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FF51" w14:textId="7A68B0B5" w:rsidR="005D7E49" w:rsidRPr="005D7E49" w:rsidRDefault="005D7E49">
      <w:pPr>
        <w:rPr>
          <w:b/>
          <w:bCs/>
          <w:sz w:val="28"/>
          <w:szCs w:val="28"/>
        </w:rPr>
      </w:pPr>
      <w:r w:rsidRPr="005D7E49">
        <w:rPr>
          <w:b/>
          <w:bCs/>
          <w:sz w:val="28"/>
          <w:szCs w:val="28"/>
        </w:rPr>
        <w:t>Errat</w:t>
      </w:r>
      <w:r>
        <w:rPr>
          <w:b/>
          <w:bCs/>
          <w:sz w:val="28"/>
          <w:szCs w:val="28"/>
        </w:rPr>
        <w:t>a</w:t>
      </w:r>
      <w:r w:rsidRPr="005D7E49">
        <w:rPr>
          <w:b/>
          <w:bCs/>
          <w:sz w:val="28"/>
          <w:szCs w:val="28"/>
        </w:rPr>
        <w:t xml:space="preserve"> Notice for Ground-Motion Model Coefficients</w:t>
      </w:r>
    </w:p>
    <w:p w14:paraId="2167FF77" w14:textId="739DB189" w:rsidR="00306A45" w:rsidRDefault="00990691">
      <w:r>
        <w:t xml:space="preserve">We have identified the following errors in the derivation of coefficients for the 3-branch and 5-branch models, affecting both distance metrics (i.e., </w:t>
      </w:r>
      <w:proofErr w:type="spellStart"/>
      <w:r>
        <w:t>Rjb</w:t>
      </w:r>
      <w:proofErr w:type="spellEnd"/>
      <w:r>
        <w:t xml:space="preserve"> and </w:t>
      </w:r>
      <w:proofErr w:type="spellStart"/>
      <w:r>
        <w:t>Rrup</w:t>
      </w:r>
      <w:proofErr w:type="spellEnd"/>
      <w:r>
        <w:t>)</w:t>
      </w:r>
      <w:r w:rsidR="00011DCD">
        <w:t>:</w:t>
      </w:r>
    </w:p>
    <w:p w14:paraId="2542E6FA" w14:textId="77777777" w:rsidR="00990691" w:rsidRDefault="00990691" w:rsidP="00011DCD">
      <w:pPr>
        <w:pStyle w:val="ListParagraph"/>
        <w:numPr>
          <w:ilvl w:val="0"/>
          <w:numId w:val="1"/>
        </w:numPr>
      </w:pPr>
      <w:r>
        <w:t xml:space="preserve">Omission of </w:t>
      </w:r>
      <w:r w:rsidR="004D2595">
        <w:t>CHEEP results for the ZTor2 model</w:t>
      </w:r>
      <w:r>
        <w:t>.</w:t>
      </w:r>
    </w:p>
    <w:p w14:paraId="60E33654" w14:textId="574C12BB" w:rsidR="00011DCD" w:rsidRDefault="00990691" w:rsidP="00990691">
      <w:pPr>
        <w:ind w:left="720"/>
      </w:pPr>
      <w:r>
        <w:t xml:space="preserve">The CHEEP results for the ZTor2 model were inadvertently omitted. </w:t>
      </w:r>
      <w:r w:rsidR="004D2595">
        <w:t xml:space="preserve">This led to slightly higher ground-motion predictions </w:t>
      </w:r>
      <w:r>
        <w:t>compared to the correct values</w:t>
      </w:r>
      <w:r w:rsidR="004D2595">
        <w:t>.</w:t>
      </w:r>
    </w:p>
    <w:p w14:paraId="2BC5A6BE" w14:textId="1ED8CBC8" w:rsidR="00990691" w:rsidRDefault="00990691" w:rsidP="00011DCD">
      <w:pPr>
        <w:pStyle w:val="ListParagraph"/>
        <w:numPr>
          <w:ilvl w:val="0"/>
          <w:numId w:val="1"/>
        </w:numPr>
      </w:pPr>
      <w:r>
        <w:t>Incorrect percentile used for the upper branch of the 3-branch model</w:t>
      </w:r>
    </w:p>
    <w:p w14:paraId="7AE0B429" w14:textId="7590729D" w:rsidR="004D2595" w:rsidRDefault="00990691" w:rsidP="00990691">
      <w:pPr>
        <w:ind w:left="709" w:firstLine="11"/>
      </w:pPr>
      <w:r>
        <w:t xml:space="preserve">For both distance metrics in </w:t>
      </w:r>
      <w:r w:rsidR="004D2595">
        <w:t>the 3-branch model, the re-sampling for the upper branch</w:t>
      </w:r>
      <w:r w:rsidR="00D32DCD">
        <w:t xml:space="preserve"> (i.e. branch 3)</w:t>
      </w:r>
      <w:r w:rsidR="004D2595">
        <w:t xml:space="preserve"> was </w:t>
      </w:r>
      <w:r>
        <w:t xml:space="preserve">mistakenly performed using </w:t>
      </w:r>
      <w:r w:rsidR="004D2595">
        <w:t>the 97</w:t>
      </w:r>
      <w:r w:rsidR="004D2595" w:rsidRPr="00990691">
        <w:rPr>
          <w:vertAlign w:val="superscript"/>
        </w:rPr>
        <w:t>th</w:t>
      </w:r>
      <w:r w:rsidR="004D2595">
        <w:t xml:space="preserve"> percentile, </w:t>
      </w:r>
      <w:r>
        <w:t>instead of the intended</w:t>
      </w:r>
      <w:r w:rsidR="004D2595">
        <w:t xml:space="preserve"> 95</w:t>
      </w:r>
      <w:r w:rsidR="004D2595" w:rsidRPr="00990691">
        <w:rPr>
          <w:vertAlign w:val="superscript"/>
        </w:rPr>
        <w:t>th</w:t>
      </w:r>
      <w:r w:rsidR="004D2595">
        <w:t xml:space="preserve"> percentile. </w:t>
      </w:r>
      <w:r w:rsidR="00D32DCD">
        <w:t xml:space="preserve">This </w:t>
      </w:r>
      <w:r>
        <w:t>resulted in notab</w:t>
      </w:r>
      <w:r w:rsidR="00D32DCD">
        <w:t xml:space="preserve">ly higher ground-motion predictions than </w:t>
      </w:r>
      <w:r>
        <w:t>expected</w:t>
      </w:r>
      <w:r w:rsidR="00D32DCD">
        <w:t>.</w:t>
      </w:r>
    </w:p>
    <w:p w14:paraId="54390B4F" w14:textId="77777777" w:rsidR="00990691" w:rsidRPr="00990691" w:rsidRDefault="00990691" w:rsidP="00D32DCD">
      <w:pPr>
        <w:rPr>
          <w:b/>
          <w:bCs/>
          <w:sz w:val="28"/>
          <w:szCs w:val="28"/>
        </w:rPr>
      </w:pPr>
      <w:r w:rsidRPr="00990691">
        <w:rPr>
          <w:b/>
          <w:bCs/>
          <w:sz w:val="28"/>
          <w:szCs w:val="28"/>
        </w:rPr>
        <w:t>Updates</w:t>
      </w:r>
    </w:p>
    <w:p w14:paraId="082FB81D" w14:textId="77777777" w:rsidR="00990691" w:rsidRDefault="00990691" w:rsidP="00990691">
      <w:r>
        <w:t xml:space="preserve">The affected coefficient files in the </w:t>
      </w:r>
      <w:proofErr w:type="spellStart"/>
      <w:r>
        <w:t>FinalCoefficients</w:t>
      </w:r>
      <w:proofErr w:type="spellEnd"/>
      <w:r>
        <w:t xml:space="preserve"> folders have been corrected. Additionally, the following evaluation files have been updated:</w:t>
      </w:r>
    </w:p>
    <w:p w14:paraId="69FF859F" w14:textId="77777777" w:rsidR="00990691" w:rsidRDefault="00990691" w:rsidP="00990691">
      <w:pPr>
        <w:pStyle w:val="ListParagraph"/>
        <w:numPr>
          <w:ilvl w:val="0"/>
          <w:numId w:val="2"/>
        </w:numPr>
      </w:pPr>
      <w:r>
        <w:t>DATDT24_ModelEvaluation-Rjb.xlsx</w:t>
      </w:r>
    </w:p>
    <w:p w14:paraId="0AB6020D" w14:textId="77777777" w:rsidR="00990691" w:rsidRDefault="00990691" w:rsidP="00990691">
      <w:pPr>
        <w:pStyle w:val="ListParagraph"/>
        <w:numPr>
          <w:ilvl w:val="0"/>
          <w:numId w:val="2"/>
        </w:numPr>
      </w:pPr>
      <w:r>
        <w:t>DATDT24_ModelEvaluation-Rrup.xlsx</w:t>
      </w:r>
    </w:p>
    <w:p w14:paraId="037965AC" w14:textId="77777777" w:rsidR="00990691" w:rsidRPr="00990691" w:rsidRDefault="00990691" w:rsidP="00990691">
      <w:pPr>
        <w:rPr>
          <w:b/>
          <w:bCs/>
          <w:sz w:val="28"/>
          <w:szCs w:val="28"/>
        </w:rPr>
      </w:pPr>
      <w:r w:rsidRPr="00990691">
        <w:rPr>
          <w:b/>
          <w:bCs/>
          <w:sz w:val="28"/>
          <w:szCs w:val="28"/>
        </w:rPr>
        <w:t>Note</w:t>
      </w:r>
    </w:p>
    <w:p w14:paraId="0910B7D1" w14:textId="633E2CC2" w:rsidR="004D2595" w:rsidRDefault="00990691" w:rsidP="00990691">
      <w:r>
        <w:t>The coefficients for the 162-branch model remain unaffected by these issues.</w:t>
      </w:r>
    </w:p>
    <w:sectPr w:rsidR="004D2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6723F"/>
    <w:multiLevelType w:val="hybridMultilevel"/>
    <w:tmpl w:val="566E23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F438C"/>
    <w:multiLevelType w:val="hybridMultilevel"/>
    <w:tmpl w:val="2F869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73175">
    <w:abstractNumId w:val="0"/>
  </w:num>
  <w:num w:numId="2" w16cid:durableId="400372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D7"/>
    <w:rsid w:val="00011DCD"/>
    <w:rsid w:val="002353D7"/>
    <w:rsid w:val="00306A45"/>
    <w:rsid w:val="00457818"/>
    <w:rsid w:val="004D2595"/>
    <w:rsid w:val="005D7E49"/>
    <w:rsid w:val="007D2B64"/>
    <w:rsid w:val="00990691"/>
    <w:rsid w:val="00B300E4"/>
    <w:rsid w:val="00BA16B9"/>
    <w:rsid w:val="00D144D4"/>
    <w:rsid w:val="00D32DCD"/>
    <w:rsid w:val="00DA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1F2EC"/>
  <w15:chartTrackingRefBased/>
  <w15:docId w15:val="{4D558F0D-250A-4F97-BEC1-8820184F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3D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D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D7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5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Douglas</dc:creator>
  <cp:keywords/>
  <dc:description/>
  <cp:lastModifiedBy>Aldama-Bustos, Guillermo</cp:lastModifiedBy>
  <cp:revision>5</cp:revision>
  <dcterms:created xsi:type="dcterms:W3CDTF">2025-09-09T16:24:00Z</dcterms:created>
  <dcterms:modified xsi:type="dcterms:W3CDTF">2025-09-09T16:51:00Z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43ac1ff-3dbd-40db-82ca-27796aa22133_Enabled">
    <vt:lpwstr>true</vt:lpwstr>
  </property>
  <property fmtid="{D5CDD505-2E9C-101B-9397-08002B2CF9AE}" pid="3" name="MSIP_Label_d43ac1ff-3dbd-40db-82ca-27796aa22133_SetDate">
    <vt:lpwstr>2025-07-16T11:35:33Z</vt:lpwstr>
  </property>
  <property fmtid="{D5CDD505-2E9C-101B-9397-08002B2CF9AE}" pid="4" name="MSIP_Label_d43ac1ff-3dbd-40db-82ca-27796aa22133_Method">
    <vt:lpwstr>Privileged</vt:lpwstr>
  </property>
  <property fmtid="{D5CDD505-2E9C-101B-9397-08002B2CF9AE}" pid="5" name="MSIP_Label_d43ac1ff-3dbd-40db-82ca-27796aa22133_Name">
    <vt:lpwstr>d43ac1ff-3dbd-40db-82ca-27796aa22133</vt:lpwstr>
  </property>
  <property fmtid="{D5CDD505-2E9C-101B-9397-08002B2CF9AE}" pid="6" name="MSIP_Label_d43ac1ff-3dbd-40db-82ca-27796aa22133_SiteId">
    <vt:lpwstr>37247798-f42c-42fd-8a37-d49c7128d36b</vt:lpwstr>
  </property>
  <property fmtid="{D5CDD505-2E9C-101B-9397-08002B2CF9AE}" pid="7" name="MSIP_Label_d43ac1ff-3dbd-40db-82ca-27796aa22133_ActionId">
    <vt:lpwstr>3511152c-4f08-458d-98d6-e240060328c0</vt:lpwstr>
  </property>
  <property fmtid="{D5CDD505-2E9C-101B-9397-08002B2CF9AE}" pid="8" name="MSIP_Label_d43ac1ff-3dbd-40db-82ca-27796aa22133_ContentBits">
    <vt:lpwstr>0</vt:lpwstr>
  </property>
  <property fmtid="{D5CDD505-2E9C-101B-9397-08002B2CF9AE}" pid="9" name="MSIP_Label_d43ac1ff-3dbd-40db-82ca-27796aa22133_Tag">
    <vt:lpwstr>10, 0, 1, 1</vt:lpwstr>
  </property>
</Properties>
</file>