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CF94" w14:textId="77777777" w:rsidR="00BD1CA0" w:rsidRDefault="00000000">
      <w:pPr>
        <w:spacing w:before="200" w:after="80"/>
      </w:pPr>
      <w:r>
        <w:rPr>
          <w:b/>
          <w:color w:val="1F2D3D"/>
          <w:sz w:val="36"/>
        </w:rPr>
        <w:t>Prior Invention Description — Pulse</w:t>
      </w:r>
    </w:p>
    <w:p w14:paraId="7B643881" w14:textId="77777777" w:rsidR="00BD1CA0" w:rsidRDefault="00000000">
      <w:pPr>
        <w:spacing w:before="40" w:after="80"/>
      </w:pPr>
      <w:r>
        <w:rPr>
          <w:b/>
        </w:rPr>
        <w:t>Inventor:</w:t>
      </w:r>
      <w:r>
        <w:t xml:space="preserve"> Alexander Smith</w:t>
      </w:r>
    </w:p>
    <w:p w14:paraId="4ED8A19A" w14:textId="77777777" w:rsidR="00BD1CA0" w:rsidRDefault="00000000">
      <w:pPr>
        <w:spacing w:before="40" w:after="80"/>
      </w:pPr>
      <w:r>
        <w:rPr>
          <w:b/>
        </w:rPr>
        <w:t>Development Began:</w:t>
      </w:r>
      <w:r>
        <w:t xml:space="preserve"> March 2026</w:t>
      </w:r>
    </w:p>
    <w:p w14:paraId="67BC6AC8" w14:textId="77777777" w:rsidR="00BD1CA0" w:rsidRDefault="00000000">
      <w:pPr>
        <w:spacing w:before="40" w:after="80"/>
      </w:pPr>
      <w:r>
        <w:rPr>
          <w:b/>
        </w:rPr>
        <w:t>Ownership:</w:t>
      </w:r>
      <w:r>
        <w:t xml:space="preserve"> Alexander Smith — sole and exclusive owner. No rights, title, or interest in this invention have been assigned or transferred to any employer or third party.</w:t>
      </w:r>
    </w:p>
    <w:p w14:paraId="425972B1" w14:textId="77777777" w:rsidR="00BD1CA0" w:rsidRDefault="00BD1CA0">
      <w:pPr>
        <w:pBdr>
          <w:bottom w:val="single" w:sz="6" w:space="1" w:color="AAAAAA"/>
        </w:pBdr>
        <w:spacing w:before="80" w:after="80"/>
      </w:pPr>
    </w:p>
    <w:p w14:paraId="7C91C9B0" w14:textId="77777777" w:rsidR="00BD1CA0" w:rsidRDefault="00000000">
      <w:pPr>
        <w:spacing w:before="200" w:after="80"/>
      </w:pPr>
      <w:r>
        <w:rPr>
          <w:b/>
          <w:color w:val="2C3E50"/>
          <w:sz w:val="28"/>
        </w:rPr>
        <w:t>Invention Name</w:t>
      </w:r>
    </w:p>
    <w:p w14:paraId="7FF35986" w14:textId="77777777" w:rsidR="00BD1CA0" w:rsidRDefault="00000000">
      <w:pPr>
        <w:spacing w:before="40" w:after="80"/>
      </w:pPr>
      <w:r>
        <w:rPr>
          <w:b/>
        </w:rPr>
        <w:t>Pulse</w:t>
      </w:r>
      <w:r>
        <w:t xml:space="preserve"> — Penetration Testing Orchestration and Findings Automation Platform</w:t>
      </w:r>
    </w:p>
    <w:p w14:paraId="35BE5BCC" w14:textId="77777777" w:rsidR="00BD1CA0" w:rsidRDefault="00BD1CA0">
      <w:pPr>
        <w:pBdr>
          <w:bottom w:val="single" w:sz="6" w:space="1" w:color="AAAAAA"/>
        </w:pBdr>
        <w:spacing w:before="80" w:after="80"/>
      </w:pPr>
    </w:p>
    <w:p w14:paraId="62D46D29" w14:textId="77777777" w:rsidR="00BD1CA0" w:rsidRDefault="00000000">
      <w:pPr>
        <w:spacing w:before="200" w:after="80"/>
      </w:pPr>
      <w:r>
        <w:rPr>
          <w:b/>
          <w:color w:val="2C3E50"/>
          <w:sz w:val="28"/>
        </w:rPr>
        <w:t>Core Concept</w:t>
      </w:r>
    </w:p>
    <w:p w14:paraId="0A6CA5C0" w14:textId="77777777" w:rsidR="00BD1CA0" w:rsidRDefault="00000000">
      <w:pPr>
        <w:spacing w:before="40" w:after="80"/>
      </w:pPr>
      <w:r>
        <w:t xml:space="preserve">A system and method for unified orchestration of third-party security assessment tools, automated extraction and classification of security findings from unstructured tool output, engagement lifecycle state management, and generation of auditable assessment evidence — independent of specific tools, protocols, operating systems, or underlying implementation technologies. When combined with PulseWriter, Pulse forms the detection and operational phase of an integrated end-to-end security assessment platform (see </w:t>
      </w:r>
      <w:r>
        <w:rPr>
          <w:i/>
        </w:rPr>
        <w:t>Combined System</w:t>
      </w:r>
      <w:r>
        <w:t xml:space="preserve"> section below).</w:t>
      </w:r>
    </w:p>
    <w:p w14:paraId="051F60CA" w14:textId="77777777" w:rsidR="00BD1CA0" w:rsidRDefault="00BD1CA0">
      <w:pPr>
        <w:pBdr>
          <w:bottom w:val="single" w:sz="6" w:space="1" w:color="AAAAAA"/>
        </w:pBdr>
        <w:spacing w:before="80" w:after="80"/>
      </w:pPr>
    </w:p>
    <w:p w14:paraId="1FD0D50A" w14:textId="77777777" w:rsidR="00BD1CA0" w:rsidRDefault="00000000">
      <w:pPr>
        <w:spacing w:before="200" w:after="80"/>
      </w:pPr>
      <w:r>
        <w:rPr>
          <w:b/>
          <w:color w:val="2C3E50"/>
          <w:sz w:val="28"/>
        </w:rPr>
        <w:t>Brief Description</w:t>
      </w:r>
    </w:p>
    <w:p w14:paraId="2989A831" w14:textId="77777777" w:rsidR="00BD1CA0" w:rsidRDefault="00000000">
      <w:pPr>
        <w:spacing w:before="40" w:after="80"/>
      </w:pPr>
      <w:r>
        <w:t>Pulse is a desktop software application and command-line tool for orchestrating automated security assessments (penetration tests). It integrates more than 95 third-party security scanning tools into a single unified interface, automatically detects vulnerabilities from tool output, manages engagement credentials and session state, and generates client-ready security assessment reports.</w:t>
      </w:r>
    </w:p>
    <w:p w14:paraId="21062530" w14:textId="77777777" w:rsidR="00BD1CA0" w:rsidRDefault="00BD1CA0">
      <w:pPr>
        <w:pBdr>
          <w:bottom w:val="single" w:sz="6" w:space="1" w:color="AAAAAA"/>
        </w:pBdr>
        <w:spacing w:before="80" w:after="80"/>
      </w:pPr>
    </w:p>
    <w:p w14:paraId="03CD5D8F" w14:textId="77777777" w:rsidR="00BD1CA0" w:rsidRDefault="00000000">
      <w:pPr>
        <w:spacing w:before="200" w:after="80"/>
      </w:pPr>
      <w:r>
        <w:rPr>
          <w:b/>
          <w:color w:val="2C3E50"/>
          <w:sz w:val="28"/>
        </w:rPr>
        <w:t>Detailed Description</w:t>
      </w:r>
    </w:p>
    <w:p w14:paraId="788AF67C" w14:textId="77777777" w:rsidR="00BD1CA0" w:rsidRDefault="00000000">
      <w:pPr>
        <w:spacing w:before="200" w:after="80"/>
      </w:pPr>
      <w:r>
        <w:rPr>
          <w:b/>
          <w:color w:val="34495E"/>
          <w:sz w:val="24"/>
        </w:rPr>
        <w:t>Overview</w:t>
      </w:r>
    </w:p>
    <w:p w14:paraId="061EF474" w14:textId="77777777" w:rsidR="00BD1CA0" w:rsidRDefault="00000000">
      <w:pPr>
        <w:spacing w:before="40" w:after="80"/>
      </w:pPr>
      <w:r>
        <w:t>Pulse is a PyQt6-based desktop application targeting professional penetration testers conducting authorized security assessments. The application addresses a core inefficiency in security testing work: practitioners must operate 30 or more independent tools (network scanners, credential auditors, Active Directory attack tools, web scanners, etc.), each producing unstructured text output in different formats. Pulse centralizes tool execution, output parsing, vulnerability detection, and reporting into a single coherent workflow.</w:t>
      </w:r>
    </w:p>
    <w:p w14:paraId="6C94ADED" w14:textId="77777777" w:rsidR="00BD1CA0" w:rsidRDefault="00000000">
      <w:pPr>
        <w:spacing w:before="200" w:after="80"/>
      </w:pPr>
      <w:r>
        <w:rPr>
          <w:b/>
          <w:color w:val="34495E"/>
          <w:sz w:val="24"/>
        </w:rPr>
        <w:lastRenderedPageBreak/>
        <w:t>Core Engine</w:t>
      </w:r>
    </w:p>
    <w:p w14:paraId="1EE1483F" w14:textId="77777777" w:rsidR="00BD1CA0" w:rsidRDefault="00000000">
      <w:pPr>
        <w:spacing w:before="40" w:after="80"/>
      </w:pPr>
      <w:r>
        <w:t>The application is built around a multi-phase execution engine that runs tool commands asynchronously, captures output, and automatically evaluates results against a library of vulnerability patterns. The execution model supports sequential and parallel processing, configurable concurrency, progress tracking, and process cancellation.</w:t>
      </w:r>
    </w:p>
    <w:p w14:paraId="439D6923" w14:textId="77777777" w:rsidR="00BD1CA0" w:rsidRDefault="00000000">
      <w:pPr>
        <w:spacing w:before="40" w:after="80"/>
      </w:pPr>
      <w:r>
        <w:t>A pattern-matching engine compiles a library of more than 387 YAML-defined vulnerability and positive-outcome definitions into regular expressions and applies them against captured tool output. Each match is recorded with character-level precision—the exact start and end position within the output file—enabling downstream screenshot rendering to highlight the precise evidence for each finding.</w:t>
      </w:r>
    </w:p>
    <w:p w14:paraId="08D72BCD" w14:textId="77777777" w:rsidR="00BD1CA0" w:rsidRDefault="00000000">
      <w:pPr>
        <w:spacing w:before="40" w:after="80"/>
      </w:pPr>
      <w:r>
        <w:t>A version-matching subsystem extracts software version strings from tool output (service banners, HTTP headers, SNMP responses, etc.) and evaluates them against a pre-built database mapping version ranges to Common Vulnerabilities and Exposures (CVE) identifiers.</w:t>
      </w:r>
    </w:p>
    <w:p w14:paraId="41B800E9" w14:textId="77777777" w:rsidR="00BD1CA0" w:rsidRDefault="00000000">
      <w:pPr>
        <w:spacing w:before="40" w:after="80"/>
      </w:pPr>
      <w:r>
        <w:t>A host inference module performs cross-file synthesis of vulnerability findings — correlating signals from multiple output files to deduce conclusions not visible in any single file. For example, an end-of-life operating system finding is materialized by combining end-of-life Apache, OpenSSL, and PHP build strings found across several scan outputs. Each inferred conclusion is written to a dedicated evidence file under the engagement output tree, which paired finding rules then match — making all inferences fully auditable. A companion OS inference module deduces the target operating system from version string combinations. Both modules are designed to run without side effects on repeated execution.</w:t>
      </w:r>
    </w:p>
    <w:p w14:paraId="4B07AF47" w14:textId="77777777" w:rsidR="00BD1CA0" w:rsidRDefault="00000000">
      <w:pPr>
        <w:spacing w:before="40" w:after="80"/>
      </w:pPr>
      <w:r>
        <w:t>A Nuclei integration module parses Nuclei's structured output, extracting finding details from each template match and mapping them to Pulse finding slugs for injection into the engagement finding index alongside results from the primary match engine.</w:t>
      </w:r>
    </w:p>
    <w:p w14:paraId="00DC1F52" w14:textId="77777777" w:rsidR="00BD1CA0" w:rsidRDefault="00000000">
      <w:pPr>
        <w:spacing w:before="40" w:after="80"/>
      </w:pPr>
      <w:r>
        <w:t>A Nessus import integration maintains a catalog mapping Nessus plugin IDs to Pulse service modules and finding slugs. When a Nessus scan file is imported, discovered plugin IDs are used to route follow-up scans to the appropriate Pulse service modules for independent verification. An advisory mechanism surfaces findings that Nessus reported but Pulse could not independently verify, allowing the operator to manually review hosts where Pulse's scan modules did not reproduce a Nessus finding.</w:t>
      </w:r>
    </w:p>
    <w:p w14:paraId="17AA4F2E" w14:textId="77777777" w:rsidR="00BD1CA0" w:rsidRDefault="00000000">
      <w:pPr>
        <w:spacing w:before="200" w:after="80"/>
      </w:pPr>
      <w:r>
        <w:rPr>
          <w:b/>
          <w:color w:val="34495E"/>
          <w:sz w:val="24"/>
        </w:rPr>
        <w:t>Service Module Architecture</w:t>
      </w:r>
    </w:p>
    <w:p w14:paraId="7BAC48A3" w14:textId="77777777" w:rsidR="00BD1CA0" w:rsidRDefault="00000000">
      <w:pPr>
        <w:spacing w:before="40" w:after="80"/>
      </w:pPr>
      <w:r>
        <w:t>Scanning workflows are defined as service modules—Python classes that specify:</w:t>
      </w:r>
    </w:p>
    <w:p w14:paraId="1B6B9203" w14:textId="77777777" w:rsidR="00BD1CA0" w:rsidRDefault="00000000">
      <w:pPr>
        <w:pStyle w:val="ListBullet"/>
        <w:spacing w:before="20" w:after="20"/>
      </w:pPr>
      <w:r>
        <w:t>Initial commands to execute against a target</w:t>
      </w:r>
    </w:p>
    <w:p w14:paraId="08CD3178" w14:textId="77777777" w:rsidR="00BD1CA0" w:rsidRDefault="00000000">
      <w:pPr>
        <w:pStyle w:val="ListBullet"/>
        <w:spacing w:before="20" w:after="20"/>
      </w:pPr>
      <w:r>
        <w:t>Conditional follow-up commands triggered by the results of initial commands</w:t>
      </w:r>
    </w:p>
    <w:p w14:paraId="42EF7ACC" w14:textId="77777777" w:rsidR="00BD1CA0" w:rsidRDefault="00000000">
      <w:pPr>
        <w:pStyle w:val="ListBullet"/>
        <w:spacing w:before="20" w:after="20"/>
      </w:pPr>
      <w:r>
        <w:t>Batch finalization commands run after all targets have been processed</w:t>
      </w:r>
    </w:p>
    <w:p w14:paraId="7846B268" w14:textId="77777777" w:rsidR="00BD1CA0" w:rsidRDefault="00000000">
      <w:pPr>
        <w:pStyle w:val="ListBullet"/>
        <w:spacing w:before="20" w:after="20"/>
      </w:pPr>
      <w:r>
        <w:t>Standard SSL/TLS enumeration steps</w:t>
      </w:r>
    </w:p>
    <w:p w14:paraId="4B3738DD" w14:textId="77777777" w:rsidR="00BD1CA0" w:rsidRDefault="00000000">
      <w:pPr>
        <w:spacing w:before="40" w:after="80"/>
      </w:pPr>
      <w:r>
        <w:t xml:space="preserve">More than 95 built-in service modules cover protocols including SMB, LDAP, SSH, Kerberos, RDP, HTTP/HTTPS, MySQL, PostgreSQL, Oracle, Redis, MongoDB, Docker, Kubernetes, Jenkins, </w:t>
      </w:r>
      <w:r>
        <w:lastRenderedPageBreak/>
        <w:t>Elasticsearch, FTP, DNS, SNMP, IPMI, and others. An extension system allows users to define custom service modules as YAML files.</w:t>
      </w:r>
    </w:p>
    <w:p w14:paraId="208D6482" w14:textId="77777777" w:rsidR="00BD1CA0" w:rsidRDefault="00000000">
      <w:pPr>
        <w:spacing w:before="200" w:after="80"/>
      </w:pPr>
      <w:r>
        <w:rPr>
          <w:b/>
          <w:color w:val="34495E"/>
          <w:sz w:val="24"/>
        </w:rPr>
        <w:t>Active Directory Subsystem</w:t>
      </w:r>
    </w:p>
    <w:p w14:paraId="6B558A1E" w14:textId="77777777" w:rsidR="00BD1CA0" w:rsidRDefault="00000000">
      <w:pPr>
        <w:spacing w:before="40" w:after="80"/>
      </w:pPr>
      <w:r>
        <w:t>A dedicated subsystem automates Active Directory (AD) enumeration and attack chains. A tiered auto-enumeration engine performs null-bind LDAP queries, bulk directory inventory, and BloodHound collection automatically upon credential acquisition. It integrates with BloodHound and Neo4j for AD relationship visualization.</w:t>
      </w:r>
    </w:p>
    <w:p w14:paraId="4BA09842" w14:textId="77777777" w:rsidR="00BD1CA0" w:rsidRDefault="00000000">
      <w:pPr>
        <w:spacing w:before="40" w:after="80"/>
      </w:pPr>
      <w:r>
        <w:rPr>
          <w:b/>
        </w:rPr>
        <w:t>Impacket Operations:</w:t>
      </w:r>
      <w:r>
        <w:t xml:space="preserve"> Pulse wraps the Impacket suite across seven specialized modules covering distinct attack phases:</w:t>
      </w:r>
    </w:p>
    <w:p w14:paraId="6AFE0373" w14:textId="77777777" w:rsidR="00BD1CA0" w:rsidRDefault="00000000">
      <w:pPr>
        <w:pStyle w:val="ListBullet"/>
        <w:spacing w:before="20" w:after="20"/>
      </w:pPr>
      <w:r>
        <w:rPr>
          <w:i/>
        </w:rPr>
        <w:t>Enumeration</w:t>
      </w:r>
      <w:r>
        <w:t xml:space="preserve"> — GetADUsers, GetUserSPNs (Kerberoasting), GetNPUsers (AS-REP Roasting), domain enumeration</w:t>
      </w:r>
    </w:p>
    <w:p w14:paraId="2DD74D10" w14:textId="77777777" w:rsidR="00BD1CA0" w:rsidRDefault="00000000">
      <w:pPr>
        <w:pStyle w:val="ListBullet"/>
        <w:spacing w:before="20" w:after="20"/>
      </w:pPr>
      <w:r>
        <w:rPr>
          <w:i/>
        </w:rPr>
        <w:t>Secrets extraction</w:t>
      </w:r>
      <w:r>
        <w:t xml:space="preserve"> — secretsdump (NTLM hashes, Kerberos keys via DCSync and SAM/LSA dump)</w:t>
      </w:r>
    </w:p>
    <w:p w14:paraId="37B42313" w14:textId="77777777" w:rsidR="00BD1CA0" w:rsidRDefault="00000000">
      <w:pPr>
        <w:pStyle w:val="ListBullet"/>
        <w:spacing w:before="20" w:after="20"/>
      </w:pPr>
      <w:r>
        <w:rPr>
          <w:i/>
        </w:rPr>
        <w:t>Ticket operations</w:t>
      </w:r>
      <w:r>
        <w:t xml:space="preserve"> — Silver Ticket and Golden Ticket forging, Pass-the-Ticket</w:t>
      </w:r>
    </w:p>
    <w:p w14:paraId="14B25597" w14:textId="77777777" w:rsidR="00BD1CA0" w:rsidRDefault="00000000">
      <w:pPr>
        <w:pStyle w:val="ListBullet"/>
        <w:spacing w:before="20" w:after="20"/>
      </w:pPr>
      <w:r>
        <w:rPr>
          <w:i/>
        </w:rPr>
        <w:t>Remote execution</w:t>
      </w:r>
      <w:r>
        <w:t xml:space="preserve"> — unified wrapper across psexec, wmiexec, smbexec, atexec, and dcomexec execution methods</w:t>
      </w:r>
    </w:p>
    <w:p w14:paraId="188A327D" w14:textId="77777777" w:rsidR="00BD1CA0" w:rsidRDefault="00000000">
      <w:pPr>
        <w:pStyle w:val="ListBullet"/>
        <w:spacing w:before="20" w:after="20"/>
      </w:pPr>
      <w:r>
        <w:rPr>
          <w:i/>
        </w:rPr>
        <w:t>AD object manipulation</w:t>
      </w:r>
      <w:r>
        <w:t xml:space="preserve"> — computer account creation, RBCD (Resource-Based Constrained Delegation) configuration, DACL and owner editing, SAM attribute manipulation, and password change/reset operations</w:t>
      </w:r>
    </w:p>
    <w:p w14:paraId="08BF9478" w14:textId="77777777" w:rsidR="00BD1CA0" w:rsidRDefault="00000000">
      <w:pPr>
        <w:pStyle w:val="ListBullet"/>
        <w:spacing w:before="20" w:after="20"/>
      </w:pPr>
      <w:r>
        <w:rPr>
          <w:i/>
        </w:rPr>
        <w:t>WMI operations</w:t>
      </w:r>
      <w:r>
        <w:t xml:space="preserve"> — WMI query execution and remote command invocation</w:t>
      </w:r>
    </w:p>
    <w:p w14:paraId="38AF75C5" w14:textId="77777777" w:rsidR="00BD1CA0" w:rsidRDefault="00000000">
      <w:pPr>
        <w:pStyle w:val="ListBullet"/>
        <w:spacing w:before="20" w:after="20"/>
      </w:pPr>
      <w:r>
        <w:rPr>
          <w:i/>
        </w:rPr>
        <w:t>Infrastructure operations</w:t>
      </w:r>
      <w:r>
        <w:t xml:space="preserve"> — domain and forest trust enumeration</w:t>
      </w:r>
    </w:p>
    <w:p w14:paraId="3E45C68E" w14:textId="77777777" w:rsidR="00BD1CA0" w:rsidRDefault="00000000">
      <w:pPr>
        <w:pStyle w:val="ListBullet"/>
        <w:spacing w:before="20" w:after="20"/>
      </w:pPr>
      <w:r>
        <w:rPr>
          <w:i/>
        </w:rPr>
        <w:t>SMB named pipe operations</w:t>
      </w:r>
      <w:r>
        <w:t xml:space="preserve"> — inter-process communication via SMB named pipes for stealthy lateral movement</w:t>
      </w:r>
    </w:p>
    <w:p w14:paraId="15DF1413" w14:textId="77777777" w:rsidR="00BD1CA0" w:rsidRDefault="00000000">
      <w:pPr>
        <w:spacing w:before="40" w:after="80"/>
      </w:pPr>
      <w:r>
        <w:rPr>
          <w:b/>
        </w:rPr>
        <w:t>LDAP Operations:</w:t>
      </w:r>
      <w:r>
        <w:t xml:space="preserve"> An LDAP parsing module synthesizes security findings from raw directory attributes — detecting unconstrained delegation, Kerberoast-vulnerable accounts, LDAP signing and binding enforcement gaps, machine account quota abuse vectors, and ACL-based privilege escalation paths. A NetExec LDAP parser processes nxc LDAP output for rapid cross-platform AD enumeration. An LDAP security operations module performs targeted security-focused LDAP queries.</w:t>
      </w:r>
    </w:p>
    <w:p w14:paraId="2A11D241" w14:textId="77777777" w:rsidR="00BD1CA0" w:rsidRDefault="00000000">
      <w:pPr>
        <w:spacing w:before="40" w:after="80"/>
      </w:pPr>
      <w:r>
        <w:rPr>
          <w:b/>
        </w:rPr>
        <w:t>NetExec (nxc) Integration:</w:t>
      </w:r>
      <w:r>
        <w:t xml:space="preserve"> A dedicated operations module wraps the NetExec tool for SMB and LDAP enumeration, password spraying, hash spraying, and authenticated command execution across multiple hosts simultaneously.</w:t>
      </w:r>
    </w:p>
    <w:p w14:paraId="08BBC7AE" w14:textId="26DD8D84" w:rsidR="00BD1CA0" w:rsidRDefault="00000000">
      <w:pPr>
        <w:spacing w:before="40" w:after="80"/>
      </w:pPr>
      <w:r>
        <w:rPr>
          <w:b/>
        </w:rPr>
        <w:t>Zerologon Detection:</w:t>
      </w:r>
      <w:r>
        <w:t xml:space="preserve"> A purpose-built module probes domain controllers for the Zerologon vulnerability by testing a specific authentication flaw in the Windows domain authentication protocol. The module implements only the detection probe — no domain state is modified. A successful probe confirms vulnerability. The exploit phase is explicitly isolated to a separate module requiring operator authorization before execution.</w:t>
      </w:r>
    </w:p>
    <w:p w14:paraId="26E81D4D" w14:textId="77777777" w:rsidR="00BD1CA0" w:rsidRDefault="00000000">
      <w:pPr>
        <w:spacing w:before="40" w:after="80"/>
      </w:pPr>
      <w:r>
        <w:rPr>
          <w:b/>
        </w:rPr>
        <w:t>Microsoft Exchange Operations:</w:t>
      </w:r>
      <w:r>
        <w:t xml:space="preserve"> An Exchange enumeration module performs three operations: Autodiscover endpoint probing to reveal internal topology, authenticated mailbox and Global </w:t>
      </w:r>
      <w:r>
        <w:lastRenderedPageBreak/>
        <w:t>Address List enumeration via Exchange Web Services, and version fingerprinting from HTTP response headers mapped to a curated Exchange build number table. Discovered versions are cross-referenced against a catalog of known critical Exchange vulnerabilities.</w:t>
      </w:r>
    </w:p>
    <w:p w14:paraId="31B8EA91" w14:textId="77777777" w:rsidR="00BD1CA0" w:rsidRDefault="00000000">
      <w:pPr>
        <w:spacing w:before="40" w:after="80"/>
      </w:pPr>
      <w:r>
        <w:rPr>
          <w:b/>
        </w:rPr>
        <w:t>SMB Relay Subsystem:</w:t>
      </w:r>
      <w:r>
        <w:t xml:space="preserve"> A full SMB relay subsystem orchestrates NTLMv2 hash capture and relay. Components include: a coercion module that composes authentication coercion commands across five methods — PetitPotam, PrinterBug, DFSCoerce, ShadowCoerce, and a multi-vector wrapper — to force target machines to authenticate; a preflight module that validates relay preconditions; a target management module that identifies and ranks relay targets; an ntlmrelayx wrapper that manages the relay process lifecycle; an output parser that extracts captured sessions and credentials in real time; and cleanup obligation tracking that records post-relay artifacts for removal. Responder is invoked for passive NTLMv2 hash capture on the same network segment.</w:t>
      </w:r>
    </w:p>
    <w:p w14:paraId="1E0B7D1E" w14:textId="77777777" w:rsidR="00BD1CA0" w:rsidRDefault="00000000">
      <w:pPr>
        <w:spacing w:before="40" w:after="80"/>
      </w:pPr>
      <w:r>
        <w:rPr>
          <w:b/>
        </w:rPr>
        <w:t>Active Directory Certificate Services (ADCS) Subsystem:</w:t>
      </w:r>
      <w:r>
        <w:t xml:space="preserve"> A multi-phase ADCS exploitation module covers the full ESC vulnerability class lifecycle. Components include: ESC metadata indexing (template permissions, enrollment agent rights, certificate purpose flags); a failure knowledge base mapping common certipy and ADCS tool error codes to remediation steps; cleanup obligation tracking for issued certificates and constructed Kerberos tickets; engagement state persistence across sessions; and a direct PulseWriter export module that pushes ADCS findings and metadata to PulseWriter without requiring a manual heartbeat export.</w:t>
      </w:r>
    </w:p>
    <w:p w14:paraId="39CBA378" w14:textId="77777777" w:rsidR="00BD1CA0" w:rsidRDefault="00000000">
      <w:pPr>
        <w:spacing w:before="200" w:after="80"/>
      </w:pPr>
      <w:r>
        <w:rPr>
          <w:b/>
          <w:color w:val="34495E"/>
          <w:sz w:val="24"/>
        </w:rPr>
        <w:t>Credential Management</w:t>
      </w:r>
    </w:p>
    <w:p w14:paraId="544AF594" w14:textId="77777777" w:rsidR="00BD1CA0" w:rsidRDefault="00000000">
      <w:pPr>
        <w:spacing w:before="40" w:after="80"/>
      </w:pPr>
      <w:r>
        <w:t>A unified credential store persists passwords, NTLM hashes, Kerberos tickets, AES keys, and API tokens across the engagement lifecycle. A hash detection module automatically classifies captured credential material by type (NTLMv2, Kerberos AS-REP, DCC2, bcrypt, MD5, etc.) for routing to the appropriate cracking configuration. Integration with Hashcat is provided with automatic mode selection. A default credential database is matched against discovered services for one-click testing.</w:t>
      </w:r>
    </w:p>
    <w:p w14:paraId="5ABC1770" w14:textId="77777777" w:rsidR="00BD1CA0" w:rsidRDefault="00000000">
      <w:pPr>
        <w:spacing w:before="40" w:after="80"/>
      </w:pPr>
      <w:r>
        <w:t>A GPP (Group Policy Preferences) decryption module recovers plaintext passwords from encrypted credential values embedded in Group Policy configuration files, using the publicly disclosed Microsoft decryption algorithm. The module supports multiple decryption backends in fallback order, ensuring decryption succeeds across varying target environments.</w:t>
      </w:r>
    </w:p>
    <w:p w14:paraId="7CDC1A5F" w14:textId="77777777" w:rsidR="00BD1CA0" w:rsidRDefault="00000000">
      <w:pPr>
        <w:spacing w:before="40" w:after="80"/>
      </w:pPr>
      <w:r>
        <w:t>A CISA KEV (Known Exploited Vulnerabilities) store downloads and caches the CISA KEV JSON feed, refreshing automatically on a configurable interval. Discovered software versions are matched against KEV entries to flag actively exploited vulnerabilities, supplementing the CVE advisory database with active-exploitation context from the authoritative US government catalog.</w:t>
      </w:r>
    </w:p>
    <w:p w14:paraId="22ECA3ED" w14:textId="77777777" w:rsidR="00BD1CA0" w:rsidRDefault="00000000">
      <w:pPr>
        <w:spacing w:before="200" w:after="80"/>
      </w:pPr>
      <w:r>
        <w:rPr>
          <w:b/>
          <w:color w:val="34495E"/>
          <w:sz w:val="24"/>
        </w:rPr>
        <w:t>Advisor Engine</w:t>
      </w:r>
    </w:p>
    <w:p w14:paraId="6B5986D9" w14:textId="77777777" w:rsidR="00BD1CA0" w:rsidRDefault="00000000">
      <w:pPr>
        <w:spacing w:before="40" w:after="80"/>
      </w:pPr>
      <w:r>
        <w:t>The advisor engine is a contextual intelligence layer that continuously monitors engagement state and surfaces prioritized action recommendations to the operator. It is composed of multiple specialized advisor modules, each responsible for a distinct domain:</w:t>
      </w:r>
    </w:p>
    <w:p w14:paraId="6497252C" w14:textId="77777777" w:rsidR="00BD1CA0" w:rsidRDefault="00000000">
      <w:pPr>
        <w:pStyle w:val="ListBullet"/>
        <w:spacing w:before="20" w:after="20"/>
      </w:pPr>
      <w:r>
        <w:rPr>
          <w:i/>
        </w:rPr>
        <w:lastRenderedPageBreak/>
        <w:t>Testing advisor</w:t>
      </w:r>
      <w:r>
        <w:t xml:space="preserve"> — identifies unscanned hosts, suggests follow-up scans based on open ports, and highlights scan gaps</w:t>
      </w:r>
    </w:p>
    <w:p w14:paraId="1579EA05" w14:textId="77777777" w:rsidR="00BD1CA0" w:rsidRDefault="00000000">
      <w:pPr>
        <w:pStyle w:val="ListBullet"/>
        <w:spacing w:before="20" w:after="20"/>
      </w:pPr>
      <w:r>
        <w:rPr>
          <w:i/>
        </w:rPr>
        <w:t>Credentials advisor</w:t>
      </w:r>
      <w:r>
        <w:t xml:space="preserve"> — detects Kerberoast and AS-REP Roast hash availability, GPP cpassword discovery, username-as-password spray readiness, and credentialed scan wave opportunities</w:t>
      </w:r>
    </w:p>
    <w:p w14:paraId="01137DEA" w14:textId="77777777" w:rsidR="00BD1CA0" w:rsidRDefault="00000000">
      <w:pPr>
        <w:pStyle w:val="ListBullet"/>
        <w:spacing w:before="20" w:after="20"/>
      </w:pPr>
      <w:r>
        <w:rPr>
          <w:i/>
        </w:rPr>
        <w:t>CVE advisor</w:t>
      </w:r>
      <w:r>
        <w:t xml:space="preserve"> — correlates discovered software versions against the CVE and KEV databases to surface exploitable vulnerabilities</w:t>
      </w:r>
    </w:p>
    <w:p w14:paraId="63D2210B" w14:textId="77777777" w:rsidR="00BD1CA0" w:rsidRDefault="00000000">
      <w:pPr>
        <w:pStyle w:val="ListBullet"/>
        <w:spacing w:before="20" w:after="20"/>
      </w:pPr>
      <w:r>
        <w:rPr>
          <w:i/>
        </w:rPr>
        <w:t>NetExec advisor</w:t>
      </w:r>
      <w:r>
        <w:t xml:space="preserve"> — recommends authenticated enumeration and lateral movement actions based on available credentials and discovered SMB/LDAP hosts</w:t>
      </w:r>
    </w:p>
    <w:p w14:paraId="0F4A9531" w14:textId="77777777" w:rsidR="00BD1CA0" w:rsidRDefault="00000000">
      <w:pPr>
        <w:pStyle w:val="ListBullet"/>
        <w:spacing w:before="20" w:after="20"/>
      </w:pPr>
      <w:r>
        <w:rPr>
          <w:i/>
        </w:rPr>
        <w:t>Web advisor</w:t>
      </w:r>
      <w:r>
        <w:t xml:space="preserve"> — detects missing technology fingerprinting, directory discovery, and web vulnerability scan coverage</w:t>
      </w:r>
    </w:p>
    <w:p w14:paraId="3B4A30D9" w14:textId="77777777" w:rsidR="00BD1CA0" w:rsidRDefault="00000000">
      <w:pPr>
        <w:pStyle w:val="ListBullet"/>
        <w:spacing w:before="20" w:after="20"/>
      </w:pPr>
      <w:r>
        <w:rPr>
          <w:i/>
        </w:rPr>
        <w:t>C2 advisor</w:t>
      </w:r>
      <w:r>
        <w:t xml:space="preserve"> — tracks active Cell sessions and suggests post-exploitation follow-up actions</w:t>
      </w:r>
    </w:p>
    <w:p w14:paraId="2840C994" w14:textId="77777777" w:rsidR="00BD1CA0" w:rsidRDefault="00000000">
      <w:pPr>
        <w:pStyle w:val="ListBullet"/>
        <w:spacing w:before="20" w:after="20"/>
      </w:pPr>
      <w:r>
        <w:rPr>
          <w:i/>
        </w:rPr>
        <w:t>LDAP security advisor</w:t>
      </w:r>
      <w:r>
        <w:t xml:space="preserve"> — evaluates LDAP enumeration results and recommends targeted AD attack chains</w:t>
      </w:r>
    </w:p>
    <w:p w14:paraId="5881F6F3" w14:textId="77777777" w:rsidR="00BD1CA0" w:rsidRDefault="00000000">
      <w:pPr>
        <w:pStyle w:val="ListBullet"/>
        <w:spacing w:before="20" w:after="20"/>
      </w:pPr>
      <w:r>
        <w:rPr>
          <w:i/>
        </w:rPr>
        <w:t>Exchange advisor</w:t>
      </w:r>
      <w:r>
        <w:t xml:space="preserve"> — identifies Exchange servers and recommends version fingerprinting and exploitation paths</w:t>
      </w:r>
    </w:p>
    <w:p w14:paraId="0CEBAD5C" w14:textId="77777777" w:rsidR="00BD1CA0" w:rsidRDefault="00000000">
      <w:pPr>
        <w:pStyle w:val="ListBullet"/>
        <w:spacing w:before="20" w:after="20"/>
      </w:pPr>
      <w:r>
        <w:rPr>
          <w:i/>
        </w:rPr>
        <w:t>Zerologon advisor</w:t>
      </w:r>
      <w:r>
        <w:t xml:space="preserve"> — monitors for unprobed domain controllers and suggests Zerologon detection runs</w:t>
      </w:r>
    </w:p>
    <w:p w14:paraId="4866572C" w14:textId="77777777" w:rsidR="00BD1CA0" w:rsidRDefault="00000000">
      <w:pPr>
        <w:pStyle w:val="ListBullet"/>
        <w:spacing w:before="20" w:after="20"/>
      </w:pPr>
      <w:r>
        <w:rPr>
          <w:i/>
        </w:rPr>
        <w:t>SMB pipe advisor</w:t>
      </w:r>
      <w:r>
        <w:t xml:space="preserve"> — identifies named pipe attack opportunities from SMB enumeration results</w:t>
      </w:r>
    </w:p>
    <w:p w14:paraId="192B0808" w14:textId="77777777" w:rsidR="00BD1CA0" w:rsidRDefault="00000000">
      <w:pPr>
        <w:spacing w:before="40" w:after="80"/>
      </w:pPr>
      <w:r>
        <w:t xml:space="preserve">Each advisor exposes a </w:t>
      </w:r>
      <w:r>
        <w:rPr>
          <w:rFonts w:ascii="Courier New" w:hAnsi="Courier New"/>
          <w:sz w:val="19"/>
        </w:rPr>
        <w:t>get_suggestions()</w:t>
      </w:r>
      <w:r>
        <w:t xml:space="preserve"> interface returning </w:t>
      </w:r>
      <w:r>
        <w:rPr>
          <w:rFonts w:ascii="Courier New" w:hAnsi="Courier New"/>
          <w:sz w:val="19"/>
        </w:rPr>
        <w:t>Suggestion</w:t>
      </w:r>
      <w:r>
        <w:t xml:space="preserve"> objects with priority (high, medium, low), human-readable text, navigation target (linking directly to the relevant tool page), affected host count, and optionally a pre-filled command and credential payload. Suggestions marked </w:t>
      </w:r>
      <w:r>
        <w:rPr>
          <w:rFonts w:ascii="Courier New" w:hAnsi="Courier New"/>
          <w:sz w:val="19"/>
        </w:rPr>
        <w:t>runnable</w:t>
      </w:r>
      <w:r>
        <w:t xml:space="preserve"> display a "Run Now" button for single-click execution. Guided exploit chains can be attached for multi-step attack sequences requiring operator review and authorization. The aggregated suggestion list is cached with a 15-second TTL and invalidated on relevant state changes.</w:t>
      </w:r>
    </w:p>
    <w:p w14:paraId="22DFD49A" w14:textId="77777777" w:rsidR="00BD1CA0" w:rsidRDefault="00000000">
      <w:pPr>
        <w:spacing w:before="200" w:after="80"/>
      </w:pPr>
      <w:r>
        <w:rPr>
          <w:b/>
          <w:color w:val="34495E"/>
          <w:sz w:val="24"/>
        </w:rPr>
        <w:t>Web Scanning Subsystem</w:t>
      </w:r>
    </w:p>
    <w:p w14:paraId="7FEBEC89" w14:textId="77777777" w:rsidR="00BD1CA0" w:rsidRDefault="00000000">
      <w:pPr>
        <w:spacing w:before="40" w:after="80"/>
      </w:pPr>
      <w:r>
        <w:t>A dedicated web scanning subsystem provides targeted assessment of HTTP and HTTPS services. It maintains a separate engagement state tracking discovered base URLs, detected technologies, directory enumeration results, and identified vulnerabilities. Integrated tools include feroxbuster for recursive directory and file discovery (with a Pulse-specific signature set for finding classification), WPScan for WordPress vulnerability detection, Nikto for web server misconfiguration detection, GoWitness for automated screenshot capture of web interfaces, ffuf for parameter and virtual host fuzzing, sqlmap for SQL injection detection and exploitation, and Nuclei for template-based vulnerability scanning. A web router module automatically routes newly discovered hosts with open web ports to the appropriate web scanning workflows.</w:t>
      </w:r>
    </w:p>
    <w:p w14:paraId="18DE46BF" w14:textId="77777777" w:rsidR="00BD1CA0" w:rsidRDefault="00000000">
      <w:pPr>
        <w:spacing w:before="200" w:after="80"/>
      </w:pPr>
      <w:r>
        <w:rPr>
          <w:b/>
          <w:color w:val="34495E"/>
          <w:sz w:val="24"/>
        </w:rPr>
        <w:t>Command and Control (C2) Subsystem</w:t>
      </w:r>
    </w:p>
    <w:p w14:paraId="224CD459" w14:textId="77777777" w:rsidR="00BD1CA0" w:rsidRDefault="00000000">
      <w:pPr>
        <w:spacing w:before="40" w:after="80"/>
      </w:pPr>
      <w:r>
        <w:lastRenderedPageBreak/>
        <w:t>The C2 subsystem provides a complete post-exploitation capability built from original components: a custom implant (Cell), a multi-protocol listener, an implant builder, a privilege escalation engine, a file transfer server, and a network tunneling manager.</w:t>
      </w:r>
    </w:p>
    <w:p w14:paraId="787B0E54" w14:textId="77777777" w:rsidR="00BD1CA0" w:rsidRDefault="00000000">
      <w:pPr>
        <w:spacing w:before="40" w:after="80"/>
      </w:pPr>
      <w:r>
        <w:t>#### Cell — Custom C Implant</w:t>
      </w:r>
    </w:p>
    <w:p w14:paraId="23E1AEF8" w14:textId="77777777" w:rsidR="00BD1CA0" w:rsidRDefault="00000000">
      <w:pPr>
        <w:spacing w:before="40" w:after="80"/>
      </w:pPr>
      <w:r>
        <w:t>Cell is an original, purpose-built implant written in C that compiles from a single source file to a Linux ELF binary, a Windows EXE, or a Windows DLL without modification. It has no external library dependencies; all cryptographic primitives are implemented inline.</w:t>
      </w:r>
    </w:p>
    <w:p w14:paraId="24021CB6" w14:textId="77777777" w:rsidR="00BD1CA0" w:rsidRDefault="00000000">
      <w:pPr>
        <w:spacing w:before="40" w:after="80"/>
      </w:pPr>
      <w:r>
        <w:rPr>
          <w:b/>
        </w:rPr>
        <w:t>Wire protocol and encryption:</w:t>
      </w:r>
    </w:p>
    <w:p w14:paraId="001449F0" w14:textId="77777777" w:rsidR="00BD1CA0" w:rsidRDefault="00000000">
      <w:pPr>
        <w:spacing w:before="40" w:after="80"/>
      </w:pPr>
      <w:r>
        <w:t>Cell communicates over TCP, HTTP, or HTTPS using a custom binary wire protocol with stream encryption and message authentication. Each compiled implant carries a unique per-build secret key, allowing the listener to identify which implant a session belongs to and authenticate all traffic without prior session negotiation.</w:t>
      </w:r>
    </w:p>
    <w:p w14:paraId="25652B2B" w14:textId="77777777" w:rsidR="00BD1CA0" w:rsidRDefault="00000000">
      <w:pPr>
        <w:spacing w:before="40" w:after="80"/>
      </w:pPr>
      <w:r>
        <w:rPr>
          <w:b/>
        </w:rPr>
        <w:t>Transport support:</w:t>
      </w:r>
    </w:p>
    <w:p w14:paraId="3535E631" w14:textId="77777777" w:rsidR="00BD1CA0" w:rsidRDefault="00000000">
      <w:pPr>
        <w:spacing w:before="40" w:after="80"/>
      </w:pPr>
      <w:r>
        <w:t>Cell supports three transport modes from a single binary: raw TCP socket, HTTP (polling GET for tasks, POST for results), and HTTPS. The HTTP transport uses configurable polling intervals to blend with normal web traffic patterns.</w:t>
      </w:r>
    </w:p>
    <w:p w14:paraId="6FCCB78C" w14:textId="77777777" w:rsidR="00BD1CA0" w:rsidRDefault="00000000">
      <w:pPr>
        <w:spacing w:before="40" w:after="80"/>
      </w:pPr>
      <w:r>
        <w:rPr>
          <w:b/>
        </w:rPr>
        <w:t>Native implant capabilities (implemented in C):</w:t>
      </w:r>
    </w:p>
    <w:p w14:paraId="1BAA5638" w14:textId="77777777" w:rsidR="00BD1CA0" w:rsidRDefault="00000000">
      <w:pPr>
        <w:pStyle w:val="ListBullet"/>
        <w:spacing w:before="20" w:after="20"/>
      </w:pPr>
      <w:r>
        <w:rPr>
          <w:rFonts w:ascii="Courier New" w:hAnsi="Courier New"/>
          <w:sz w:val="19"/>
        </w:rPr>
        <w:t>heartbeat</w:t>
      </w:r>
      <w:r>
        <w:t xml:space="preserve"> — periodic keep-alive with session metadata</w:t>
      </w:r>
    </w:p>
    <w:p w14:paraId="70BA6C98" w14:textId="77777777" w:rsidR="00BD1CA0" w:rsidRDefault="00000000">
      <w:pPr>
        <w:pStyle w:val="ListBullet"/>
        <w:spacing w:before="20" w:after="20"/>
      </w:pPr>
      <w:r>
        <w:rPr>
          <w:rFonts w:ascii="Courier New" w:hAnsi="Courier New"/>
          <w:sz w:val="19"/>
        </w:rPr>
        <w:t>reconnect</w:t>
      </w:r>
      <w:r>
        <w:t xml:space="preserve"> — re-establish a dropped connection</w:t>
      </w:r>
    </w:p>
    <w:p w14:paraId="3AE503A6" w14:textId="77777777" w:rsidR="00BD1CA0" w:rsidRDefault="00000000">
      <w:pPr>
        <w:pStyle w:val="ListBullet"/>
        <w:spacing w:before="20" w:after="20"/>
      </w:pPr>
      <w:r>
        <w:rPr>
          <w:rFonts w:ascii="Courier New" w:hAnsi="Courier New"/>
          <w:sz w:val="19"/>
        </w:rPr>
        <w:t>shell</w:t>
      </w:r>
      <w:r>
        <w:t xml:space="preserve"> — interactive pseudo-terminal (PTY) shell: </w:t>
      </w:r>
      <w:r>
        <w:rPr>
          <w:rFonts w:ascii="Courier New" w:hAnsi="Courier New"/>
          <w:sz w:val="19"/>
        </w:rPr>
        <w:t>/bin/bash</w:t>
      </w:r>
      <w:r>
        <w:t xml:space="preserve"> on Linux, </w:t>
      </w:r>
      <w:r>
        <w:rPr>
          <w:rFonts w:ascii="Courier New" w:hAnsi="Courier New"/>
          <w:sz w:val="19"/>
        </w:rPr>
        <w:t>cmd.exe</w:t>
      </w:r>
      <w:r>
        <w:t xml:space="preserve"> on Windows</w:t>
      </w:r>
    </w:p>
    <w:p w14:paraId="7EC9B7AA" w14:textId="77777777" w:rsidR="00BD1CA0" w:rsidRDefault="00000000">
      <w:pPr>
        <w:pStyle w:val="ListBullet"/>
        <w:spacing w:before="20" w:after="20"/>
      </w:pPr>
      <w:r>
        <w:rPr>
          <w:rFonts w:ascii="Courier New" w:hAnsi="Courier New"/>
          <w:sz w:val="19"/>
        </w:rPr>
        <w:t>file_download</w:t>
      </w:r>
      <w:r>
        <w:t xml:space="preserve"> — exfiltrate a file from the target (base64-encoded over the encrypted channel)</w:t>
      </w:r>
    </w:p>
    <w:p w14:paraId="1B97F616" w14:textId="77777777" w:rsidR="00BD1CA0" w:rsidRDefault="00000000">
      <w:pPr>
        <w:pStyle w:val="ListBullet"/>
        <w:spacing w:before="20" w:after="20"/>
      </w:pPr>
      <w:r>
        <w:rPr>
          <w:rFonts w:ascii="Courier New" w:hAnsi="Courier New"/>
          <w:sz w:val="19"/>
        </w:rPr>
        <w:t>file_upload</w:t>
      </w:r>
      <w:r>
        <w:t xml:space="preserve"> — deliver a file to the target</w:t>
      </w:r>
    </w:p>
    <w:p w14:paraId="2FC87140" w14:textId="77777777" w:rsidR="00BD1CA0" w:rsidRDefault="00000000">
      <w:pPr>
        <w:pStyle w:val="ListBullet"/>
        <w:spacing w:before="20" w:after="20"/>
      </w:pPr>
      <w:r>
        <w:rPr>
          <w:rFonts w:ascii="Courier New" w:hAnsi="Courier New"/>
          <w:sz w:val="19"/>
        </w:rPr>
        <w:t>file_edit</w:t>
      </w:r>
      <w:r>
        <w:t xml:space="preserve"> — in-place file modification on the target</w:t>
      </w:r>
    </w:p>
    <w:p w14:paraId="37AD7420" w14:textId="77777777" w:rsidR="00BD1CA0" w:rsidRDefault="00000000">
      <w:pPr>
        <w:spacing w:before="40" w:after="80"/>
      </w:pPr>
      <w:r>
        <w:rPr>
          <w:b/>
        </w:rPr>
        <w:t>File transfer with fallback chains:</w:t>
      </w:r>
    </w:p>
    <w:p w14:paraId="144CBB3B" w14:textId="77777777" w:rsidR="00BD1CA0" w:rsidRDefault="00000000">
      <w:pPr>
        <w:spacing w:before="40" w:after="80"/>
      </w:pPr>
      <w:r>
        <w:t>File read and write operations each use a chain of five fallback methods tried in sequence, using different available system utilities. This ensures file transfer succeeds across hardened or minimal targets regardless of which standard tools are present.</w:t>
      </w:r>
    </w:p>
    <w:p w14:paraId="5EB78479" w14:textId="77777777" w:rsidR="00BD1CA0" w:rsidRDefault="00000000">
      <w:pPr>
        <w:spacing w:before="40" w:after="80"/>
      </w:pPr>
      <w:r>
        <w:rPr>
          <w:b/>
        </w:rPr>
        <w:t>Cell functions (dispatched through the active PTY session):</w:t>
      </w:r>
    </w:p>
    <w:p w14:paraId="4161FF15" w14:textId="77777777" w:rsidR="00BD1CA0" w:rsidRDefault="00000000">
      <w:pPr>
        <w:spacing w:before="40" w:after="80"/>
      </w:pPr>
      <w:r>
        <w:t>Cell includes a built-in command dispatcher that intercepts named commands typed into the shell before they reach the OS, executing structured enumeration and post-exploitation workflows:</w:t>
      </w:r>
    </w:p>
    <w:tbl>
      <w:tblPr>
        <w:tblStyle w:val="TableGrid"/>
        <w:tblW w:w="0" w:type="auto"/>
        <w:tblLook w:val="04A0" w:firstRow="1" w:lastRow="0" w:firstColumn="1" w:lastColumn="0" w:noHBand="0" w:noVBand="1"/>
      </w:tblPr>
      <w:tblGrid>
        <w:gridCol w:w="4320"/>
        <w:gridCol w:w="4320"/>
      </w:tblGrid>
      <w:tr w:rsidR="00BD1CA0" w14:paraId="766233F2" w14:textId="77777777">
        <w:tc>
          <w:tcPr>
            <w:tcW w:w="4320" w:type="dxa"/>
          </w:tcPr>
          <w:p w14:paraId="67839C66" w14:textId="77777777" w:rsidR="00BD1CA0" w:rsidRDefault="00000000">
            <w:pPr>
              <w:spacing w:before="40" w:after="40"/>
            </w:pPr>
            <w:r>
              <w:rPr>
                <w:b/>
              </w:rPr>
              <w:t>Command</w:t>
            </w:r>
          </w:p>
        </w:tc>
        <w:tc>
          <w:tcPr>
            <w:tcW w:w="4320" w:type="dxa"/>
          </w:tcPr>
          <w:p w14:paraId="3F13D1BE" w14:textId="77777777" w:rsidR="00BD1CA0" w:rsidRDefault="00000000">
            <w:pPr>
              <w:spacing w:before="40" w:after="40"/>
            </w:pPr>
            <w:r>
              <w:rPr>
                <w:b/>
              </w:rPr>
              <w:t>Function</w:t>
            </w:r>
          </w:p>
        </w:tc>
      </w:tr>
      <w:tr w:rsidR="00BD1CA0" w14:paraId="5AC1328C" w14:textId="77777777">
        <w:tc>
          <w:tcPr>
            <w:tcW w:w="4320" w:type="dxa"/>
          </w:tcPr>
          <w:p w14:paraId="306FC785" w14:textId="77777777" w:rsidR="00BD1CA0" w:rsidRDefault="00000000">
            <w:pPr>
              <w:spacing w:before="40" w:after="40"/>
            </w:pPr>
            <w:r>
              <w:rPr>
                <w:rFonts w:ascii="Courier New" w:hAnsi="Courier New"/>
                <w:sz w:val="19"/>
              </w:rPr>
              <w:t>recon</w:t>
            </w:r>
          </w:p>
        </w:tc>
        <w:tc>
          <w:tcPr>
            <w:tcW w:w="4320" w:type="dxa"/>
          </w:tcPr>
          <w:p w14:paraId="4B4615DA" w14:textId="77777777" w:rsidR="00BD1CA0" w:rsidRDefault="00000000">
            <w:pPr>
              <w:spacing w:before="40" w:after="40"/>
            </w:pPr>
            <w:r>
              <w:t>Situational awareness: current user, groups, sudo rights, environment</w:t>
            </w:r>
          </w:p>
        </w:tc>
      </w:tr>
      <w:tr w:rsidR="00BD1CA0" w14:paraId="6DDD53A3" w14:textId="77777777">
        <w:tc>
          <w:tcPr>
            <w:tcW w:w="4320" w:type="dxa"/>
          </w:tcPr>
          <w:p w14:paraId="40BD0358" w14:textId="77777777" w:rsidR="00BD1CA0" w:rsidRDefault="00000000">
            <w:pPr>
              <w:spacing w:before="40" w:after="40"/>
            </w:pPr>
            <w:r>
              <w:rPr>
                <w:rFonts w:ascii="Courier New" w:hAnsi="Courier New"/>
                <w:sz w:val="19"/>
              </w:rPr>
              <w:t>net</w:t>
            </w:r>
          </w:p>
        </w:tc>
        <w:tc>
          <w:tcPr>
            <w:tcW w:w="4320" w:type="dxa"/>
          </w:tcPr>
          <w:p w14:paraId="2E3622AF" w14:textId="77777777" w:rsidR="00BD1CA0" w:rsidRDefault="00000000">
            <w:pPr>
              <w:spacing w:before="40" w:after="40"/>
            </w:pPr>
            <w:r>
              <w:t xml:space="preserve">Network enumeration: ARP table, routes, active connections, shares, domain users, </w:t>
            </w:r>
            <w:r>
              <w:lastRenderedPageBreak/>
              <w:t>local admins, Wi-Fi profiles</w:t>
            </w:r>
          </w:p>
        </w:tc>
      </w:tr>
      <w:tr w:rsidR="00BD1CA0" w14:paraId="30D328A9" w14:textId="77777777">
        <w:tc>
          <w:tcPr>
            <w:tcW w:w="4320" w:type="dxa"/>
          </w:tcPr>
          <w:p w14:paraId="5EDE79AB" w14:textId="77777777" w:rsidR="00BD1CA0" w:rsidRDefault="00000000">
            <w:pPr>
              <w:spacing w:before="40" w:after="40"/>
            </w:pPr>
            <w:r>
              <w:rPr>
                <w:rFonts w:ascii="Courier New" w:hAnsi="Courier New"/>
                <w:sz w:val="19"/>
              </w:rPr>
              <w:lastRenderedPageBreak/>
              <w:t>services</w:t>
            </w:r>
          </w:p>
        </w:tc>
        <w:tc>
          <w:tcPr>
            <w:tcW w:w="4320" w:type="dxa"/>
          </w:tcPr>
          <w:p w14:paraId="17EE6CDD" w14:textId="77777777" w:rsidR="00BD1CA0" w:rsidRDefault="00000000">
            <w:pPr>
              <w:spacing w:before="40" w:after="40"/>
            </w:pPr>
            <w:r>
              <w:t>Running services and writable service paths</w:t>
            </w:r>
          </w:p>
        </w:tc>
      </w:tr>
      <w:tr w:rsidR="00BD1CA0" w14:paraId="48CA5134" w14:textId="77777777">
        <w:tc>
          <w:tcPr>
            <w:tcW w:w="4320" w:type="dxa"/>
          </w:tcPr>
          <w:p w14:paraId="2FCBB516" w14:textId="77777777" w:rsidR="00BD1CA0" w:rsidRDefault="00000000">
            <w:pPr>
              <w:spacing w:before="40" w:after="40"/>
            </w:pPr>
            <w:r>
              <w:rPr>
                <w:rFonts w:ascii="Courier New" w:hAnsi="Courier New"/>
                <w:sz w:val="19"/>
              </w:rPr>
              <w:t>firewall</w:t>
            </w:r>
          </w:p>
        </w:tc>
        <w:tc>
          <w:tcPr>
            <w:tcW w:w="4320" w:type="dxa"/>
          </w:tcPr>
          <w:p w14:paraId="34EED0BA" w14:textId="77777777" w:rsidR="00BD1CA0" w:rsidRDefault="00000000">
            <w:pPr>
              <w:spacing w:before="40" w:after="40"/>
            </w:pPr>
            <w:r>
              <w:t>Firewall rules: iptables/nft/ufw (Linux), netsh advfirewall (Windows)</w:t>
            </w:r>
          </w:p>
        </w:tc>
      </w:tr>
      <w:tr w:rsidR="00BD1CA0" w14:paraId="100647BE" w14:textId="77777777">
        <w:tc>
          <w:tcPr>
            <w:tcW w:w="4320" w:type="dxa"/>
          </w:tcPr>
          <w:p w14:paraId="149A055F" w14:textId="77777777" w:rsidR="00BD1CA0" w:rsidRDefault="00000000">
            <w:pPr>
              <w:spacing w:before="40" w:after="40"/>
            </w:pPr>
            <w:r>
              <w:rPr>
                <w:rFonts w:ascii="Courier New" w:hAnsi="Courier New"/>
                <w:sz w:val="19"/>
              </w:rPr>
              <w:t>software</w:t>
            </w:r>
          </w:p>
        </w:tc>
        <w:tc>
          <w:tcPr>
            <w:tcW w:w="4320" w:type="dxa"/>
          </w:tcPr>
          <w:p w14:paraId="73CCB9F1" w14:textId="77777777" w:rsidR="00BD1CA0" w:rsidRDefault="00000000">
            <w:pPr>
              <w:spacing w:before="40" w:after="40"/>
            </w:pPr>
            <w:r>
              <w:t>Installed programs and development tools</w:t>
            </w:r>
          </w:p>
        </w:tc>
      </w:tr>
      <w:tr w:rsidR="00BD1CA0" w14:paraId="7334938F" w14:textId="77777777">
        <w:tc>
          <w:tcPr>
            <w:tcW w:w="4320" w:type="dxa"/>
          </w:tcPr>
          <w:p w14:paraId="5BFAFACB" w14:textId="77777777" w:rsidR="00BD1CA0" w:rsidRDefault="00000000">
            <w:pPr>
              <w:spacing w:before="40" w:after="40"/>
            </w:pPr>
            <w:r>
              <w:rPr>
                <w:rFonts w:ascii="Courier New" w:hAnsi="Courier New"/>
                <w:sz w:val="19"/>
              </w:rPr>
              <w:t>files</w:t>
            </w:r>
          </w:p>
        </w:tc>
        <w:tc>
          <w:tcPr>
            <w:tcW w:w="4320" w:type="dxa"/>
          </w:tcPr>
          <w:p w14:paraId="4674357B" w14:textId="77777777" w:rsidR="00BD1CA0" w:rsidRDefault="00000000">
            <w:pPr>
              <w:spacing w:before="40" w:after="40"/>
            </w:pPr>
            <w:r>
              <w:t>File search across the filesystem</w:t>
            </w:r>
          </w:p>
        </w:tc>
      </w:tr>
      <w:tr w:rsidR="00BD1CA0" w14:paraId="7D089662" w14:textId="77777777">
        <w:tc>
          <w:tcPr>
            <w:tcW w:w="4320" w:type="dxa"/>
          </w:tcPr>
          <w:p w14:paraId="430DDA06" w14:textId="77777777" w:rsidR="00BD1CA0" w:rsidRDefault="00000000">
            <w:pPr>
              <w:spacing w:before="40" w:after="40"/>
            </w:pPr>
            <w:r>
              <w:rPr>
                <w:rFonts w:ascii="Courier New" w:hAnsi="Courier New"/>
                <w:sz w:val="19"/>
              </w:rPr>
              <w:t>av_check</w:t>
            </w:r>
          </w:p>
        </w:tc>
        <w:tc>
          <w:tcPr>
            <w:tcW w:w="4320" w:type="dxa"/>
          </w:tcPr>
          <w:p w14:paraId="0571E270" w14:textId="77777777" w:rsidR="00BD1CA0" w:rsidRDefault="00000000">
            <w:pPr>
              <w:spacing w:before="40" w:after="40"/>
            </w:pPr>
            <w:r>
              <w:t>Antivirus and security software detection</w:t>
            </w:r>
          </w:p>
        </w:tc>
      </w:tr>
      <w:tr w:rsidR="00BD1CA0" w14:paraId="432ECAE6" w14:textId="77777777">
        <w:tc>
          <w:tcPr>
            <w:tcW w:w="4320" w:type="dxa"/>
          </w:tcPr>
          <w:p w14:paraId="4D7E3A8B" w14:textId="77777777" w:rsidR="00BD1CA0" w:rsidRDefault="00000000">
            <w:pPr>
              <w:spacing w:before="40" w:after="40"/>
            </w:pPr>
            <w:r>
              <w:rPr>
                <w:rFonts w:ascii="Courier New" w:hAnsi="Courier New"/>
                <w:sz w:val="19"/>
              </w:rPr>
              <w:t>token_analysis</w:t>
            </w:r>
          </w:p>
        </w:tc>
        <w:tc>
          <w:tcPr>
            <w:tcW w:w="4320" w:type="dxa"/>
          </w:tcPr>
          <w:p w14:paraId="7E98B398" w14:textId="77777777" w:rsidR="00BD1CA0" w:rsidRDefault="00000000">
            <w:pPr>
              <w:spacing w:before="40" w:after="40"/>
            </w:pPr>
            <w:r>
              <w:t>Token and privilege analysis</w:t>
            </w:r>
          </w:p>
        </w:tc>
      </w:tr>
      <w:tr w:rsidR="00BD1CA0" w14:paraId="4F5CEA54" w14:textId="77777777">
        <w:tc>
          <w:tcPr>
            <w:tcW w:w="4320" w:type="dxa"/>
          </w:tcPr>
          <w:p w14:paraId="752ABCFB" w14:textId="77777777" w:rsidR="00BD1CA0" w:rsidRDefault="00000000">
            <w:pPr>
              <w:spacing w:before="40" w:after="40"/>
            </w:pPr>
            <w:r>
              <w:rPr>
                <w:rFonts w:ascii="Courier New" w:hAnsi="Courier New"/>
                <w:sz w:val="19"/>
              </w:rPr>
              <w:t>cred_harvest</w:t>
            </w:r>
          </w:p>
        </w:tc>
        <w:tc>
          <w:tcPr>
            <w:tcW w:w="4320" w:type="dxa"/>
          </w:tcPr>
          <w:p w14:paraId="03A0EAD0" w14:textId="77777777" w:rsidR="00BD1CA0" w:rsidRDefault="00000000">
            <w:pPr>
              <w:spacing w:before="40" w:after="40"/>
            </w:pPr>
            <w:r>
              <w:t>Credential harvesting from common storage locations</w:t>
            </w:r>
          </w:p>
        </w:tc>
      </w:tr>
      <w:tr w:rsidR="00BD1CA0" w14:paraId="7F0249EF" w14:textId="77777777">
        <w:tc>
          <w:tcPr>
            <w:tcW w:w="4320" w:type="dxa"/>
          </w:tcPr>
          <w:p w14:paraId="3A967E45" w14:textId="77777777" w:rsidR="00BD1CA0" w:rsidRDefault="00000000">
            <w:pPr>
              <w:spacing w:before="40" w:after="40"/>
            </w:pPr>
            <w:r>
              <w:rPr>
                <w:rFonts w:ascii="Courier New" w:hAnsi="Courier New"/>
                <w:sz w:val="19"/>
              </w:rPr>
              <w:t>priv_check</w:t>
            </w:r>
          </w:p>
        </w:tc>
        <w:tc>
          <w:tcPr>
            <w:tcW w:w="4320" w:type="dxa"/>
          </w:tcPr>
          <w:p w14:paraId="3A76EA2B" w14:textId="77777777" w:rsidR="00BD1CA0" w:rsidRDefault="00000000">
            <w:pPr>
              <w:spacing w:before="40" w:after="40"/>
            </w:pPr>
            <w:r>
              <w:t>Current privilege and delegation assessment</w:t>
            </w:r>
          </w:p>
        </w:tc>
      </w:tr>
      <w:tr w:rsidR="00BD1CA0" w14:paraId="62FF153E" w14:textId="77777777">
        <w:tc>
          <w:tcPr>
            <w:tcW w:w="4320" w:type="dxa"/>
          </w:tcPr>
          <w:p w14:paraId="15DB5F9F" w14:textId="77777777" w:rsidR="00BD1CA0" w:rsidRDefault="00000000">
            <w:pPr>
              <w:spacing w:before="40" w:after="40"/>
            </w:pPr>
            <w:r>
              <w:rPr>
                <w:rFonts w:ascii="Courier New" w:hAnsi="Courier New"/>
                <w:sz w:val="19"/>
              </w:rPr>
              <w:t>getsystem</w:t>
            </w:r>
            <w:r>
              <w:t xml:space="preserve"> / </w:t>
            </w:r>
            <w:r>
              <w:rPr>
                <w:rFonts w:ascii="Courier New" w:hAnsi="Courier New"/>
                <w:sz w:val="19"/>
              </w:rPr>
              <w:t>gs</w:t>
            </w:r>
          </w:p>
        </w:tc>
        <w:tc>
          <w:tcPr>
            <w:tcW w:w="4320" w:type="dxa"/>
          </w:tcPr>
          <w:p w14:paraId="1BF00BBD" w14:textId="77777777" w:rsidR="00BD1CA0" w:rsidRDefault="00000000">
            <w:pPr>
              <w:spacing w:before="40" w:after="40"/>
            </w:pPr>
            <w:r>
              <w:t>Automated privilege escalation (see Getsystem Engine below)</w:t>
            </w:r>
          </w:p>
        </w:tc>
      </w:tr>
      <w:tr w:rsidR="00BD1CA0" w14:paraId="261C08E1" w14:textId="77777777">
        <w:tc>
          <w:tcPr>
            <w:tcW w:w="4320" w:type="dxa"/>
          </w:tcPr>
          <w:p w14:paraId="6EDEE594" w14:textId="77777777" w:rsidR="00BD1CA0" w:rsidRDefault="00000000">
            <w:pPr>
              <w:spacing w:before="40" w:after="40"/>
            </w:pPr>
            <w:r>
              <w:rPr>
                <w:rFonts w:ascii="Courier New" w:hAnsi="Courier New"/>
                <w:sz w:val="19"/>
              </w:rPr>
              <w:t>persist &lt;method&gt; &lt;path&gt;</w:t>
            </w:r>
          </w:p>
        </w:tc>
        <w:tc>
          <w:tcPr>
            <w:tcW w:w="4320" w:type="dxa"/>
          </w:tcPr>
          <w:p w14:paraId="781A5AD8" w14:textId="77777777" w:rsidR="00BD1CA0" w:rsidRDefault="00000000">
            <w:pPr>
              <w:spacing w:before="40" w:after="40"/>
            </w:pPr>
            <w:r>
              <w:t>Install persistence by chosen method</w:t>
            </w:r>
          </w:p>
        </w:tc>
      </w:tr>
      <w:tr w:rsidR="00BD1CA0" w14:paraId="66C9C3C3" w14:textId="77777777">
        <w:tc>
          <w:tcPr>
            <w:tcW w:w="4320" w:type="dxa"/>
          </w:tcPr>
          <w:p w14:paraId="1C8D75AF" w14:textId="77777777" w:rsidR="00BD1CA0" w:rsidRDefault="00000000">
            <w:pPr>
              <w:spacing w:before="40" w:after="40"/>
            </w:pPr>
            <w:r>
              <w:rPr>
                <w:rFonts w:ascii="Courier New" w:hAnsi="Courier New"/>
                <w:sz w:val="19"/>
              </w:rPr>
              <w:t>spawn</w:t>
            </w:r>
          </w:p>
        </w:tc>
        <w:tc>
          <w:tcPr>
            <w:tcW w:w="4320" w:type="dxa"/>
          </w:tcPr>
          <w:p w14:paraId="79E87B29" w14:textId="77777777" w:rsidR="00BD1CA0" w:rsidRDefault="00000000">
            <w:pPr>
              <w:spacing w:before="40" w:after="40"/>
            </w:pPr>
            <w:r>
              <w:t>Open a new session in a separate terminal</w:t>
            </w:r>
          </w:p>
        </w:tc>
      </w:tr>
      <w:tr w:rsidR="00BD1CA0" w14:paraId="21B705C7" w14:textId="77777777">
        <w:tc>
          <w:tcPr>
            <w:tcW w:w="4320" w:type="dxa"/>
          </w:tcPr>
          <w:p w14:paraId="6567F105" w14:textId="77777777" w:rsidR="00BD1CA0" w:rsidRDefault="00000000">
            <w:pPr>
              <w:spacing w:before="40" w:after="40"/>
            </w:pPr>
            <w:r>
              <w:rPr>
                <w:rFonts w:ascii="Courier New" w:hAnsi="Courier New"/>
                <w:sz w:val="19"/>
              </w:rPr>
              <w:t>cleanup</w:t>
            </w:r>
          </w:p>
        </w:tc>
        <w:tc>
          <w:tcPr>
            <w:tcW w:w="4320" w:type="dxa"/>
          </w:tcPr>
          <w:p w14:paraId="5F963D35" w14:textId="77777777" w:rsidR="00BD1CA0" w:rsidRDefault="00000000">
            <w:pPr>
              <w:spacing w:before="40" w:after="40"/>
            </w:pPr>
            <w:r>
              <w:t>Clear shell history and logs (requires confirmation)</w:t>
            </w:r>
          </w:p>
        </w:tc>
      </w:tr>
    </w:tbl>
    <w:p w14:paraId="05656FE0" w14:textId="77777777" w:rsidR="00BD1CA0" w:rsidRDefault="00BD1CA0"/>
    <w:p w14:paraId="1F8189EB" w14:textId="77777777" w:rsidR="00BD1CA0" w:rsidRDefault="00000000">
      <w:pPr>
        <w:spacing w:before="40" w:after="80"/>
      </w:pPr>
      <w:r>
        <w:t>Commands accept both short forms (</w:t>
      </w:r>
      <w:r>
        <w:rPr>
          <w:rFonts w:ascii="Courier New" w:hAnsi="Courier New"/>
          <w:sz w:val="19"/>
        </w:rPr>
        <w:t>gs</w:t>
      </w:r>
      <w:r>
        <w:t xml:space="preserve">, </w:t>
      </w:r>
      <w:r>
        <w:rPr>
          <w:rFonts w:ascii="Courier New" w:hAnsi="Courier New"/>
          <w:sz w:val="19"/>
        </w:rPr>
        <w:t>net</w:t>
      </w:r>
      <w:r>
        <w:t>) and fully qualified forms (</w:t>
      </w:r>
      <w:r>
        <w:rPr>
          <w:rFonts w:ascii="Courier New" w:hAnsi="Courier New"/>
          <w:sz w:val="19"/>
        </w:rPr>
        <w:t>privesc getsystem</w:t>
      </w:r>
      <w:r>
        <w:t xml:space="preserve">, </w:t>
      </w:r>
      <w:r>
        <w:rPr>
          <w:rFonts w:ascii="Courier New" w:hAnsi="Courier New"/>
          <w:sz w:val="19"/>
        </w:rPr>
        <w:t>enum net</w:t>
      </w:r>
      <w:r>
        <w:t>) for operator preference.</w:t>
      </w:r>
    </w:p>
    <w:p w14:paraId="4794AFEC" w14:textId="77777777" w:rsidR="00BD1CA0" w:rsidRDefault="00000000">
      <w:pPr>
        <w:spacing w:before="40" w:after="80"/>
      </w:pPr>
      <w:r>
        <w:t>#### Listener Manager</w:t>
      </w:r>
    </w:p>
    <w:p w14:paraId="2E2DC960" w14:textId="77777777" w:rsidR="00BD1CA0" w:rsidRDefault="00000000">
      <w:pPr>
        <w:spacing w:before="40" w:after="80"/>
      </w:pPr>
      <w:r>
        <w:t>The listener manager runs TCP, HTTP, and HTTPS servers in daemon threads, each accepting Cell connections, tracking active sessions, queuing tasks, and collecting results. Sessions are tracked with status (active, stale, dead) based on heartbeat recency. Incoming frames are matched to implants by testing the HMAC against all known build secrets in the engagement state, allowing a single listener to manage implants built with different secrets. Task queuing allows the operator to issue commands to a session that will be delivered on the next poll cycle.</w:t>
      </w:r>
    </w:p>
    <w:p w14:paraId="2D933D25" w14:textId="77777777" w:rsidR="00BD1CA0" w:rsidRDefault="00000000">
      <w:pPr>
        <w:spacing w:before="40" w:after="80"/>
      </w:pPr>
      <w:r>
        <w:t>#### Implant Builder</w:t>
      </w:r>
    </w:p>
    <w:p w14:paraId="049D830C" w14:textId="77777777" w:rsidR="00BD1CA0" w:rsidRDefault="00000000">
      <w:pPr>
        <w:spacing w:before="40" w:after="80"/>
      </w:pPr>
      <w:r>
        <w:t>The implant builder generates ready-to-compile Cell source code from configurable parameters: target platform (Linux or Windows), output format (ELF, EXE, DLL), listener address and port, listener type (TCP, HTTP, HTTPS), poll interval, and obfuscation level. Each build generates a unique UUID and a random 32-byte build secret embedded in the binary. Obfuscation transforms are applied to the source before compilation. The builder invokes GCC (for Linux ELF) or MinGW cross-compiler (for Windows EXE/DLL) and persists build metadata — including the build secret — to the engagement state so the listener can authenticate the implant on first contact.</w:t>
      </w:r>
    </w:p>
    <w:p w14:paraId="29B9053B" w14:textId="77777777" w:rsidR="00BD1CA0" w:rsidRDefault="00000000">
      <w:pPr>
        <w:spacing w:before="40" w:after="80"/>
      </w:pPr>
      <w:r>
        <w:t>#### Getsystem (Privilege Escalation) Engine</w:t>
      </w:r>
    </w:p>
    <w:p w14:paraId="3A0A5FCE" w14:textId="77777777" w:rsidR="00BD1CA0" w:rsidRDefault="00000000">
      <w:pPr>
        <w:spacing w:before="40" w:after="80"/>
      </w:pPr>
      <w:r>
        <w:lastRenderedPageBreak/>
        <w:t>The getsystem engine analyzes recon output collected by Cell, cross-references it against embedded LOLBAS (Windows) and GTFOBins (Linux) databases, and ranks applicable privilege escalation techniques by likely outcome and aggression level (safe, moderate, aggressive). It resolves the best available binary for each technique based on the target's detected .NET versions and architecture, composing ready-to-run commands with session context filled in. Native (no-.NET) tools are tried first; .NET tools are matched to the highest .NET version supported by the target.</w:t>
      </w:r>
    </w:p>
    <w:p w14:paraId="3B0A4498" w14:textId="77777777" w:rsidR="00BD1CA0" w:rsidRDefault="00000000">
      <w:pPr>
        <w:spacing w:before="40" w:after="80"/>
      </w:pPr>
      <w:r>
        <w:t>#### Supporting Components</w:t>
      </w:r>
    </w:p>
    <w:p w14:paraId="13F63E22" w14:textId="77777777" w:rsidR="00BD1CA0" w:rsidRDefault="00000000">
      <w:pPr>
        <w:pStyle w:val="ListBullet"/>
        <w:spacing w:before="20" w:after="20"/>
      </w:pPr>
      <w:r>
        <w:rPr>
          <w:b/>
        </w:rPr>
        <w:t>C2 Crypto</w:t>
      </w:r>
      <w:r>
        <w:t xml:space="preserve"> — standalone encryption module shared between the listener and offline tooling</w:t>
      </w:r>
    </w:p>
    <w:p w14:paraId="68BA59B1" w14:textId="77777777" w:rsidR="00BD1CA0" w:rsidRDefault="00000000">
      <w:pPr>
        <w:pStyle w:val="ListBullet"/>
        <w:spacing w:before="20" w:after="20"/>
      </w:pPr>
      <w:r>
        <w:rPr>
          <w:b/>
        </w:rPr>
        <w:t>Session Bridge</w:t>
      </w:r>
      <w:r>
        <w:t xml:space="preserve"> — routes output from Cell sessions to the UI and stores results in the engagement state</w:t>
      </w:r>
    </w:p>
    <w:p w14:paraId="500FD61C" w14:textId="77777777" w:rsidR="00BD1CA0" w:rsidRDefault="00000000">
      <w:pPr>
        <w:pStyle w:val="ListBullet"/>
        <w:spacing w:before="20" w:after="20"/>
      </w:pPr>
      <w:r>
        <w:rPr>
          <w:b/>
        </w:rPr>
        <w:t>File Transfer Server</w:t>
      </w:r>
      <w:r>
        <w:t xml:space="preserve"> — dedicated HTTP server for staging files to targets independently of the Cell channel</w:t>
      </w:r>
    </w:p>
    <w:p w14:paraId="0A95BEDA" w14:textId="77777777" w:rsidR="00BD1CA0" w:rsidRDefault="00000000">
      <w:pPr>
        <w:pStyle w:val="ListBullet"/>
        <w:spacing w:before="20" w:after="20"/>
      </w:pPr>
      <w:r>
        <w:rPr>
          <w:b/>
        </w:rPr>
        <w:t>Privesc File Server</w:t>
      </w:r>
      <w:r>
        <w:t xml:space="preserve"> — serves privilege escalation tool binaries to targets on demand</w:t>
      </w:r>
    </w:p>
    <w:p w14:paraId="2DC75A08" w14:textId="77777777" w:rsidR="00BD1CA0" w:rsidRDefault="00000000">
      <w:pPr>
        <w:pStyle w:val="ListBullet"/>
        <w:spacing w:before="20" w:after="20"/>
      </w:pPr>
      <w:r>
        <w:rPr>
          <w:b/>
        </w:rPr>
        <w:t>Tunnel Manager</w:t>
      </w:r>
      <w:r>
        <w:t xml:space="preserve"> — manages network pivoting sessions using ligolo-ng, chisel, sshuttle, and SSH tunnels</w:t>
      </w:r>
    </w:p>
    <w:p w14:paraId="53D5BE85" w14:textId="77777777" w:rsidR="00BD1CA0" w:rsidRDefault="00000000">
      <w:pPr>
        <w:spacing w:before="200" w:after="80"/>
      </w:pPr>
      <w:r>
        <w:rPr>
          <w:b/>
          <w:color w:val="34495E"/>
          <w:sz w:val="24"/>
        </w:rPr>
        <w:t>Reporting and Evidence</w:t>
      </w:r>
    </w:p>
    <w:p w14:paraId="49FAD772" w14:textId="77777777" w:rsidR="00BD1CA0" w:rsidRDefault="00000000">
      <w:pPr>
        <w:spacing w:before="40" w:after="80"/>
      </w:pPr>
      <w:r>
        <w:t>A screenshot generation module renders terminal output as PNG images with color-coded boxes drawn around the characters matched by the finding patterns, providing auditable visual evidence. A report generation module produces HTML and Markdown reports using Jinja2 templates. A REST API client exports findings and evidence directly to the PlexTrac report management platform.</w:t>
      </w:r>
    </w:p>
    <w:p w14:paraId="3728162B" w14:textId="77777777" w:rsidR="00BD1CA0" w:rsidRDefault="00000000">
      <w:pPr>
        <w:spacing w:before="200" w:after="80"/>
      </w:pPr>
      <w:r>
        <w:rPr>
          <w:b/>
          <w:color w:val="34495E"/>
          <w:sz w:val="24"/>
        </w:rPr>
        <w:t>Persistence and Indexing</w:t>
      </w:r>
    </w:p>
    <w:p w14:paraId="17E73CBA" w14:textId="77777777" w:rsidR="00BD1CA0" w:rsidRDefault="00000000">
      <w:pPr>
        <w:spacing w:before="40" w:after="80"/>
      </w:pPr>
      <w:r>
        <w:t>All engagement data—scans, findings, hosts, credentials, LDAP objects—is persisted to a per-engagement SQLite database. A background worker thread continuously processes captured tool output through the matching engine, indexing findings without blocking the UI. Engagement state is fully portable; users can switch between named engagements and the UI reloads all associated state.</w:t>
      </w:r>
    </w:p>
    <w:p w14:paraId="1D115B87" w14:textId="77777777" w:rsidR="00BD1CA0" w:rsidRDefault="00000000">
      <w:pPr>
        <w:spacing w:before="200" w:after="80"/>
      </w:pPr>
      <w:r>
        <w:rPr>
          <w:b/>
          <w:color w:val="34495E"/>
          <w:sz w:val="24"/>
        </w:rPr>
        <w:t>Combined System — Pulse + PulseWriter</w:t>
      </w:r>
    </w:p>
    <w:p w14:paraId="3DF1071C" w14:textId="77777777" w:rsidR="00BD1CA0" w:rsidRDefault="00000000">
      <w:pPr>
        <w:spacing w:before="40" w:after="80"/>
      </w:pPr>
      <w:r>
        <w:t>Pulse and PulseWriter are independently functional applications that together constitute a unified, end-to-end security assessment platform covering the full practitioner workflow from initial reconnaissance through client report delivery.</w:t>
      </w:r>
    </w:p>
    <w:p w14:paraId="62AA986F" w14:textId="77777777" w:rsidR="00BD1CA0" w:rsidRDefault="00000000">
      <w:pPr>
        <w:spacing w:before="40" w:after="80"/>
      </w:pPr>
      <w:r>
        <w:rPr>
          <w:b/>
        </w:rPr>
        <w:t>Division of responsibility:</w:t>
      </w:r>
    </w:p>
    <w:tbl>
      <w:tblPr>
        <w:tblStyle w:val="TableGrid"/>
        <w:tblW w:w="0" w:type="auto"/>
        <w:tblLook w:val="04A0" w:firstRow="1" w:lastRow="0" w:firstColumn="1" w:lastColumn="0" w:noHBand="0" w:noVBand="1"/>
      </w:tblPr>
      <w:tblGrid>
        <w:gridCol w:w="2880"/>
        <w:gridCol w:w="2880"/>
        <w:gridCol w:w="2880"/>
      </w:tblGrid>
      <w:tr w:rsidR="00BD1CA0" w14:paraId="782BC928" w14:textId="77777777">
        <w:tc>
          <w:tcPr>
            <w:tcW w:w="2880" w:type="dxa"/>
          </w:tcPr>
          <w:p w14:paraId="45A6BD4E" w14:textId="77777777" w:rsidR="00BD1CA0" w:rsidRDefault="00000000">
            <w:pPr>
              <w:spacing w:before="40" w:after="40"/>
            </w:pPr>
            <w:r>
              <w:rPr>
                <w:b/>
              </w:rPr>
              <w:t>Phase</w:t>
            </w:r>
          </w:p>
        </w:tc>
        <w:tc>
          <w:tcPr>
            <w:tcW w:w="2880" w:type="dxa"/>
          </w:tcPr>
          <w:p w14:paraId="28B93127" w14:textId="77777777" w:rsidR="00BD1CA0" w:rsidRDefault="00000000">
            <w:pPr>
              <w:spacing w:before="40" w:after="40"/>
            </w:pPr>
            <w:r>
              <w:rPr>
                <w:b/>
              </w:rPr>
              <w:t>Application</w:t>
            </w:r>
          </w:p>
        </w:tc>
        <w:tc>
          <w:tcPr>
            <w:tcW w:w="2880" w:type="dxa"/>
          </w:tcPr>
          <w:p w14:paraId="639F7A82" w14:textId="77777777" w:rsidR="00BD1CA0" w:rsidRDefault="00000000">
            <w:pPr>
              <w:spacing w:before="40" w:after="40"/>
            </w:pPr>
            <w:r>
              <w:rPr>
                <w:b/>
              </w:rPr>
              <w:t>Function</w:t>
            </w:r>
          </w:p>
        </w:tc>
      </w:tr>
      <w:tr w:rsidR="00BD1CA0" w14:paraId="04F4BD5D" w14:textId="77777777">
        <w:tc>
          <w:tcPr>
            <w:tcW w:w="2880" w:type="dxa"/>
          </w:tcPr>
          <w:p w14:paraId="42D0EE01" w14:textId="77777777" w:rsidR="00BD1CA0" w:rsidRDefault="00000000">
            <w:pPr>
              <w:spacing w:before="40" w:after="40"/>
            </w:pPr>
            <w:r>
              <w:t>Operations</w:t>
            </w:r>
          </w:p>
        </w:tc>
        <w:tc>
          <w:tcPr>
            <w:tcW w:w="2880" w:type="dxa"/>
          </w:tcPr>
          <w:p w14:paraId="64477A8C" w14:textId="77777777" w:rsidR="00BD1CA0" w:rsidRDefault="00000000">
            <w:pPr>
              <w:spacing w:before="40" w:after="40"/>
            </w:pPr>
            <w:r>
              <w:t>Pulse</w:t>
            </w:r>
          </w:p>
        </w:tc>
        <w:tc>
          <w:tcPr>
            <w:tcW w:w="2880" w:type="dxa"/>
          </w:tcPr>
          <w:p w14:paraId="25353310" w14:textId="77777777" w:rsidR="00BD1CA0" w:rsidRDefault="00000000">
            <w:pPr>
              <w:spacing w:before="40" w:after="40"/>
            </w:pPr>
            <w:r>
              <w:t xml:space="preserve">Tool orchestration, vulnerability detection, credential capture, AD attack </w:t>
            </w:r>
            <w:r>
              <w:lastRenderedPageBreak/>
              <w:t>chains, evidence collection</w:t>
            </w:r>
          </w:p>
        </w:tc>
      </w:tr>
      <w:tr w:rsidR="00BD1CA0" w14:paraId="428F5C49" w14:textId="77777777">
        <w:tc>
          <w:tcPr>
            <w:tcW w:w="2880" w:type="dxa"/>
          </w:tcPr>
          <w:p w14:paraId="3C115660" w14:textId="77777777" w:rsidR="00BD1CA0" w:rsidRDefault="00000000">
            <w:pPr>
              <w:spacing w:before="40" w:after="40"/>
            </w:pPr>
            <w:r>
              <w:lastRenderedPageBreak/>
              <w:t>Documentation</w:t>
            </w:r>
          </w:p>
        </w:tc>
        <w:tc>
          <w:tcPr>
            <w:tcW w:w="2880" w:type="dxa"/>
          </w:tcPr>
          <w:p w14:paraId="002B868F" w14:textId="77777777" w:rsidR="00BD1CA0" w:rsidRDefault="00000000">
            <w:pPr>
              <w:spacing w:before="40" w:after="40"/>
            </w:pPr>
            <w:r>
              <w:t>PulseWriter</w:t>
            </w:r>
          </w:p>
        </w:tc>
        <w:tc>
          <w:tcPr>
            <w:tcW w:w="2880" w:type="dxa"/>
          </w:tcPr>
          <w:p w14:paraId="20D5BBB9" w14:textId="77777777" w:rsidR="00BD1CA0" w:rsidRDefault="00000000">
            <w:pPr>
              <w:spacing w:before="40" w:after="40"/>
            </w:pPr>
            <w:r>
              <w:t>Report authoring, finding enrichment, narrative editing, multi-format export, client delivery</w:t>
            </w:r>
          </w:p>
        </w:tc>
      </w:tr>
    </w:tbl>
    <w:p w14:paraId="10D4279A" w14:textId="77777777" w:rsidR="00BD1CA0" w:rsidRDefault="00BD1CA0"/>
    <w:p w14:paraId="35FFF292" w14:textId="77777777" w:rsidR="00BD1CA0" w:rsidRDefault="00000000">
      <w:pPr>
        <w:spacing w:before="40" w:after="80"/>
      </w:pPr>
      <w:r>
        <w:rPr>
          <w:b/>
        </w:rPr>
        <w:t>Integration mechanism — the Heartbeat Protocol:</w:t>
      </w:r>
    </w:p>
    <w:p w14:paraId="3709AAA6" w14:textId="77777777" w:rsidR="00BD1CA0" w:rsidRDefault="00000000">
      <w:pPr>
        <w:spacing w:before="40" w:after="80"/>
      </w:pPr>
      <w:r>
        <w:t>At any point during or after an engagement, Pulse exports a structured JSON payload (the "heartbeat") containing all detected findings (by slug identifier, severity, CVSS, CVE list, and affected assets), positive outcomes, network asset inventory (IP, hostname, OS, MAC, FQDN), and engagement metadata. PulseWriter exposes an ingestion endpoint that accepts this payload and performs the following operations:</w:t>
      </w:r>
    </w:p>
    <w:p w14:paraId="08E47375" w14:textId="77777777" w:rsidR="00BD1CA0" w:rsidRDefault="00000000">
      <w:pPr>
        <w:pStyle w:val="ListNumber"/>
        <w:spacing w:before="20" w:after="20"/>
      </w:pPr>
      <w:r>
        <w:t>Matches incoming findings against the finding template library by slug to enrich sparse detection signals with full report-quality text (description, impact, severity discussion, threat analysis, recommendation, references, CVSS score).</w:t>
      </w:r>
    </w:p>
    <w:p w14:paraId="3F2DF81E" w14:textId="77777777" w:rsidR="00BD1CA0" w:rsidRDefault="00000000">
      <w:pPr>
        <w:pStyle w:val="ListNumber"/>
        <w:spacing w:before="20" w:after="20"/>
      </w:pPr>
      <w:r>
        <w:t>Creates or updates finding records safely — repeated heartbeat imports do not duplicate or overwrite user-edited content.</w:t>
      </w:r>
    </w:p>
    <w:p w14:paraId="61945B9B" w14:textId="77777777" w:rsidR="00BD1CA0" w:rsidRDefault="00000000">
      <w:pPr>
        <w:pStyle w:val="ListNumber"/>
        <w:spacing w:before="20" w:after="20"/>
      </w:pPr>
      <w:r>
        <w:t>Populates asset records with network inventory data, deduplicating by composite key.</w:t>
      </w:r>
    </w:p>
    <w:p w14:paraId="138B38CE" w14:textId="77777777" w:rsidR="00BD1CA0" w:rsidRDefault="00000000">
      <w:pPr>
        <w:pStyle w:val="ListNumber"/>
        <w:spacing w:before="20" w:after="20"/>
      </w:pPr>
      <w:r>
        <w:t>Pre-fills narrative sections with engagement metadata only where fields remain blank.</w:t>
      </w:r>
    </w:p>
    <w:p w14:paraId="5F0EF51A" w14:textId="77777777" w:rsidR="00BD1CA0" w:rsidRDefault="00000000">
      <w:pPr>
        <w:spacing w:before="40" w:after="80"/>
      </w:pPr>
      <w:r>
        <w:rPr>
          <w:b/>
        </w:rPr>
        <w:t>Shared finding taxonomy:</w:t>
      </w:r>
    </w:p>
    <w:p w14:paraId="5BDDBE1C" w14:textId="77777777" w:rsidR="00BD1CA0" w:rsidRDefault="00000000">
      <w:pPr>
        <w:spacing w:before="40" w:after="80"/>
      </w:pPr>
      <w:r>
        <w:t>The YAML finding library in Pulse and the finding template library in PulseWriter share a common slug-based identifier system. Each slug uniquely identifies a vulnerability or positive outcome class. This shared taxonomy is itself an invention element: it enables automated signal-to-report enrichment without requiring manual mapping between the detection and documentation systems.</w:t>
      </w:r>
    </w:p>
    <w:p w14:paraId="64D325F1" w14:textId="77777777" w:rsidR="00BD1CA0" w:rsidRDefault="00000000">
      <w:pPr>
        <w:spacing w:before="40" w:after="80"/>
      </w:pPr>
      <w:r>
        <w:rPr>
          <w:b/>
        </w:rPr>
        <w:t>End-to-end workflow:</w:t>
      </w:r>
    </w:p>
    <w:p w14:paraId="13636C5D" w14:textId="77777777" w:rsidR="00BD1CA0" w:rsidRDefault="00000000">
      <w:pPr>
        <w:spacing w:before="80" w:after="80"/>
        <w:ind w:left="360"/>
      </w:pPr>
      <w:r>
        <w:rPr>
          <w:rFonts w:ascii="Courier New" w:hAnsi="Courier New"/>
          <w:sz w:val="17"/>
        </w:rPr>
        <w:t>Pulse (operational)                     PulseWriter (documentation)</w:t>
      </w:r>
      <w:r>
        <w:rPr>
          <w:rFonts w:ascii="Courier New" w:hAnsi="Courier New"/>
          <w:sz w:val="17"/>
        </w:rPr>
        <w:br/>
        <w:t>─────────────────────────────────       ─────────────────────────────────</w:t>
      </w:r>
      <w:r>
        <w:rPr>
          <w:rFonts w:ascii="Courier New" w:hAnsi="Courier New"/>
          <w:sz w:val="17"/>
        </w:rPr>
        <w:br/>
        <w:t>Target scoping                          Client and report creation</w:t>
      </w:r>
      <w:r>
        <w:rPr>
          <w:rFonts w:ascii="Courier New" w:hAnsi="Courier New"/>
          <w:sz w:val="17"/>
        </w:rPr>
        <w:br/>
        <w:t xml:space="preserve"> │</w:t>
      </w:r>
      <w:r>
        <w:rPr>
          <w:rFonts w:ascii="Courier New" w:hAnsi="Courier New"/>
          <w:sz w:val="17"/>
        </w:rPr>
        <w:br/>
        <w:t>Tool orchestration (95+ services)</w:t>
      </w:r>
      <w:r>
        <w:rPr>
          <w:rFonts w:ascii="Courier New" w:hAnsi="Courier New"/>
          <w:sz w:val="17"/>
        </w:rPr>
        <w:br/>
        <w:t xml:space="preserve"> │</w:t>
      </w:r>
      <w:r>
        <w:rPr>
          <w:rFonts w:ascii="Courier New" w:hAnsi="Courier New"/>
          <w:sz w:val="17"/>
        </w:rPr>
        <w:br/>
        <w:t>Automated finding detection</w:t>
      </w:r>
      <w:r>
        <w:rPr>
          <w:rFonts w:ascii="Courier New" w:hAnsi="Courier New"/>
          <w:sz w:val="17"/>
        </w:rPr>
        <w:br/>
        <w:t xml:space="preserve"> │</w:t>
      </w:r>
      <w:r>
        <w:rPr>
          <w:rFonts w:ascii="Courier New" w:hAnsi="Courier New"/>
          <w:sz w:val="17"/>
        </w:rPr>
        <w:br/>
        <w:t>Credential capture and AD attack</w:t>
      </w:r>
      <w:r>
        <w:rPr>
          <w:rFonts w:ascii="Courier New" w:hAnsi="Courier New"/>
          <w:sz w:val="17"/>
        </w:rPr>
        <w:br/>
        <w:t xml:space="preserve"> │</w:t>
      </w:r>
      <w:r>
        <w:rPr>
          <w:rFonts w:ascii="Courier New" w:hAnsi="Courier New"/>
          <w:sz w:val="17"/>
        </w:rPr>
        <w:br/>
        <w:t>Evidence packaging (screenshots)</w:t>
      </w:r>
      <w:r>
        <w:rPr>
          <w:rFonts w:ascii="Courier New" w:hAnsi="Courier New"/>
          <w:sz w:val="17"/>
        </w:rPr>
        <w:br/>
        <w:t xml:space="preserve"> │</w:t>
      </w:r>
      <w:r>
        <w:rPr>
          <w:rFonts w:ascii="Courier New" w:hAnsi="Courier New"/>
          <w:sz w:val="17"/>
        </w:rPr>
        <w:br/>
        <w:t>Heartbeat export (JSON)  ──────────────► Heartbeat ingestion</w:t>
      </w:r>
      <w:r>
        <w:rPr>
          <w:rFonts w:ascii="Courier New" w:hAnsi="Courier New"/>
          <w:sz w:val="17"/>
        </w:rPr>
        <w:br/>
        <w:t xml:space="preserve">                                         │</w:t>
      </w:r>
      <w:r>
        <w:rPr>
          <w:rFonts w:ascii="Courier New" w:hAnsi="Courier New"/>
          <w:sz w:val="17"/>
        </w:rPr>
        <w:br/>
        <w:t xml:space="preserve">                                         Template enrichment (slug lookup)</w:t>
      </w:r>
      <w:r>
        <w:rPr>
          <w:rFonts w:ascii="Courier New" w:hAnsi="Courier New"/>
          <w:sz w:val="17"/>
        </w:rPr>
        <w:br/>
        <w:t xml:space="preserve">                                         │</w:t>
      </w:r>
      <w:r>
        <w:rPr>
          <w:rFonts w:ascii="Courier New" w:hAnsi="Courier New"/>
          <w:sz w:val="17"/>
        </w:rPr>
        <w:br/>
        <w:t xml:space="preserve">                                         Operator narrative authoring</w:t>
      </w:r>
      <w:r>
        <w:rPr>
          <w:rFonts w:ascii="Courier New" w:hAnsi="Courier New"/>
          <w:sz w:val="17"/>
        </w:rPr>
        <w:br/>
        <w:t xml:space="preserve">                                         │</w:t>
      </w:r>
      <w:r>
        <w:rPr>
          <w:rFonts w:ascii="Courier New" w:hAnsi="Courier New"/>
          <w:sz w:val="17"/>
        </w:rPr>
        <w:br/>
        <w:t xml:space="preserve">                                         Review and approval workflow</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DOCX / PDF export</w:t>
      </w:r>
      <w:r>
        <w:rPr>
          <w:rFonts w:ascii="Courier New" w:hAnsi="Courier New"/>
          <w:sz w:val="17"/>
        </w:rPr>
        <w:br/>
        <w:t xml:space="preserve">                                         │</w:t>
      </w:r>
      <w:r>
        <w:rPr>
          <w:rFonts w:ascii="Courier New" w:hAnsi="Courier New"/>
          <w:sz w:val="17"/>
        </w:rPr>
        <w:br/>
        <w:t xml:space="preserve">                                         PlexTrac delivery</w:t>
      </w:r>
    </w:p>
    <w:p w14:paraId="6840EF25" w14:textId="77777777" w:rsidR="00BD1CA0" w:rsidRDefault="00000000">
      <w:pPr>
        <w:spacing w:before="40" w:after="80"/>
      </w:pPr>
      <w:r>
        <w:t>The combined system represents a novel approach to security assessment workflow automation: detection and documentation are architecturally separated, connected by a defined protocol, and independently extensible — while sharing a common finding taxonomy that eliminates the manual translation step that characterizes conventional penetration testing workflows.</w:t>
      </w:r>
    </w:p>
    <w:p w14:paraId="1E234399" w14:textId="77777777" w:rsidR="00BD1CA0" w:rsidRDefault="00000000">
      <w:pPr>
        <w:spacing w:before="200" w:after="80"/>
      </w:pPr>
      <w:r>
        <w:rPr>
          <w:b/>
          <w:color w:val="34495E"/>
          <w:sz w:val="24"/>
        </w:rPr>
        <w:t>Technology</w:t>
      </w:r>
    </w:p>
    <w:p w14:paraId="49E5004D" w14:textId="77777777" w:rsidR="00BD1CA0" w:rsidRDefault="00000000">
      <w:pPr>
        <w:pStyle w:val="ListBullet"/>
        <w:spacing w:before="20" w:after="20"/>
      </w:pPr>
      <w:r>
        <w:rPr>
          <w:b/>
        </w:rPr>
        <w:t>UI Framework:</w:t>
      </w:r>
      <w:r>
        <w:t xml:space="preserve"> PyQt6</w:t>
      </w:r>
    </w:p>
    <w:p w14:paraId="71495AE4" w14:textId="77777777" w:rsidR="00BD1CA0" w:rsidRDefault="00000000">
      <w:pPr>
        <w:pStyle w:val="ListBullet"/>
        <w:spacing w:before="20" w:after="20"/>
      </w:pPr>
      <w:r>
        <w:rPr>
          <w:b/>
        </w:rPr>
        <w:t>Async Execution:</w:t>
      </w:r>
      <w:r>
        <w:t xml:space="preserve"> Python asyncio with subprocess management</w:t>
      </w:r>
    </w:p>
    <w:p w14:paraId="2630E3A0" w14:textId="77777777" w:rsidR="00BD1CA0" w:rsidRDefault="00000000">
      <w:pPr>
        <w:pStyle w:val="ListBullet"/>
        <w:spacing w:before="20" w:after="20"/>
      </w:pPr>
      <w:r>
        <w:rPr>
          <w:b/>
        </w:rPr>
        <w:t>Threading:</w:t>
      </w:r>
      <w:r>
        <w:t xml:space="preserve"> QThread workers and ThreadPoolExecutor</w:t>
      </w:r>
    </w:p>
    <w:p w14:paraId="3C994246" w14:textId="77777777" w:rsidR="00BD1CA0" w:rsidRDefault="00000000">
      <w:pPr>
        <w:pStyle w:val="ListBullet"/>
        <w:spacing w:before="20" w:after="20"/>
      </w:pPr>
      <w:r>
        <w:rPr>
          <w:b/>
        </w:rPr>
        <w:t>Finding Definitions:</w:t>
      </w:r>
      <w:r>
        <w:t xml:space="preserve"> YAML + regular expressions (shared taxonomy with PulseWriter)</w:t>
      </w:r>
    </w:p>
    <w:p w14:paraId="5E904667" w14:textId="77777777" w:rsidR="00BD1CA0" w:rsidRDefault="00000000">
      <w:pPr>
        <w:pStyle w:val="ListBullet"/>
        <w:spacing w:before="20" w:after="20"/>
      </w:pPr>
      <w:r>
        <w:rPr>
          <w:b/>
        </w:rPr>
        <w:t>Templating:</w:t>
      </w:r>
      <w:r>
        <w:t xml:space="preserve"> Jinja2</w:t>
      </w:r>
    </w:p>
    <w:p w14:paraId="5FE9C87D" w14:textId="77777777" w:rsidR="00BD1CA0" w:rsidRDefault="00000000">
      <w:pPr>
        <w:pStyle w:val="ListBullet"/>
        <w:spacing w:before="20" w:after="20"/>
      </w:pPr>
      <w:r>
        <w:rPr>
          <w:b/>
        </w:rPr>
        <w:t>Persistence:</w:t>
      </w:r>
      <w:r>
        <w:t xml:space="preserve"> SQLite</w:t>
      </w:r>
    </w:p>
    <w:p w14:paraId="26BD52E8" w14:textId="77777777" w:rsidR="00BD1CA0" w:rsidRDefault="00000000">
      <w:pPr>
        <w:pStyle w:val="ListBullet"/>
        <w:spacing w:before="20" w:after="20"/>
      </w:pPr>
      <w:r>
        <w:rPr>
          <w:b/>
        </w:rPr>
        <w:t>Integration Protocol:</w:t>
      </w:r>
      <w:r>
        <w:t xml:space="preserve"> JSON heartbeat export to PulseWriter</w:t>
      </w:r>
    </w:p>
    <w:p w14:paraId="48224C8C" w14:textId="77777777" w:rsidR="00BD1CA0" w:rsidRDefault="00000000">
      <w:pPr>
        <w:pStyle w:val="ListBullet"/>
        <w:spacing w:before="20" w:after="20"/>
      </w:pPr>
      <w:r>
        <w:rPr>
          <w:b/>
        </w:rPr>
        <w:t>Language:</w:t>
      </w:r>
      <w:r>
        <w:t xml:space="preserve"> Python 3.10+</w:t>
      </w:r>
    </w:p>
    <w:p w14:paraId="66DF6E86" w14:textId="77777777" w:rsidR="00BD1CA0" w:rsidRDefault="00000000">
      <w:pPr>
        <w:pStyle w:val="ListBullet"/>
        <w:spacing w:before="20" w:after="20"/>
      </w:pPr>
      <w:r>
        <w:rPr>
          <w:b/>
        </w:rPr>
        <w:t>Platform:</w:t>
      </w:r>
      <w:r>
        <w:t xml:space="preserve"> Linux (primary), Windows (secondary)</w:t>
      </w:r>
    </w:p>
    <w:p w14:paraId="249FF874" w14:textId="77777777" w:rsidR="00BD1CA0" w:rsidRDefault="00BD1CA0">
      <w:pPr>
        <w:pBdr>
          <w:bottom w:val="single" w:sz="6" w:space="1" w:color="AAAAAA"/>
        </w:pBdr>
        <w:spacing w:before="80" w:after="80"/>
      </w:pPr>
    </w:p>
    <w:p w14:paraId="280B3197" w14:textId="77777777" w:rsidR="00BD1CA0" w:rsidRDefault="00000000">
      <w:pPr>
        <w:spacing w:before="200" w:after="80"/>
      </w:pPr>
      <w:r>
        <w:rPr>
          <w:b/>
          <w:color w:val="2C3E50"/>
          <w:sz w:val="28"/>
        </w:rPr>
        <w:t>Scope of Invention</w:t>
      </w:r>
    </w:p>
    <w:p w14:paraId="507A3137" w14:textId="77777777" w:rsidR="00BD1CA0" w:rsidRDefault="00000000">
      <w:pPr>
        <w:spacing w:before="40" w:after="80"/>
      </w:pPr>
      <w:r>
        <w:t xml:space="preserve">This invention encompasses the Pulse software system as a whole, including but not limited to: the multi-phase conditional execution engine; the character-precision pattern-matching and finding extraction system; the YAML-defined finding library and shared slug-based finding taxonomy; the version-to-CVE matching subsystem; the cross-file host inference and OS inference synthesis system and its auditable evidence file mechanism; the Nuclei JSONL integration and finding mapping system; the Nessus plugin catalog, service module routing system, and unverified advisory mechanism; the Active Directory enumeration and attack automation subsystem; the seven-module Impacket operations library (enumeration, secrets, tickets, attack, WMI, infrastructure, SMB pipes); the LDAP intelligence synthesis and security operations modules; the NetExec operations and LDAP parsing integration; the Zerologon detection probe; the Exchange enumeration module with build fingerprinting and vulnerability mapping; the SMB relay subsystem including authentication coercion, preflight checks, target management, relay orchestration, output parsing, and cleanup obligation tracking; the ADCS exploitation subsystem including ESC metadata indexing, failure knowledge base, state persistence, and direct PulseWriter export; the credential management and hash classification system; the GPP cpassword decryption module and multi-backend fallback chain; the CISA KEV catalog and active-exploitation matching; the advisor engine and its domain-specific advisor modules; the web scanning subsystem and web engagement state machine; the Cell custom C implant and its native capability set; the Cell function command dispatcher; the custom wire </w:t>
      </w:r>
      <w:r>
        <w:lastRenderedPageBreak/>
        <w:t>encryption protocol; the per-build secret keying system; the multi-method file transfer fallback chain; the multi-protocol listener (TCP, HTTP, HTTPS) with per-session task queuing; the implant builder with obfuscation transforms and per-build secret generation; the getsystem privilege escalation engine and LOLBAS/GTFOBins integration; the file transfer and privesc file servers; the tunnel manager; the screenshot rendering and evidence packaging system; the heartbeat export protocol connecting Pulse to PulseWriter; the PlexTrac export integration; the per-engagement SQLite persistence model; the background indexing worker architecture; and the Pulse component of the combined Pulse + PulseWriter integrated security assessment platform.</w:t>
      </w:r>
    </w:p>
    <w:p w14:paraId="7ABEF021" w14:textId="77777777" w:rsidR="00BD1CA0" w:rsidRDefault="00000000">
      <w:pPr>
        <w:spacing w:before="40" w:after="80"/>
      </w:pPr>
      <w:r>
        <w:t>This invention further encompasses all associated intellectual property, including: the name "Pulse" as applied to this software platform; all wordmarks, logotypes, and iconography developed for or associated with Pulse; all visual identity elements including color schemes, design language, and UI styling; all slogans, taglines, descriptive phrases, and product terminology coined in connection with Pulse; and all associated trade dress.</w:t>
      </w:r>
    </w:p>
    <w:p w14:paraId="0A0F2A70" w14:textId="77777777" w:rsidR="00BD1CA0" w:rsidRDefault="00000000">
      <w:pPr>
        <w:spacing w:before="40" w:after="80"/>
      </w:pPr>
      <w:r>
        <w:t>This scope includes all improvements, modifications, derivative works, and extensions of the concepts and methods described herein, regardless of the technology, programming language, platform, deployment model, or implementation used. The inventor's rights extend to all future development of this invention, including features, subsystems, integrations, and implementations not yet conceived at the time of this disclosure.</w:t>
      </w:r>
    </w:p>
    <w:p w14:paraId="02DBB553" w14:textId="77777777" w:rsidR="00BD1CA0" w:rsidRDefault="00BD1CA0">
      <w:pPr>
        <w:pBdr>
          <w:bottom w:val="single" w:sz="6" w:space="1" w:color="AAAAAA"/>
        </w:pBdr>
        <w:spacing w:before="80" w:after="80"/>
      </w:pPr>
    </w:p>
    <w:p w14:paraId="41C7F231" w14:textId="77777777" w:rsidR="00BD1CA0" w:rsidRDefault="00000000">
      <w:pPr>
        <w:spacing w:before="40" w:after="80"/>
      </w:pPr>
      <w:r>
        <w:t>Alexander Smith is the sole and exclusive owner of this invention, having conceived and developed it independently beginning in March 2026. This disclosure is submitted pursuant to Section 7.1 of the Employment Agreement to establish Pulse as a prior invention excluded from the agreement's assignment provisions. No rights, title, or interest in this invention are assigned or transferred by virtue of this disclosure.</w:t>
      </w:r>
    </w:p>
    <w:sectPr w:rsidR="00BD1C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082880">
    <w:abstractNumId w:val="8"/>
  </w:num>
  <w:num w:numId="2" w16cid:durableId="2090495210">
    <w:abstractNumId w:val="6"/>
  </w:num>
  <w:num w:numId="3" w16cid:durableId="45685951">
    <w:abstractNumId w:val="5"/>
  </w:num>
  <w:num w:numId="4" w16cid:durableId="1081562235">
    <w:abstractNumId w:val="4"/>
  </w:num>
  <w:num w:numId="5" w16cid:durableId="766972322">
    <w:abstractNumId w:val="7"/>
  </w:num>
  <w:num w:numId="6" w16cid:durableId="1991405037">
    <w:abstractNumId w:val="3"/>
  </w:num>
  <w:num w:numId="7" w16cid:durableId="84419408">
    <w:abstractNumId w:val="2"/>
  </w:num>
  <w:num w:numId="8" w16cid:durableId="1877153352">
    <w:abstractNumId w:val="1"/>
  </w:num>
  <w:num w:numId="9" w16cid:durableId="107794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E90"/>
    <w:rsid w:val="0015074B"/>
    <w:rsid w:val="0029639D"/>
    <w:rsid w:val="00326F90"/>
    <w:rsid w:val="00AA1D8D"/>
    <w:rsid w:val="00B47730"/>
    <w:rsid w:val="00BD1CA0"/>
    <w:rsid w:val="00CB0664"/>
    <w:rsid w:val="00DE2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BFF5D"/>
  <w14:defaultImageDpi w14:val="300"/>
  <w15:docId w15:val="{F0490E2E-D09A-4F51-91E6-52621ED8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4057</Words>
  <Characters>23126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Smith</cp:lastModifiedBy>
  <cp:revision>2</cp:revision>
  <dcterms:created xsi:type="dcterms:W3CDTF">2013-12-23T23:15:00Z</dcterms:created>
  <dcterms:modified xsi:type="dcterms:W3CDTF">2026-05-13T00:25:00Z</dcterms:modified>
  <cp:category/>
</cp:coreProperties>
</file>