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KB Agent Setup Guide</w:t>
      </w:r>
    </w:p>
    <w:p>
      <w:r>
        <w:t>This guide covers the setup and configuration of the Azure Knowledge Base Agent for local development and Azure deployment.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Azure CLI with active subscription</w:t>
      </w:r>
    </w:p>
    <w:p>
      <w:pPr>
        <w:pStyle w:val="ListBullet"/>
      </w:pPr>
      <w:r>
        <w:t>Azure Developer CLI (azd)</w:t>
      </w:r>
    </w:p>
    <w:p>
      <w:pPr>
        <w:pStyle w:val="ListBullet"/>
      </w:pPr>
      <w:r>
        <w:t>Docker Desktop</w:t>
      </w:r>
    </w:p>
    <w:p>
      <w:pPr>
        <w:pStyle w:val="Heading1"/>
      </w:pPr>
      <w:r>
        <w:t>Architecture Overview</w:t>
      </w:r>
    </w:p>
    <w:p>
      <w:r>
        <w:t>The following diagram shows the deployment architecture: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AI_SERVICES_ENDPOINT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Azure AI Services endpoint URL</w:t>
            </w:r>
          </w:p>
        </w:tc>
      </w:tr>
      <w:tr>
        <w:tc>
          <w:tcPr>
            <w:tcW w:type="dxa" w:w="2880"/>
          </w:tcPr>
          <w:p>
            <w:r>
              <w:t>SEARCH_ENDPOINT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Azure AI Search endpoint URL</w:t>
            </w:r>
          </w:p>
        </w:tc>
      </w:tr>
      <w:tr>
        <w:tc>
          <w:tcPr>
            <w:tcW w:type="dxa" w:w="2880"/>
          </w:tcPr>
          <w:p>
            <w:r>
              <w:t>SERVING_BLOB_ENDPOINT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Blob storage endpoint for serving</w:t>
            </w:r>
          </w:p>
        </w:tc>
      </w:tr>
      <w:tr>
        <w:tc>
          <w:tcPr>
            <w:tcW w:type="dxa" w:w="2880"/>
          </w:tcPr>
          <w:p>
            <w:r>
              <w:t>COSMOS_ENDPOINT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Cosmos DB endpoint for memory</w:t>
            </w:r>
          </w:p>
        </w:tc>
      </w:tr>
    </w:tbl>
    <w:p>
      <w:pPr>
        <w:pStyle w:val="Heading1"/>
      </w:pPr>
      <w:r>
        <w:t>Deployment Steps</w:t>
      </w:r>
    </w:p>
    <w:p>
      <w:pPr>
        <w:pStyle w:val="ListNumber"/>
      </w:pPr>
      <w:r>
        <w:t>Run azd up to provision and deploy all resources.</w:t>
      </w:r>
    </w:p>
    <w:p>
      <w:pPr>
        <w:pStyle w:val="ListNumber"/>
      </w:pPr>
      <w:r>
        <w:t>Configure environment with azd env get-values.</w:t>
      </w:r>
    </w:p>
    <w:p>
      <w:pPr>
        <w:pStyle w:val="ListNumber"/>
      </w:pPr>
      <w:r>
        <w:t>Run make test to verify the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