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5F" w:rsidRPr="00E04E62" w:rsidRDefault="0007017E">
      <w:pPr>
        <w:rPr>
          <w:b/>
        </w:rPr>
      </w:pPr>
      <w:r w:rsidRPr="00E04E62">
        <w:rPr>
          <w:b/>
        </w:rPr>
        <w:t>COMPANY INFORMATION</w:t>
      </w:r>
    </w:p>
    <w:p w:rsidR="00F651F5" w:rsidRDefault="00BA0E75">
      <w:pPr>
        <w:rPr>
          <w:b/>
          <w:u w:val="single"/>
        </w:rPr>
      </w:pPr>
      <w:r w:rsidRPr="00BA0E75">
        <w:rPr>
          <w:b/>
          <w:u w:val="single"/>
        </w:rPr>
        <w:t>Home</w:t>
      </w:r>
    </w:p>
    <w:p w:rsidR="00BA0E75" w:rsidRDefault="0093022D">
      <w:proofErr w:type="spellStart"/>
      <w:r>
        <w:t>Getright</w:t>
      </w:r>
      <w:proofErr w:type="spellEnd"/>
      <w:r>
        <w:t xml:space="preserve"> Consulting</w:t>
      </w:r>
      <w:r w:rsidR="00BA0E75">
        <w:t xml:space="preserve"> is a co</w:t>
      </w:r>
      <w:r w:rsidR="00657AD3">
        <w:t xml:space="preserve">nsulting firm established in </w:t>
      </w:r>
      <w:r w:rsidR="00E04E62">
        <w:t>Kenya that</w:t>
      </w:r>
      <w:r w:rsidR="00BA0E75">
        <w:t xml:space="preserve"> offers Anti Money Laundering (AML) training and consultancy, </w:t>
      </w:r>
      <w:r w:rsidR="00657AD3">
        <w:t>risk management services and compliance management services.</w:t>
      </w:r>
    </w:p>
    <w:p w:rsidR="00657AD3" w:rsidRDefault="00657AD3">
      <w:r>
        <w:t>The firm aims at strengthening the risk and compliance functions in the financial services sector through dissemina</w:t>
      </w:r>
      <w:r w:rsidR="0093022D">
        <w:t>ting tailored training programs in AML/CFT, risk and compliance services</w:t>
      </w:r>
      <w:r>
        <w:t xml:space="preserve"> and compliance audits.</w:t>
      </w:r>
    </w:p>
    <w:p w:rsidR="001F2D3C" w:rsidRDefault="001F2D3C">
      <w:pPr>
        <w:rPr>
          <w:b/>
          <w:u w:val="single"/>
        </w:rPr>
      </w:pPr>
      <w:r w:rsidRPr="001F2D3C">
        <w:rPr>
          <w:b/>
          <w:u w:val="single"/>
        </w:rPr>
        <w:t>About Us</w:t>
      </w:r>
    </w:p>
    <w:p w:rsidR="00C34212" w:rsidRDefault="0093022D" w:rsidP="00C34212">
      <w:proofErr w:type="spellStart"/>
      <w:r>
        <w:t>Getr</w:t>
      </w:r>
      <w:r w:rsidR="001F2D3C">
        <w:t>ight</w:t>
      </w:r>
      <w:proofErr w:type="spellEnd"/>
      <w:r w:rsidR="001F2D3C">
        <w:t xml:space="preserve"> Consulting was established with an aim </w:t>
      </w:r>
      <w:r w:rsidR="0082749E">
        <w:t>of strengthening</w:t>
      </w:r>
      <w:r w:rsidR="001F2D3C">
        <w:t xml:space="preserve"> </w:t>
      </w:r>
      <w:r w:rsidR="00C34212">
        <w:t>t</w:t>
      </w:r>
      <w:r w:rsidR="001F2D3C">
        <w:t xml:space="preserve">he risk, compliance and AML frameworks of small and medium </w:t>
      </w:r>
      <w:r w:rsidR="00C34212">
        <w:t>enterprises</w:t>
      </w:r>
      <w:r w:rsidR="001F2D3C">
        <w:t xml:space="preserve"> in the financial services</w:t>
      </w:r>
      <w:r w:rsidR="00C34212">
        <w:t>. This was realized through the need to collaborate with these firms to ensure compliance on various rules and regulations that they encounter on a daily basis in the risk, compliance and Anti Money Laundering/Combating Financing of Terrorism</w:t>
      </w:r>
      <w:r>
        <w:t xml:space="preserve"> areas</w:t>
      </w:r>
      <w:r w:rsidR="00C34212">
        <w:t>. (AML/CFT)</w:t>
      </w:r>
    </w:p>
    <w:p w:rsidR="00C34212" w:rsidRPr="00C34212" w:rsidRDefault="00C34212" w:rsidP="00C34212">
      <w:r>
        <w:t xml:space="preserve">Our </w:t>
      </w:r>
      <w:r>
        <w:rPr>
          <w:b/>
        </w:rPr>
        <w:t xml:space="preserve">mission </w:t>
      </w:r>
      <w:r w:rsidR="0093022D">
        <w:t>is to ensure that organizations</w:t>
      </w:r>
      <w:r>
        <w:t xml:space="preserve"> have </w:t>
      </w:r>
      <w:r w:rsidR="0093022D">
        <w:t>a well-established framework</w:t>
      </w:r>
      <w:r>
        <w:t xml:space="preserve"> in risk, compliance and AML by offering in- depth analysis, training and collaboration in risk, compliance and AML</w:t>
      </w:r>
    </w:p>
    <w:p w:rsidR="00657AD3" w:rsidRDefault="00657AD3">
      <w:pPr>
        <w:rPr>
          <w:b/>
          <w:u w:val="single"/>
        </w:rPr>
      </w:pPr>
      <w:r w:rsidRPr="00657AD3">
        <w:rPr>
          <w:b/>
          <w:u w:val="single"/>
        </w:rPr>
        <w:t>Services</w:t>
      </w:r>
    </w:p>
    <w:p w:rsidR="00657AD3" w:rsidRPr="00FE276B" w:rsidRDefault="00657AD3" w:rsidP="00657AD3">
      <w:pPr>
        <w:pStyle w:val="ListParagraph"/>
        <w:numPr>
          <w:ilvl w:val="0"/>
          <w:numId w:val="1"/>
        </w:numPr>
        <w:rPr>
          <w:b/>
          <w:u w:val="single"/>
        </w:rPr>
      </w:pPr>
      <w:r w:rsidRPr="00FE276B">
        <w:rPr>
          <w:b/>
          <w:u w:val="single"/>
        </w:rPr>
        <w:t>Anti</w:t>
      </w:r>
      <w:r w:rsidR="001F2D3C">
        <w:rPr>
          <w:b/>
          <w:u w:val="single"/>
        </w:rPr>
        <w:t>-</w:t>
      </w:r>
      <w:r w:rsidRPr="00FE276B">
        <w:rPr>
          <w:b/>
          <w:u w:val="single"/>
        </w:rPr>
        <w:t xml:space="preserve"> Money Laundering (AML) Training</w:t>
      </w:r>
    </w:p>
    <w:p w:rsidR="00657AD3" w:rsidRDefault="0093022D" w:rsidP="00657AD3">
      <w:pPr>
        <w:pStyle w:val="ListParagraph"/>
      </w:pPr>
      <w:r>
        <w:t xml:space="preserve">Most </w:t>
      </w:r>
      <w:r w:rsidR="00657AD3">
        <w:t>institutions</w:t>
      </w:r>
      <w:r>
        <w:t xml:space="preserve"> in the financial sector have are targeted as</w:t>
      </w:r>
      <w:r w:rsidR="00657AD3">
        <w:t xml:space="preserve"> conduits for money laundering activities</w:t>
      </w:r>
      <w:r>
        <w:t xml:space="preserve"> by money launderers</w:t>
      </w:r>
      <w:r w:rsidR="00657AD3">
        <w:t xml:space="preserve">. Money laundering </w:t>
      </w:r>
      <w:r>
        <w:t xml:space="preserve">is a criminal activity </w:t>
      </w:r>
      <w:r w:rsidR="00657AD3">
        <w:t>entails conversion of illegitimate sources of funds to appear as “clean” funds by using financial services firms</w:t>
      </w:r>
      <w:r>
        <w:t xml:space="preserve"> including banks, SACCOs, money </w:t>
      </w:r>
      <w:r w:rsidR="00657AD3">
        <w:t>transfer firms &amp; micro finance institutions</w:t>
      </w:r>
    </w:p>
    <w:p w:rsidR="00657AD3" w:rsidRDefault="00FE276B" w:rsidP="00657AD3">
      <w:pPr>
        <w:pStyle w:val="ListParagraph"/>
      </w:pPr>
      <w:r>
        <w:t>This training will equip participants</w:t>
      </w:r>
      <w:r w:rsidR="0093022D">
        <w:t xml:space="preserve"> and institutions</w:t>
      </w:r>
      <w:r>
        <w:t xml:space="preserve"> with knowledge on detecting suspicious transactions related to money laundering, the Proceeds of Crime and Anti Money Laundering Act (POCAMLA)</w:t>
      </w:r>
      <w:r w:rsidR="0093022D">
        <w:t xml:space="preserve"> and ways of </w:t>
      </w:r>
      <w:r w:rsidR="0082749E">
        <w:t>deterring money</w:t>
      </w:r>
      <w:r>
        <w:t xml:space="preserve"> laundering activities</w:t>
      </w:r>
      <w:r w:rsidR="00C34212">
        <w:t xml:space="preserve"> </w:t>
      </w:r>
    </w:p>
    <w:p w:rsidR="00C34212" w:rsidRDefault="00C34212" w:rsidP="00657AD3">
      <w:pPr>
        <w:pStyle w:val="ListParagraph"/>
      </w:pPr>
      <w:r>
        <w:t>Key training areas in AML includes;</w:t>
      </w:r>
    </w:p>
    <w:p w:rsidR="00C34212" w:rsidRDefault="00C34212" w:rsidP="00C34212">
      <w:pPr>
        <w:pStyle w:val="ListParagraph"/>
        <w:numPr>
          <w:ilvl w:val="0"/>
          <w:numId w:val="2"/>
        </w:numPr>
      </w:pPr>
      <w:r>
        <w:t>Definition of Money laundering and Terrorism Financing</w:t>
      </w:r>
    </w:p>
    <w:p w:rsidR="00C34212" w:rsidRDefault="00C34212" w:rsidP="00C34212">
      <w:pPr>
        <w:pStyle w:val="ListParagraph"/>
        <w:numPr>
          <w:ilvl w:val="0"/>
          <w:numId w:val="2"/>
        </w:numPr>
      </w:pPr>
      <w:r>
        <w:t>Stages of Money laundering</w:t>
      </w:r>
    </w:p>
    <w:p w:rsidR="00C34212" w:rsidRDefault="00C34212" w:rsidP="00C34212">
      <w:pPr>
        <w:pStyle w:val="ListParagraph"/>
        <w:numPr>
          <w:ilvl w:val="0"/>
          <w:numId w:val="2"/>
        </w:numPr>
      </w:pPr>
      <w:r>
        <w:t>Sources of Illegitimate funds</w:t>
      </w:r>
    </w:p>
    <w:p w:rsidR="00C34212" w:rsidRDefault="00C34212" w:rsidP="00C34212">
      <w:pPr>
        <w:pStyle w:val="ListParagraph"/>
        <w:numPr>
          <w:ilvl w:val="0"/>
          <w:numId w:val="2"/>
        </w:numPr>
      </w:pPr>
      <w:r>
        <w:t>Setting up strong AML frameworks for institutions</w:t>
      </w:r>
    </w:p>
    <w:p w:rsidR="00C34212" w:rsidRDefault="00E04E62" w:rsidP="00C34212">
      <w:pPr>
        <w:pStyle w:val="ListParagraph"/>
        <w:numPr>
          <w:ilvl w:val="0"/>
          <w:numId w:val="2"/>
        </w:numPr>
      </w:pPr>
      <w:r>
        <w:t>Indicators  of suspicious transactions relating to Money laundering</w:t>
      </w:r>
    </w:p>
    <w:p w:rsidR="00E04E62" w:rsidRDefault="00E04E62" w:rsidP="00C34212">
      <w:pPr>
        <w:pStyle w:val="ListParagraph"/>
        <w:numPr>
          <w:ilvl w:val="0"/>
          <w:numId w:val="2"/>
        </w:numPr>
      </w:pPr>
      <w:r>
        <w:t>Regulations governing money laundering(FATF regulations)</w:t>
      </w:r>
    </w:p>
    <w:p w:rsidR="00E04E62" w:rsidRDefault="00E04E62" w:rsidP="00C34212">
      <w:pPr>
        <w:pStyle w:val="ListParagraph"/>
        <w:numPr>
          <w:ilvl w:val="0"/>
          <w:numId w:val="2"/>
        </w:numPr>
      </w:pPr>
      <w:r>
        <w:t>Case studies on Money laundering</w:t>
      </w:r>
    </w:p>
    <w:p w:rsidR="0082749E" w:rsidRPr="00E04E62" w:rsidRDefault="0082749E" w:rsidP="0082749E">
      <w:pPr>
        <w:pStyle w:val="ListParagraph"/>
        <w:ind w:left="1080"/>
        <w:rPr>
          <w:b/>
        </w:rPr>
      </w:pPr>
      <w:r w:rsidRPr="00E04E62">
        <w:rPr>
          <w:b/>
        </w:rPr>
        <w:t>Mode of delivery</w:t>
      </w:r>
    </w:p>
    <w:p w:rsidR="0082749E" w:rsidRDefault="0082749E" w:rsidP="0082749E">
      <w:pPr>
        <w:pStyle w:val="ListParagraph"/>
        <w:ind w:left="1080"/>
      </w:pPr>
      <w:r>
        <w:t>We offer In house training sessions on AML training, Compliance and risk training</w:t>
      </w:r>
    </w:p>
    <w:p w:rsidR="0082749E" w:rsidRPr="00657AD3" w:rsidRDefault="0082749E" w:rsidP="0082749E">
      <w:pPr>
        <w:pStyle w:val="ListParagraph"/>
        <w:ind w:left="1080"/>
      </w:pPr>
      <w:r>
        <w:t>On compliance Audits, and risk management, we carry out onsite evaluations for a defined period of time before report submission.</w:t>
      </w:r>
    </w:p>
    <w:p w:rsidR="0082749E" w:rsidRDefault="0082749E" w:rsidP="0082749E">
      <w:pPr>
        <w:ind w:left="720"/>
      </w:pPr>
    </w:p>
    <w:p w:rsidR="00FE276B" w:rsidRPr="00E04E62" w:rsidRDefault="00FE276B" w:rsidP="00FE276B">
      <w:pPr>
        <w:pStyle w:val="ListParagraph"/>
        <w:numPr>
          <w:ilvl w:val="0"/>
          <w:numId w:val="1"/>
        </w:numPr>
        <w:rPr>
          <w:b/>
        </w:rPr>
      </w:pPr>
      <w:r w:rsidRPr="00E04E62">
        <w:rPr>
          <w:b/>
        </w:rPr>
        <w:t>Compliance Audit</w:t>
      </w:r>
    </w:p>
    <w:p w:rsidR="00FE276B" w:rsidRDefault="00FE276B" w:rsidP="00FE276B">
      <w:pPr>
        <w:pStyle w:val="ListParagraph"/>
      </w:pPr>
      <w:r>
        <w:lastRenderedPageBreak/>
        <w:t>There are numerous regulations tha</w:t>
      </w:r>
      <w:r w:rsidR="0093022D">
        <w:t xml:space="preserve">t guide the conduct </w:t>
      </w:r>
      <w:bookmarkStart w:id="0" w:name="_GoBack"/>
      <w:bookmarkEnd w:id="0"/>
      <w:r w:rsidR="0082749E">
        <w:t>of institutions</w:t>
      </w:r>
      <w:r>
        <w:t>. It is vital for every organization to keep tabs with all rules and regulations and ensure compliance in order to avoid hefty fines and penalties</w:t>
      </w:r>
    </w:p>
    <w:p w:rsidR="00FE276B" w:rsidRDefault="00FE276B" w:rsidP="00FE276B">
      <w:pPr>
        <w:pStyle w:val="ListParagraph"/>
      </w:pPr>
      <w:r>
        <w:t>The compliance audit program offers a health check on institu</w:t>
      </w:r>
      <w:r w:rsidR="0082749E">
        <w:t>tions by identifying</w:t>
      </w:r>
      <w:r>
        <w:t xml:space="preserve"> all rules and regulations from the regulating bodies and determining the level of compliance achieved.</w:t>
      </w:r>
    </w:p>
    <w:p w:rsidR="00FE276B" w:rsidRPr="00E04E62" w:rsidRDefault="00FE276B" w:rsidP="00FE276B">
      <w:pPr>
        <w:pStyle w:val="ListParagraph"/>
        <w:numPr>
          <w:ilvl w:val="0"/>
          <w:numId w:val="1"/>
        </w:numPr>
        <w:rPr>
          <w:b/>
        </w:rPr>
      </w:pPr>
      <w:r w:rsidRPr="00E04E62">
        <w:rPr>
          <w:b/>
        </w:rPr>
        <w:t>Risk Management</w:t>
      </w:r>
    </w:p>
    <w:p w:rsidR="00FE276B" w:rsidRDefault="00FE276B" w:rsidP="00FE276B">
      <w:pPr>
        <w:pStyle w:val="ListParagraph"/>
      </w:pPr>
      <w:r>
        <w:t>Risk management entails the identification, assessment, evaluation, monitoring and mitigation procedures on risks from the business units of an institution.</w:t>
      </w:r>
    </w:p>
    <w:p w:rsidR="00FE276B" w:rsidRDefault="00FE276B" w:rsidP="00FE276B">
      <w:pPr>
        <w:pStyle w:val="ListParagraph"/>
      </w:pPr>
      <w:r>
        <w:t xml:space="preserve">This program offers organizations with a clear picture of all inherent risks from the business units </w:t>
      </w:r>
      <w:r w:rsidR="001F2D3C">
        <w:t>and goes ahead to propose the best suitable mitigation mechanisms in order to minimize risk.</w:t>
      </w:r>
    </w:p>
    <w:p w:rsidR="00E04E62" w:rsidRDefault="00E04E62" w:rsidP="00FE276B">
      <w:pPr>
        <w:pStyle w:val="ListParagraph"/>
      </w:pPr>
    </w:p>
    <w:sectPr w:rsidR="00E04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F295E"/>
    <w:multiLevelType w:val="hybridMultilevel"/>
    <w:tmpl w:val="751AC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52F91"/>
    <w:multiLevelType w:val="hybridMultilevel"/>
    <w:tmpl w:val="FD7AE8FE"/>
    <w:lvl w:ilvl="0" w:tplc="35F2D5F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7E"/>
    <w:rsid w:val="0007017E"/>
    <w:rsid w:val="001F2D3C"/>
    <w:rsid w:val="0039275F"/>
    <w:rsid w:val="00657AD3"/>
    <w:rsid w:val="0082749E"/>
    <w:rsid w:val="0093022D"/>
    <w:rsid w:val="00BA0E75"/>
    <w:rsid w:val="00C34212"/>
    <w:rsid w:val="00E04E62"/>
    <w:rsid w:val="00F651F5"/>
    <w:rsid w:val="00FE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92A-7F5A-4888-82AB-1AF7D667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2020-11-13T06:51:00Z</dcterms:created>
  <dcterms:modified xsi:type="dcterms:W3CDTF">2020-11-20T14:35:00Z</dcterms:modified>
</cp:coreProperties>
</file>