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352C0" w:rsidP="28B1E15E" w:rsidRDefault="75DDBE09" w14:paraId="1E207724" w14:textId="03F4DC9B">
      <w:pPr>
        <w:spacing w:line="360" w:lineRule="auto"/>
        <w:ind w:firstLine="0"/>
        <w:jc w:val="both"/>
        <w:rPr>
          <w:rFonts w:ascii="Aptos" w:hAnsi="Aptos" w:eastAsia="Aptos" w:cs="Aptos" w:asciiTheme="minorAscii" w:hAnsiTheme="minorAscii" w:eastAsiaTheme="minorAscii" w:cstheme="minorAscii"/>
          <w:b w:val="1"/>
          <w:bCs w:val="1"/>
        </w:rPr>
      </w:pPr>
      <w:r w:rsidRPr="28B1E15E" w:rsidR="0839D9D1">
        <w:rPr>
          <w:rFonts w:ascii="Aptos" w:hAnsi="Aptos" w:eastAsia="Aptos" w:cs="Aptos" w:asciiTheme="minorAscii" w:hAnsiTheme="minorAscii" w:eastAsiaTheme="minorAscii" w:cstheme="minorAscii"/>
          <w:b w:val="1"/>
          <w:bCs w:val="1"/>
        </w:rPr>
        <w:t>RELATORIO FINAL</w:t>
      </w:r>
    </w:p>
    <w:p w:rsidR="6547A342" w:rsidP="28B1E15E" w:rsidRDefault="6547A342" w14:paraId="1AEA7AD2" w14:textId="301D0D5C">
      <w:pPr>
        <w:spacing w:line="360" w:lineRule="auto"/>
        <w:ind w:firstLine="708"/>
        <w:jc w:val="both"/>
        <w:rPr>
          <w:rFonts w:ascii="Aptos" w:hAnsi="Aptos" w:eastAsia="Aptos" w:cs="Aptos" w:asciiTheme="minorAscii" w:hAnsiTheme="minorAscii" w:eastAsiaTheme="minorAscii" w:cstheme="minorAscii"/>
          <w:b w:val="1"/>
          <w:bCs w:val="1"/>
        </w:rPr>
      </w:pPr>
    </w:p>
    <w:p w:rsidR="52DD2EFE" w:rsidP="28B1E15E" w:rsidRDefault="52DD2EFE" w14:paraId="0E17A943" w14:textId="4E8596AD">
      <w:pPr>
        <w:spacing w:line="360" w:lineRule="auto"/>
        <w:ind w:firstLine="708"/>
        <w:jc w:val="both"/>
        <w:rPr>
          <w:rFonts w:ascii="Aptos" w:hAnsi="Aptos" w:eastAsia="Aptos" w:cs="Aptos" w:asciiTheme="minorAscii" w:hAnsiTheme="minorAscii" w:eastAsiaTheme="minorAscii" w:cstheme="minorAscii"/>
          <w:b w:val="1"/>
          <w:bCs w:val="1"/>
          <w:color w:val="000000" w:themeColor="text1" w:themeTint="FF" w:themeShade="FF"/>
        </w:rPr>
      </w:pPr>
      <w:r w:rsidRPr="28B1E15E" w:rsidR="4F4059A4">
        <w:rPr>
          <w:rFonts w:ascii="Aptos" w:hAnsi="Aptos" w:eastAsia="Aptos" w:cs="Aptos" w:asciiTheme="minorAscii" w:hAnsiTheme="minorAscii" w:eastAsiaTheme="minorAscii" w:cstheme="minorAscii"/>
          <w:b w:val="1"/>
          <w:bCs w:val="1"/>
        </w:rPr>
        <w:t>TÍTULO</w:t>
      </w:r>
      <w:r w:rsidRPr="28B1E15E" w:rsidR="0839D9D1">
        <w:rPr>
          <w:rFonts w:ascii="Aptos" w:hAnsi="Aptos" w:eastAsia="Aptos" w:cs="Aptos" w:asciiTheme="minorAscii" w:hAnsiTheme="minorAscii" w:eastAsiaTheme="minorAscii" w:cstheme="minorAscii"/>
          <w:b w:val="1"/>
          <w:bCs w:val="1"/>
        </w:rPr>
        <w:t xml:space="preserve">: </w:t>
      </w:r>
      <w:r w:rsidRPr="28B1E15E" w:rsidR="0839D9D1">
        <w:rPr>
          <w:rFonts w:ascii="Aptos" w:hAnsi="Aptos" w:eastAsia="Aptos" w:cs="Aptos" w:asciiTheme="minorAscii" w:hAnsiTheme="minorAscii" w:eastAsiaTheme="minorAscii" w:cstheme="minorAscii"/>
          <w:b w:val="1"/>
          <w:bCs w:val="1"/>
          <w:color w:val="000000" w:themeColor="text1" w:themeTint="FF" w:themeShade="FF"/>
        </w:rPr>
        <w:t>Os efeitos das mudanças climáticas no comportamento social e acústico da tartaruga-da-Amazônia (</w:t>
      </w:r>
      <w:r w:rsidRPr="28B1E15E" w:rsidR="0839D9D1">
        <w:rPr>
          <w:rFonts w:ascii="Aptos" w:hAnsi="Aptos" w:eastAsia="Aptos" w:cs="Aptos" w:asciiTheme="minorAscii" w:hAnsiTheme="minorAscii" w:eastAsiaTheme="minorAscii" w:cstheme="minorAscii"/>
          <w:b w:val="1"/>
          <w:bCs w:val="1"/>
          <w:i w:val="1"/>
          <w:iCs w:val="1"/>
          <w:color w:val="000000" w:themeColor="text1" w:themeTint="FF" w:themeShade="FF"/>
        </w:rPr>
        <w:t>Podocnemis expansa</w:t>
      </w:r>
      <w:r w:rsidRPr="28B1E15E" w:rsidR="0839D9D1">
        <w:rPr>
          <w:rFonts w:ascii="Aptos" w:hAnsi="Aptos" w:eastAsia="Aptos" w:cs="Aptos" w:asciiTheme="minorAscii" w:hAnsiTheme="minorAscii" w:eastAsiaTheme="minorAscii" w:cstheme="minorAscii"/>
          <w:b w:val="1"/>
          <w:bCs w:val="1"/>
          <w:color w:val="000000" w:themeColor="text1" w:themeTint="FF" w:themeShade="FF"/>
        </w:rPr>
        <w:t>)</w:t>
      </w:r>
    </w:p>
    <w:p w:rsidR="75DDBE09" w:rsidP="28B1E15E" w:rsidRDefault="75DDBE09" w14:paraId="3CA1FA02" w14:textId="7DE2D10D">
      <w:pPr>
        <w:spacing w:line="360" w:lineRule="auto"/>
        <w:ind w:firstLine="0"/>
        <w:jc w:val="both"/>
        <w:rPr>
          <w:rFonts w:ascii="Aptos" w:hAnsi="Aptos" w:eastAsia="Aptos" w:cs="Aptos" w:asciiTheme="minorAscii" w:hAnsiTheme="minorAscii" w:eastAsiaTheme="minorAscii" w:cstheme="minorAscii"/>
          <w:b w:val="1"/>
          <w:bCs w:val="1"/>
          <w:color w:val="000000" w:themeColor="text1" w:themeTint="FF" w:themeShade="FF"/>
        </w:rPr>
      </w:pPr>
      <w:r w:rsidRPr="28B1E15E" w:rsidR="0839D9D1">
        <w:rPr>
          <w:rFonts w:ascii="Aptos" w:hAnsi="Aptos" w:eastAsia="Aptos" w:cs="Aptos" w:asciiTheme="minorAscii" w:hAnsiTheme="minorAscii" w:eastAsiaTheme="minorAscii" w:cstheme="minorAscii"/>
          <w:b w:val="1"/>
          <w:bCs w:val="1"/>
          <w:color w:val="000000" w:themeColor="text1" w:themeTint="FF" w:themeShade="FF"/>
        </w:rPr>
        <w:t>INTRODUÇÃO:</w:t>
      </w:r>
    </w:p>
    <w:p w:rsidR="1E8F469B" w:rsidP="28B1E15E" w:rsidRDefault="1E8F469B" w14:paraId="58361934" w14:textId="3B7AD548">
      <w:pPr>
        <w:pStyle w:val="Normal"/>
        <w:spacing w:line="360" w:lineRule="auto"/>
        <w:ind w:firstLine="708"/>
        <w:jc w:val="both"/>
        <w:rPr>
          <w:rFonts w:ascii="Aptos" w:hAnsi="Aptos" w:eastAsia="Aptos" w:cs="Aptos" w:asciiTheme="minorAscii" w:hAnsiTheme="minorAscii" w:eastAsiaTheme="minorAscii" w:cstheme="minorAscii"/>
          <w:noProof w:val="0"/>
          <w:sz w:val="24"/>
          <w:szCs w:val="24"/>
          <w:lang w:val="pt-BR"/>
        </w:rPr>
      </w:pPr>
      <w:r w:rsidRPr="28B1E15E" w:rsidR="67A2F6C0">
        <w:rPr>
          <w:rFonts w:ascii="Aptos" w:hAnsi="Aptos" w:eastAsia="Aptos" w:cs="Aptos" w:asciiTheme="minorAscii" w:hAnsiTheme="minorAscii" w:eastAsiaTheme="minorAscii" w:cstheme="minorAscii"/>
          <w:noProof w:val="0"/>
          <w:sz w:val="24"/>
          <w:szCs w:val="24"/>
          <w:lang w:val="pt-BR"/>
        </w:rPr>
        <w:t xml:space="preserve">Conforme o Painel Intergovernamental sobre Mudanças Climáticas (IPCC), mudanças climáticas correspondem a alterações persistentes no clima ao longo de décadas ou mais, decorrentes tanto de processos naturais quanto de atividades humanas que modificam a composição da atmosfera e o uso da terra. Os cenários climáticos projetados para a Amazônia indicam aumento superior a 4 °C na temperatura média do ar e redução de até 40% na precipitação até o final do século XXI (IPCC, 2023). Essas alterações têm potencial para provocar profundas mudanças na dinâmica dos ecossistemas amazônicos (Nobre et al., 2007). Diante desse cenário, os impactos das mudanças climáticas sobre a biodiversidade amazônica têm sido amplamente discutidos (Bottino et al., 2024; Rodrigues-Filho et al., 2024). </w:t>
      </w:r>
      <w:r w:rsidRPr="28B1E15E" w:rsidR="2B9B05CB">
        <w:rPr>
          <w:rFonts w:ascii="Aptos" w:hAnsi="Aptos" w:eastAsia="Aptos" w:cs="Aptos" w:asciiTheme="minorAscii" w:hAnsiTheme="minorAscii" w:eastAsiaTheme="minorAscii" w:cstheme="minorAscii"/>
          <w:noProof w:val="0"/>
          <w:sz w:val="24"/>
          <w:szCs w:val="24"/>
          <w:lang w:val="pt-BR"/>
        </w:rPr>
        <w:t>Modelos têm sido utilizados para estimar taxas de extinção e alterações na distribuição das espécies diante das mudanças climáticas (</w:t>
      </w:r>
      <w:r w:rsidRPr="28B1E15E" w:rsidR="2B9B05CB">
        <w:rPr>
          <w:rFonts w:ascii="Aptos" w:hAnsi="Aptos" w:eastAsia="Aptos" w:cs="Aptos" w:asciiTheme="minorAscii" w:hAnsiTheme="minorAscii" w:eastAsiaTheme="minorAscii" w:cstheme="minorAscii"/>
          <w:noProof w:val="0"/>
          <w:sz w:val="24"/>
          <w:szCs w:val="24"/>
          <w:lang w:val="pt-BR"/>
        </w:rPr>
        <w:t>Lawlor</w:t>
      </w:r>
      <w:r w:rsidRPr="28B1E15E" w:rsidR="2B9B05CB">
        <w:rPr>
          <w:rFonts w:ascii="Aptos" w:hAnsi="Aptos" w:eastAsia="Aptos" w:cs="Aptos" w:asciiTheme="minorAscii" w:hAnsiTheme="minorAscii" w:eastAsiaTheme="minorAscii" w:cstheme="minorAscii"/>
          <w:noProof w:val="0"/>
          <w:sz w:val="24"/>
          <w:szCs w:val="24"/>
          <w:lang w:val="pt-BR"/>
        </w:rPr>
        <w:t xml:space="preserve"> et al., 2024). Entretanto, ainda existe uma lacuna significativa na investigação dos efeitos dessas </w:t>
      </w:r>
      <w:r w:rsidRPr="28B1E15E" w:rsidR="43A5BDC9">
        <w:rPr>
          <w:rFonts w:ascii="Aptos" w:hAnsi="Aptos" w:eastAsia="Aptos" w:cs="Aptos" w:asciiTheme="minorAscii" w:hAnsiTheme="minorAscii" w:eastAsiaTheme="minorAscii" w:cstheme="minorAscii"/>
          <w:noProof w:val="0"/>
          <w:sz w:val="24"/>
          <w:szCs w:val="24"/>
          <w:lang w:val="pt-BR"/>
        </w:rPr>
        <w:t>alterações</w:t>
      </w:r>
      <w:r w:rsidRPr="28B1E15E" w:rsidR="2B9B05CB">
        <w:rPr>
          <w:rFonts w:ascii="Aptos" w:hAnsi="Aptos" w:eastAsia="Aptos" w:cs="Aptos" w:asciiTheme="minorAscii" w:hAnsiTheme="minorAscii" w:eastAsiaTheme="minorAscii" w:cstheme="minorAscii"/>
          <w:noProof w:val="0"/>
          <w:sz w:val="24"/>
          <w:szCs w:val="24"/>
          <w:lang w:val="pt-BR"/>
        </w:rPr>
        <w:t xml:space="preserve"> sobre o comportamento animal. Alterações comportamentais podem </w:t>
      </w:r>
      <w:r w:rsidRPr="28B1E15E" w:rsidR="5C529AE9">
        <w:rPr>
          <w:rFonts w:ascii="Aptos" w:hAnsi="Aptos" w:eastAsia="Aptos" w:cs="Aptos" w:asciiTheme="minorAscii" w:hAnsiTheme="minorAscii" w:eastAsiaTheme="minorAscii" w:cstheme="minorAscii"/>
          <w:noProof w:val="0"/>
          <w:sz w:val="24"/>
          <w:szCs w:val="24"/>
          <w:lang w:val="pt-BR"/>
        </w:rPr>
        <w:t>estar</w:t>
      </w:r>
      <w:r w:rsidRPr="28B1E15E" w:rsidR="2B9B05CB">
        <w:rPr>
          <w:rFonts w:ascii="Aptos" w:hAnsi="Aptos" w:eastAsia="Aptos" w:cs="Aptos" w:asciiTheme="minorAscii" w:hAnsiTheme="minorAscii" w:eastAsiaTheme="minorAscii" w:cstheme="minorAscii"/>
          <w:noProof w:val="0"/>
          <w:sz w:val="24"/>
          <w:szCs w:val="24"/>
          <w:lang w:val="pt-BR"/>
        </w:rPr>
        <w:t xml:space="preserve"> </w:t>
      </w:r>
      <w:r w:rsidRPr="28B1E15E" w:rsidR="61E9CA27">
        <w:rPr>
          <w:rFonts w:ascii="Aptos" w:hAnsi="Aptos" w:eastAsia="Aptos" w:cs="Aptos" w:asciiTheme="minorAscii" w:hAnsiTheme="minorAscii" w:eastAsiaTheme="minorAscii" w:cstheme="minorAscii"/>
          <w:noProof w:val="0"/>
          <w:sz w:val="24"/>
          <w:szCs w:val="24"/>
          <w:lang w:val="pt-BR"/>
        </w:rPr>
        <w:t>entre as</w:t>
      </w:r>
      <w:r w:rsidRPr="28B1E15E" w:rsidR="2B9B05CB">
        <w:rPr>
          <w:rFonts w:ascii="Aptos" w:hAnsi="Aptos" w:eastAsia="Aptos" w:cs="Aptos" w:asciiTheme="minorAscii" w:hAnsiTheme="minorAscii" w:eastAsiaTheme="minorAscii" w:cstheme="minorAscii"/>
          <w:noProof w:val="0"/>
          <w:sz w:val="24"/>
          <w:szCs w:val="24"/>
          <w:lang w:val="pt-BR"/>
        </w:rPr>
        <w:t xml:space="preserve"> primeiras respostas dos organismos às modificações ambientais, funcionando como importantes indicadores precoces de alterações ecológicas mais profundas. </w:t>
      </w:r>
      <w:r w:rsidRPr="28B1E15E" w:rsidR="30642432">
        <w:rPr>
          <w:rFonts w:ascii="Aptos" w:hAnsi="Aptos" w:eastAsia="Aptos" w:cs="Aptos" w:asciiTheme="minorAscii" w:hAnsiTheme="minorAscii" w:eastAsiaTheme="minorAscii" w:cstheme="minorAscii"/>
          <w:noProof w:val="0"/>
          <w:sz w:val="24"/>
          <w:szCs w:val="24"/>
          <w:lang w:val="pt-BR"/>
        </w:rPr>
        <w:t>Nesse contexto, a bioacústica apresenta-se como uma ferramenta promissora para investigar essas respostas comportamentais de forma não invasiva, permitindo detectar mudanças na comunicação e no comportamento dos animais (Oestreich et al., 2024).</w:t>
      </w:r>
    </w:p>
    <w:p w:rsidR="2E50FBF6" w:rsidP="28B1E15E" w:rsidRDefault="2E50FBF6" w14:paraId="7D07A00C" w14:textId="7C4777B5">
      <w:pPr>
        <w:pStyle w:val="Normal"/>
        <w:spacing w:line="360" w:lineRule="auto"/>
        <w:ind w:firstLine="708"/>
        <w:jc w:val="both"/>
        <w:rPr>
          <w:rFonts w:ascii="Aptos" w:hAnsi="Aptos" w:eastAsia="Aptos" w:cs="Aptos" w:asciiTheme="minorAscii" w:hAnsiTheme="minorAscii" w:eastAsiaTheme="minorAscii" w:cstheme="minorAscii"/>
          <w:noProof w:val="0"/>
          <w:sz w:val="24"/>
          <w:szCs w:val="24"/>
          <w:lang w:val="pt-BR"/>
        </w:rPr>
      </w:pPr>
      <w:r w:rsidRPr="4C30839A" w:rsidR="3044BE08">
        <w:rPr>
          <w:rFonts w:ascii="Aptos" w:hAnsi="Aptos" w:eastAsia="Aptos" w:cs="Aptos" w:asciiTheme="minorAscii" w:hAnsiTheme="minorAscii" w:eastAsiaTheme="minorAscii" w:cstheme="minorAscii"/>
          <w:noProof w:val="0"/>
          <w:sz w:val="24"/>
          <w:szCs w:val="24"/>
          <w:lang w:val="pt-BR"/>
        </w:rPr>
        <w:t>A tartaruga-da-Amazônia (</w:t>
      </w:r>
      <w:r w:rsidRPr="4C30839A" w:rsidR="3044BE08">
        <w:rPr>
          <w:rFonts w:ascii="Aptos" w:hAnsi="Aptos" w:eastAsia="Aptos" w:cs="Aptos" w:asciiTheme="minorAscii" w:hAnsiTheme="minorAscii" w:eastAsiaTheme="minorAscii" w:cstheme="minorAscii"/>
          <w:i w:val="1"/>
          <w:iCs w:val="1"/>
          <w:noProof w:val="0"/>
          <w:sz w:val="24"/>
          <w:szCs w:val="24"/>
          <w:lang w:val="pt-BR"/>
        </w:rPr>
        <w:t>Podocnemis</w:t>
      </w:r>
      <w:r w:rsidRPr="4C30839A" w:rsidR="3044BE08">
        <w:rPr>
          <w:rFonts w:ascii="Aptos" w:hAnsi="Aptos" w:eastAsia="Aptos" w:cs="Aptos" w:asciiTheme="minorAscii" w:hAnsiTheme="minorAscii" w:eastAsiaTheme="minorAscii" w:cstheme="minorAscii"/>
          <w:i w:val="1"/>
          <w:iCs w:val="1"/>
          <w:noProof w:val="0"/>
          <w:sz w:val="24"/>
          <w:szCs w:val="24"/>
          <w:lang w:val="pt-BR"/>
        </w:rPr>
        <w:t xml:space="preserve"> </w:t>
      </w:r>
      <w:r w:rsidRPr="4C30839A" w:rsidR="3044BE08">
        <w:rPr>
          <w:rFonts w:ascii="Aptos" w:hAnsi="Aptos" w:eastAsia="Aptos" w:cs="Aptos" w:asciiTheme="minorAscii" w:hAnsiTheme="minorAscii" w:eastAsiaTheme="minorAscii" w:cstheme="minorAscii"/>
          <w:i w:val="1"/>
          <w:iCs w:val="1"/>
          <w:noProof w:val="0"/>
          <w:sz w:val="24"/>
          <w:szCs w:val="24"/>
          <w:lang w:val="pt-BR"/>
        </w:rPr>
        <w:t>expansa</w:t>
      </w:r>
      <w:r w:rsidRPr="4C30839A" w:rsidR="3044BE08">
        <w:rPr>
          <w:rFonts w:ascii="Aptos" w:hAnsi="Aptos" w:eastAsia="Aptos" w:cs="Aptos" w:asciiTheme="minorAscii" w:hAnsiTheme="minorAscii" w:eastAsiaTheme="minorAscii" w:cstheme="minorAscii"/>
          <w:noProof w:val="0"/>
          <w:sz w:val="24"/>
          <w:szCs w:val="24"/>
          <w:lang w:val="pt-BR"/>
        </w:rPr>
        <w:t>) foi escolhida como modelo para este estudo por ser uma espécie de grande importância ecológica para os ecossistemas amazônicos</w:t>
      </w:r>
      <w:r w:rsidRPr="4C30839A" w:rsidR="142AFA52">
        <w:rPr>
          <w:rFonts w:ascii="Aptos" w:hAnsi="Aptos" w:eastAsia="Aptos" w:cs="Aptos" w:asciiTheme="minorAscii" w:hAnsiTheme="minorAscii" w:eastAsiaTheme="minorAscii" w:cstheme="minorAscii"/>
          <w:noProof w:val="0"/>
          <w:sz w:val="24"/>
          <w:szCs w:val="24"/>
          <w:lang w:val="pt-BR"/>
        </w:rPr>
        <w:t xml:space="preserve">, </w:t>
      </w:r>
      <w:r w:rsidRPr="4C30839A" w:rsidR="142AFA52">
        <w:rPr>
          <w:rFonts w:ascii="Aptos" w:hAnsi="Aptos" w:eastAsia="Aptos" w:cs="Aptos"/>
          <w:noProof w:val="0"/>
          <w:sz w:val="24"/>
          <w:szCs w:val="24"/>
          <w:lang w:val="pt-BR"/>
        </w:rPr>
        <w:t>estar associada aos sistemas fluviais da bacia Amazônica, apresentar comportamento social</w:t>
      </w:r>
      <w:r w:rsidRPr="4C30839A" w:rsidR="3044BE08">
        <w:rPr>
          <w:rFonts w:ascii="Aptos" w:hAnsi="Aptos" w:eastAsia="Aptos" w:cs="Aptos" w:asciiTheme="minorAscii" w:hAnsiTheme="minorAscii" w:eastAsiaTheme="minorAscii" w:cstheme="minorAscii"/>
          <w:noProof w:val="0"/>
          <w:sz w:val="24"/>
          <w:szCs w:val="24"/>
          <w:lang w:val="pt-BR"/>
        </w:rPr>
        <w:t xml:space="preserve"> </w:t>
      </w:r>
      <w:r w:rsidRPr="4C30839A" w:rsidR="47BC6B70">
        <w:rPr>
          <w:rFonts w:ascii="Aptos" w:hAnsi="Aptos" w:eastAsia="Aptos" w:cs="Aptos" w:asciiTheme="minorAscii" w:hAnsiTheme="minorAscii" w:eastAsiaTheme="minorAscii" w:cstheme="minorAscii"/>
          <w:noProof w:val="0"/>
          <w:sz w:val="24"/>
          <w:szCs w:val="24"/>
          <w:lang w:val="pt-BR"/>
        </w:rPr>
        <w:t>(</w:t>
      </w:r>
      <w:r w:rsidRPr="4C30839A" w:rsidR="47BC6B70">
        <w:rPr>
          <w:rFonts w:ascii="Aptos" w:hAnsi="Aptos" w:eastAsia="Aptos" w:cs="Aptos"/>
          <w:noProof w:val="0"/>
          <w:sz w:val="24"/>
          <w:szCs w:val="24"/>
          <w:lang w:val="pt-BR"/>
        </w:rPr>
        <w:t xml:space="preserve">Ferrara et al., 2014) </w:t>
      </w:r>
      <w:r w:rsidRPr="4C30839A" w:rsidR="3044BE08">
        <w:rPr>
          <w:rFonts w:ascii="Aptos" w:hAnsi="Aptos" w:eastAsia="Aptos" w:cs="Aptos" w:asciiTheme="minorAscii" w:hAnsiTheme="minorAscii" w:eastAsiaTheme="minorAscii" w:cstheme="minorAscii"/>
          <w:noProof w:val="0"/>
          <w:sz w:val="24"/>
          <w:szCs w:val="24"/>
          <w:lang w:val="pt-BR"/>
        </w:rPr>
        <w:t>e por apresentar um repertório vocal já descrito na literatura (Ferrara, 2012). Além disso, estudos recentes demonstram que a comunicação acústica possui uma origem evolutiva antiga entre os vertebrados (</w:t>
      </w:r>
      <w:r w:rsidRPr="4C30839A" w:rsidR="3044BE08">
        <w:rPr>
          <w:rFonts w:ascii="Aptos" w:hAnsi="Aptos" w:eastAsia="Aptos" w:cs="Aptos" w:asciiTheme="minorAscii" w:hAnsiTheme="minorAscii" w:eastAsiaTheme="minorAscii" w:cstheme="minorAscii"/>
          <w:noProof w:val="0"/>
          <w:sz w:val="24"/>
          <w:szCs w:val="24"/>
          <w:lang w:val="pt-BR"/>
        </w:rPr>
        <w:t>Jorgewich</w:t>
      </w:r>
      <w:r w:rsidRPr="4C30839A" w:rsidR="3044BE08">
        <w:rPr>
          <w:rFonts w:ascii="Aptos" w:hAnsi="Aptos" w:eastAsia="Aptos" w:cs="Aptos" w:asciiTheme="minorAscii" w:hAnsiTheme="minorAscii" w:eastAsiaTheme="minorAscii" w:cstheme="minorAscii"/>
          <w:noProof w:val="0"/>
          <w:sz w:val="24"/>
          <w:szCs w:val="24"/>
          <w:lang w:val="pt-BR"/>
        </w:rPr>
        <w:t>-Cohen et al., 2022), reforçando o potencial da bioacústica como ferramenta</w:t>
      </w:r>
      <w:r w:rsidRPr="4C30839A" w:rsidR="59AF1A4B">
        <w:rPr>
          <w:rFonts w:ascii="Aptos" w:hAnsi="Aptos" w:eastAsia="Aptos" w:cs="Aptos" w:asciiTheme="minorAscii" w:hAnsiTheme="minorAscii" w:eastAsiaTheme="minorAscii" w:cstheme="minorAscii"/>
          <w:noProof w:val="0"/>
          <w:sz w:val="24"/>
          <w:szCs w:val="24"/>
          <w:lang w:val="pt-BR"/>
        </w:rPr>
        <w:t>.</w:t>
      </w:r>
      <w:r w:rsidRPr="4C30839A" w:rsidR="065B2F41">
        <w:rPr>
          <w:rFonts w:ascii="Aptos" w:hAnsi="Aptos" w:eastAsia="Aptos" w:cs="Aptos" w:asciiTheme="minorAscii" w:hAnsiTheme="minorAscii" w:eastAsiaTheme="minorAscii" w:cstheme="minorAscii"/>
          <w:noProof w:val="0"/>
          <w:sz w:val="24"/>
          <w:szCs w:val="24"/>
          <w:lang w:val="pt-BR"/>
        </w:rPr>
        <w:t xml:space="preserve"> </w:t>
      </w:r>
      <w:r w:rsidRPr="4C30839A" w:rsidR="1E647E45">
        <w:rPr>
          <w:rFonts w:ascii="Aptos" w:hAnsi="Aptos" w:eastAsia="Aptos" w:cs="Aptos" w:asciiTheme="minorAscii" w:hAnsiTheme="minorAscii" w:eastAsiaTheme="minorAscii" w:cstheme="minorAscii"/>
          <w:noProof w:val="0"/>
          <w:sz w:val="24"/>
          <w:szCs w:val="24"/>
          <w:lang w:val="pt-BR"/>
        </w:rPr>
        <w:t>Dessa forma, a análise do comportamento acústico da espécie pode representar uma importante ferramenta para compreender possíveis respostas comportamentais frente aos cenários climáticos futuros.</w:t>
      </w:r>
    </w:p>
    <w:p w:rsidR="2E50FBF6" w:rsidP="4C30839A" w:rsidRDefault="2E50FBF6" w14:paraId="46817643" w14:textId="10A3CF72">
      <w:pPr>
        <w:pStyle w:val="Normal"/>
        <w:spacing w:line="360" w:lineRule="auto"/>
        <w:ind w:firstLine="0"/>
        <w:jc w:val="both"/>
      </w:pPr>
      <w:r w:rsidRPr="4C30839A" w:rsidR="1EAE9DD5">
        <w:rPr>
          <w:rFonts w:ascii="Aptos" w:hAnsi="Aptos" w:eastAsia="Aptos" w:cs="Aptos" w:asciiTheme="minorAscii" w:hAnsiTheme="minorAscii" w:eastAsiaTheme="minorAscii" w:cstheme="minorAscii"/>
          <w:b w:val="1"/>
          <w:bCs w:val="1"/>
          <w:color w:val="000000" w:themeColor="text1" w:themeTint="FF" w:themeShade="FF"/>
        </w:rPr>
        <w:t>OBJETIVOS:</w:t>
      </w:r>
    </w:p>
    <w:p w:rsidR="1EAE9DD5" w:rsidP="4C30839A" w:rsidRDefault="1EAE9DD5" w14:paraId="41F199B4" w14:textId="50E34655">
      <w:pPr>
        <w:pStyle w:val="Normal"/>
        <w:spacing w:line="360" w:lineRule="auto"/>
        <w:ind w:firstLine="0"/>
        <w:jc w:val="both"/>
      </w:pPr>
      <w:r w:rsidRPr="4C30839A" w:rsidR="1EAE9DD5">
        <w:rPr>
          <w:rFonts w:ascii="Aptos" w:hAnsi="Aptos" w:eastAsia="Aptos" w:cs="Aptos" w:asciiTheme="minorAscii" w:hAnsiTheme="minorAscii" w:eastAsiaTheme="minorAscii" w:cstheme="minorAscii"/>
          <w:b w:val="0"/>
          <w:bCs w:val="0"/>
          <w:color w:val="000000" w:themeColor="text1" w:themeTint="FF" w:themeShade="FF"/>
        </w:rPr>
        <w:t xml:space="preserve">Objetivo geral: </w:t>
      </w:r>
      <w:r w:rsidRPr="4C30839A" w:rsidR="1F242450">
        <w:rPr>
          <w:rFonts w:ascii="Aptos" w:hAnsi="Aptos" w:eastAsia="Aptos" w:cs="Aptos" w:asciiTheme="minorAscii" w:hAnsiTheme="minorAscii" w:eastAsiaTheme="minorAscii" w:cstheme="minorAscii"/>
          <w:b w:val="0"/>
          <w:bCs w:val="0"/>
          <w:color w:val="000000" w:themeColor="text1" w:themeTint="FF" w:themeShade="FF"/>
        </w:rPr>
        <w:t>C</w:t>
      </w:r>
      <w:r w:rsidRPr="4C30839A" w:rsidR="1EAE9DD5">
        <w:rPr>
          <w:rFonts w:ascii="Aptos" w:hAnsi="Aptos" w:eastAsia="Aptos" w:cs="Aptos"/>
          <w:b w:val="0"/>
          <w:bCs w:val="0"/>
          <w:i w:val="0"/>
          <w:iCs w:val="0"/>
          <w:noProof w:val="0"/>
          <w:sz w:val="24"/>
          <w:szCs w:val="24"/>
          <w:lang w:val="pt-BR"/>
        </w:rPr>
        <w:t>ompreender se as mudanças climáticas impactarão o comportamento da fauna amazônica.</w:t>
      </w:r>
    </w:p>
    <w:p w:rsidR="3C03B40E" w:rsidP="4C30839A" w:rsidRDefault="3C03B40E" w14:paraId="30711329" w14:textId="69C48CE3">
      <w:pPr>
        <w:pStyle w:val="Normal"/>
        <w:spacing w:line="360" w:lineRule="auto"/>
        <w:ind w:firstLine="0"/>
        <w:jc w:val="both"/>
        <w:rPr>
          <w:rFonts w:ascii="Aptos" w:hAnsi="Aptos" w:eastAsia="Aptos" w:cs="Aptos"/>
          <w:noProof w:val="0"/>
          <w:sz w:val="24"/>
          <w:szCs w:val="24"/>
          <w:lang w:val="pt-BR"/>
        </w:rPr>
      </w:pPr>
      <w:r w:rsidRPr="4C30839A" w:rsidR="3C03B40E">
        <w:rPr>
          <w:rFonts w:ascii="Aptos" w:hAnsi="Aptos" w:eastAsia="Aptos" w:cs="Aptos"/>
          <w:b w:val="0"/>
          <w:bCs w:val="0"/>
          <w:i w:val="0"/>
          <w:iCs w:val="0"/>
          <w:noProof w:val="0"/>
          <w:sz w:val="24"/>
          <w:szCs w:val="24"/>
          <w:lang w:val="pt-BR"/>
        </w:rPr>
        <w:t>Objetivo específico: Investigar e comparar as diferenças no comportamento acústico de indivíduos expostos a diversos cenários ambientais projetados pelo IPCC (Painel Intergovernamental sobre Mudanças Climáticas).</w:t>
      </w:r>
    </w:p>
    <w:p w:rsidR="4C30839A" w:rsidP="4C30839A" w:rsidRDefault="4C30839A" w14:paraId="44E8AC3D" w14:textId="4A2E32FF">
      <w:pPr>
        <w:pStyle w:val="Normal"/>
        <w:spacing w:line="360" w:lineRule="auto"/>
        <w:ind w:firstLine="708"/>
        <w:jc w:val="both"/>
        <w:rPr>
          <w:rFonts w:ascii="Aptos" w:hAnsi="Aptos" w:eastAsia="Aptos" w:cs="Aptos" w:asciiTheme="minorAscii" w:hAnsiTheme="minorAscii" w:eastAsiaTheme="minorAscii" w:cstheme="minorAscii"/>
          <w:b w:val="1"/>
          <w:bCs w:val="1"/>
          <w:color w:val="000000" w:themeColor="text1" w:themeTint="FF" w:themeShade="FF"/>
        </w:rPr>
      </w:pPr>
    </w:p>
    <w:p w:rsidR="2E50FBF6" w:rsidP="28B1E15E" w:rsidRDefault="2E50FBF6" w14:paraId="51215E02" w14:textId="31B00FE6">
      <w:pPr>
        <w:pStyle w:val="Normal"/>
        <w:spacing w:line="360" w:lineRule="auto"/>
        <w:ind w:firstLine="0"/>
        <w:jc w:val="both"/>
        <w:rPr>
          <w:rFonts w:ascii="Aptos" w:hAnsi="Aptos" w:eastAsia="Aptos" w:cs="Aptos" w:asciiTheme="minorAscii" w:hAnsiTheme="minorAscii" w:eastAsiaTheme="minorAscii" w:cstheme="minorAscii"/>
          <w:b w:val="1"/>
          <w:bCs w:val="1"/>
          <w:color w:val="000000" w:themeColor="text1"/>
        </w:rPr>
      </w:pPr>
      <w:r w:rsidRPr="28B1E15E" w:rsidR="7B59C13F">
        <w:rPr>
          <w:rFonts w:ascii="Aptos" w:hAnsi="Aptos" w:eastAsia="Aptos" w:cs="Aptos" w:asciiTheme="minorAscii" w:hAnsiTheme="minorAscii" w:eastAsiaTheme="minorAscii" w:cstheme="minorAscii"/>
          <w:b w:val="1"/>
          <w:bCs w:val="1"/>
          <w:color w:val="000000" w:themeColor="text1" w:themeTint="FF" w:themeShade="FF"/>
        </w:rPr>
        <w:t>MATERIAL E METODOS:</w:t>
      </w:r>
    </w:p>
    <w:p w:rsidR="6547A342" w:rsidP="4C30839A" w:rsidRDefault="6547A342" w14:paraId="413C7390" w14:textId="0BFE641B">
      <w:pPr>
        <w:pStyle w:val="Normal"/>
        <w:spacing w:line="360" w:lineRule="auto"/>
        <w:ind w:firstLine="708"/>
        <w:jc w:val="both"/>
      </w:pPr>
      <w:r w:rsidRPr="4C30839A" w:rsidR="0B5B9BC4">
        <w:rPr>
          <w:rFonts w:ascii="Aptos" w:hAnsi="Aptos" w:eastAsia="Aptos" w:cs="Aptos" w:asciiTheme="minorAscii" w:hAnsiTheme="minorAscii" w:eastAsiaTheme="minorAscii" w:cstheme="minorAscii"/>
          <w:color w:val="000000" w:themeColor="text1" w:themeTint="FF" w:themeShade="FF"/>
        </w:rPr>
        <w:t xml:space="preserve">Juvenis de  </w:t>
      </w:r>
      <w:r w:rsidRPr="4C30839A" w:rsidR="0B5B9BC4">
        <w:rPr>
          <w:rFonts w:ascii="Aptos" w:hAnsi="Aptos" w:eastAsia="Aptos" w:cs="Aptos" w:asciiTheme="minorAscii" w:hAnsiTheme="minorAscii" w:eastAsiaTheme="minorAscii" w:cstheme="minorAscii"/>
          <w:i w:val="1"/>
          <w:iCs w:val="1"/>
          <w:color w:val="000000" w:themeColor="text1" w:themeTint="FF" w:themeShade="FF"/>
        </w:rPr>
        <w:t>Podocnemis</w:t>
      </w:r>
      <w:r w:rsidRPr="4C30839A" w:rsidR="0B5B9BC4">
        <w:rPr>
          <w:rFonts w:ascii="Aptos" w:hAnsi="Aptos" w:eastAsia="Aptos" w:cs="Aptos" w:asciiTheme="minorAscii" w:hAnsiTheme="minorAscii" w:eastAsiaTheme="minorAscii" w:cstheme="minorAscii"/>
          <w:i w:val="1"/>
          <w:iCs w:val="1"/>
          <w:color w:val="000000" w:themeColor="text1" w:themeTint="FF" w:themeShade="FF"/>
        </w:rPr>
        <w:t xml:space="preserve"> </w:t>
      </w:r>
      <w:r w:rsidRPr="4C30839A" w:rsidR="0B5B9BC4">
        <w:rPr>
          <w:rFonts w:ascii="Aptos" w:hAnsi="Aptos" w:eastAsia="Aptos" w:cs="Aptos" w:asciiTheme="minorAscii" w:hAnsiTheme="minorAscii" w:eastAsiaTheme="minorAscii" w:cstheme="minorAscii"/>
          <w:i w:val="1"/>
          <w:iCs w:val="1"/>
          <w:color w:val="000000" w:themeColor="text1" w:themeTint="FF" w:themeShade="FF"/>
        </w:rPr>
        <w:t>expansa</w:t>
      </w:r>
      <w:r w:rsidRPr="4C30839A" w:rsidR="0B5B9BC4">
        <w:rPr>
          <w:rFonts w:ascii="Aptos" w:hAnsi="Aptos" w:eastAsia="Aptos" w:cs="Aptos" w:asciiTheme="minorAscii" w:hAnsiTheme="minorAscii" w:eastAsiaTheme="minorAscii" w:cstheme="minorAscii"/>
          <w:color w:val="000000" w:themeColor="text1" w:themeTint="FF" w:themeShade="FF"/>
        </w:rPr>
        <w:t xml:space="preserve">  recém-eclodidos foram divididos em quatro grupos de 20 indivíduos cada, sendo mantidos em uma das quatro salas do Laboratório de Ecofisiologia e Evolução Molecular (LEEM). </w:t>
      </w:r>
      <w:r w:rsidRPr="4C30839A" w:rsidR="0B5B9BC4">
        <w:rPr>
          <w:rFonts w:ascii="Aptos" w:hAnsi="Aptos" w:eastAsia="Aptos" w:cs="Aptos" w:asciiTheme="minorAscii" w:hAnsiTheme="minorAscii" w:eastAsiaTheme="minorAscii" w:cstheme="minorAscii"/>
          <w:color w:val="000000" w:themeColor="text1" w:themeTint="FF" w:themeShade="FF"/>
        </w:rPr>
        <w:t>Cada sala simula um cenário ambiental futuro distinto, conforme as pr</w:t>
      </w:r>
      <w:r w:rsidRPr="4C30839A" w:rsidR="48585212">
        <w:rPr>
          <w:rFonts w:ascii="Aptos" w:hAnsi="Aptos" w:eastAsia="Aptos" w:cs="Aptos" w:asciiTheme="minorAscii" w:hAnsiTheme="minorAscii" w:eastAsiaTheme="minorAscii" w:cstheme="minorAscii"/>
          <w:color w:val="000000" w:themeColor="text1" w:themeTint="FF" w:themeShade="FF"/>
        </w:rPr>
        <w:t>ojeções</w:t>
      </w:r>
      <w:r w:rsidRPr="4C30839A" w:rsidR="0B5B9BC4">
        <w:rPr>
          <w:rFonts w:ascii="Aptos" w:hAnsi="Aptos" w:eastAsia="Aptos" w:cs="Aptos" w:asciiTheme="minorAscii" w:hAnsiTheme="minorAscii" w:eastAsiaTheme="minorAscii" w:cstheme="minorAscii"/>
          <w:color w:val="000000" w:themeColor="text1" w:themeTint="FF" w:themeShade="FF"/>
        </w:rPr>
        <w:t xml:space="preserve"> do IPCC,</w:t>
      </w:r>
      <w:r w:rsidRPr="4C30839A" w:rsidR="5EEB375E">
        <w:rPr>
          <w:rFonts w:ascii="Aptos" w:hAnsi="Aptos" w:eastAsia="Aptos" w:cs="Aptos" w:asciiTheme="minorAscii" w:hAnsiTheme="minorAscii" w:eastAsiaTheme="minorAscii" w:cstheme="minorAscii"/>
          <w:color w:val="000000" w:themeColor="text1" w:themeTint="FF" w:themeShade="FF"/>
        </w:rPr>
        <w:t xml:space="preserve"> </w:t>
      </w:r>
      <w:r w:rsidRPr="4C30839A" w:rsidR="4CBC43A6">
        <w:rPr>
          <w:rFonts w:ascii="Aptos" w:hAnsi="Aptos" w:eastAsia="Aptos" w:cs="Aptos"/>
          <w:noProof w:val="0"/>
          <w:sz w:val="24"/>
          <w:szCs w:val="24"/>
          <w:lang w:val="pt-BR"/>
        </w:rPr>
        <w:t xml:space="preserve">sendo a Sala 1 correspondente ao controle, mantida nas condições ambientais atuais; a Sala </w:t>
      </w:r>
      <w:r w:rsidRPr="4C30839A" w:rsidR="4CBC43A6">
        <w:rPr>
          <w:rFonts w:ascii="Aptos" w:hAnsi="Aptos" w:eastAsia="Aptos" w:cs="Aptos"/>
          <w:noProof w:val="0"/>
          <w:sz w:val="24"/>
          <w:szCs w:val="24"/>
          <w:lang w:val="pt-BR"/>
        </w:rPr>
        <w:t>2 correspondente</w:t>
      </w:r>
      <w:r w:rsidRPr="4C30839A" w:rsidR="4CBC43A6">
        <w:rPr>
          <w:rFonts w:ascii="Aptos" w:hAnsi="Aptos" w:eastAsia="Aptos" w:cs="Aptos"/>
          <w:noProof w:val="0"/>
          <w:sz w:val="24"/>
          <w:szCs w:val="24"/>
          <w:lang w:val="pt-BR"/>
        </w:rPr>
        <w:t xml:space="preserve"> ao cenário brando, com aumento de 1,5 °C e 200 </w:t>
      </w:r>
      <w:r w:rsidRPr="4C30839A" w:rsidR="4CBC43A6">
        <w:rPr>
          <w:rFonts w:ascii="Aptos" w:hAnsi="Aptos" w:eastAsia="Aptos" w:cs="Aptos"/>
          <w:noProof w:val="0"/>
          <w:sz w:val="24"/>
          <w:szCs w:val="24"/>
          <w:lang w:val="pt-BR"/>
        </w:rPr>
        <w:t>ppm</w:t>
      </w:r>
      <w:r w:rsidRPr="4C30839A" w:rsidR="4CBC43A6">
        <w:rPr>
          <w:rFonts w:ascii="Aptos" w:hAnsi="Aptos" w:eastAsia="Aptos" w:cs="Aptos"/>
          <w:noProof w:val="0"/>
          <w:sz w:val="24"/>
          <w:szCs w:val="24"/>
          <w:lang w:val="pt-BR"/>
        </w:rPr>
        <w:t xml:space="preserve"> de CO₂; a Sala </w:t>
      </w:r>
      <w:r w:rsidRPr="4C30839A" w:rsidR="4CBC43A6">
        <w:rPr>
          <w:rFonts w:ascii="Aptos" w:hAnsi="Aptos" w:eastAsia="Aptos" w:cs="Aptos"/>
          <w:noProof w:val="0"/>
          <w:sz w:val="24"/>
          <w:szCs w:val="24"/>
          <w:lang w:val="pt-BR"/>
        </w:rPr>
        <w:t>3 correspondente</w:t>
      </w:r>
      <w:r w:rsidRPr="4C30839A" w:rsidR="4CBC43A6">
        <w:rPr>
          <w:rFonts w:ascii="Aptos" w:hAnsi="Aptos" w:eastAsia="Aptos" w:cs="Aptos"/>
          <w:noProof w:val="0"/>
          <w:sz w:val="24"/>
          <w:szCs w:val="24"/>
          <w:lang w:val="pt-BR"/>
        </w:rPr>
        <w:t xml:space="preserve"> ao cenário intermediário, com aumento de 2,5 °C e 400 </w:t>
      </w:r>
      <w:r w:rsidRPr="4C30839A" w:rsidR="4CBC43A6">
        <w:rPr>
          <w:rFonts w:ascii="Aptos" w:hAnsi="Aptos" w:eastAsia="Aptos" w:cs="Aptos"/>
          <w:noProof w:val="0"/>
          <w:sz w:val="24"/>
          <w:szCs w:val="24"/>
          <w:lang w:val="pt-BR"/>
        </w:rPr>
        <w:t>ppm</w:t>
      </w:r>
      <w:r w:rsidRPr="4C30839A" w:rsidR="4CBC43A6">
        <w:rPr>
          <w:rFonts w:ascii="Aptos" w:hAnsi="Aptos" w:eastAsia="Aptos" w:cs="Aptos"/>
          <w:noProof w:val="0"/>
          <w:sz w:val="24"/>
          <w:szCs w:val="24"/>
          <w:lang w:val="pt-BR"/>
        </w:rPr>
        <w:t xml:space="preserve"> de CO₂; e a Sala </w:t>
      </w:r>
      <w:r w:rsidRPr="4C30839A" w:rsidR="4CBC43A6">
        <w:rPr>
          <w:rFonts w:ascii="Aptos" w:hAnsi="Aptos" w:eastAsia="Aptos" w:cs="Aptos"/>
          <w:noProof w:val="0"/>
          <w:sz w:val="24"/>
          <w:szCs w:val="24"/>
          <w:lang w:val="pt-BR"/>
        </w:rPr>
        <w:t>4 correspondente</w:t>
      </w:r>
      <w:r w:rsidRPr="4C30839A" w:rsidR="4CBC43A6">
        <w:rPr>
          <w:rFonts w:ascii="Aptos" w:hAnsi="Aptos" w:eastAsia="Aptos" w:cs="Aptos"/>
          <w:noProof w:val="0"/>
          <w:sz w:val="24"/>
          <w:szCs w:val="24"/>
          <w:lang w:val="pt-BR"/>
        </w:rPr>
        <w:t xml:space="preserve"> ao cenário extremo, com aumento de 4,5 °C e 850 </w:t>
      </w:r>
      <w:r w:rsidRPr="4C30839A" w:rsidR="4CBC43A6">
        <w:rPr>
          <w:rFonts w:ascii="Aptos" w:hAnsi="Aptos" w:eastAsia="Aptos" w:cs="Aptos"/>
          <w:noProof w:val="0"/>
          <w:sz w:val="24"/>
          <w:szCs w:val="24"/>
          <w:lang w:val="pt-BR"/>
        </w:rPr>
        <w:t>ppm</w:t>
      </w:r>
      <w:r w:rsidRPr="4C30839A" w:rsidR="4CBC43A6">
        <w:rPr>
          <w:rFonts w:ascii="Aptos" w:hAnsi="Aptos" w:eastAsia="Aptos" w:cs="Aptos"/>
          <w:noProof w:val="0"/>
          <w:sz w:val="24"/>
          <w:szCs w:val="24"/>
          <w:lang w:val="pt-BR"/>
        </w:rPr>
        <w:t xml:space="preserve"> de CO₂.</w:t>
      </w:r>
    </w:p>
    <w:p w:rsidR="220275B6" w:rsidP="28B1E15E" w:rsidRDefault="220275B6" w14:paraId="4AA982B1" w14:textId="51370063">
      <w:pPr>
        <w:pStyle w:val="Normal"/>
        <w:spacing w:line="360" w:lineRule="auto"/>
        <w:ind w:firstLine="708"/>
        <w:jc w:val="both"/>
      </w:pPr>
      <w:r w:rsidR="31DDE52D">
        <w:drawing>
          <wp:inline wp14:editId="6B62F94E" wp14:anchorId="3C8A50E6">
            <wp:extent cx="3609491" cy="2714625"/>
            <wp:effectExtent l="0" t="0" r="0" b="0"/>
            <wp:docPr id="230806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0866838" name="Picture 2030866838"/>
                    <pic:cNvPicPr/>
                  </pic:nvPicPr>
                  <pic:blipFill>
                    <a:blip xmlns:r="http://schemas.openxmlformats.org/officeDocument/2006/relationships" r:embed="rId1583138597">
                      <a:extLst>
                        <a:ext uri="{28A0092B-C50C-407E-A947-70E740481C1C}">
                          <a14:useLocalDpi xmlns:a14="http://schemas.microsoft.com/office/drawing/2010/main"/>
                        </a:ext>
                      </a:extLst>
                    </a:blip>
                    <a:stretch>
                      <a:fillRect/>
                    </a:stretch>
                  </pic:blipFill>
                  <pic:spPr>
                    <a:xfrm rot="0">
                      <a:off x="0" y="0"/>
                      <a:ext cx="3609491" cy="2714625"/>
                    </a:xfrm>
                    <a:prstGeom prst="rect">
                      <a:avLst/>
                    </a:prstGeom>
                  </pic:spPr>
                </pic:pic>
              </a:graphicData>
            </a:graphic>
          </wp:inline>
        </w:drawing>
      </w:r>
    </w:p>
    <w:p w:rsidR="220275B6" w:rsidP="28B1E15E" w:rsidRDefault="220275B6" w14:paraId="5C813D30" w14:textId="51012913">
      <w:pPr>
        <w:pStyle w:val="Normal"/>
        <w:spacing w:line="360" w:lineRule="auto"/>
        <w:ind w:firstLine="708"/>
        <w:jc w:val="both"/>
      </w:pPr>
      <w:r w:rsidRPr="4C30839A" w:rsidR="070B965B">
        <w:rPr>
          <w:rFonts w:ascii="Aptos" w:hAnsi="Aptos" w:eastAsia="Aptos" w:cs="Aptos" w:asciiTheme="minorAscii" w:hAnsiTheme="minorAscii" w:eastAsiaTheme="minorAscii" w:cstheme="minorAscii"/>
          <w:noProof w:val="0"/>
          <w:sz w:val="24"/>
          <w:szCs w:val="24"/>
          <w:lang w:val="pt-BR"/>
        </w:rPr>
        <w:t xml:space="preserve">Cada grupo foi gravado acusticamente por aproximadamente 24 horas semanais durante um mês, após seis meses de permanência nas salas experimentais. As gravações foram realizadas tanto no interior das salas climatizadas quanto em ambiente externo </w:t>
      </w:r>
      <w:r w:rsidRPr="4C30839A" w:rsidR="305423BB">
        <w:rPr>
          <w:rFonts w:ascii="Aptos" w:hAnsi="Aptos" w:eastAsia="Aptos" w:cs="Aptos" w:asciiTheme="minorAscii" w:hAnsiTheme="minorAscii" w:eastAsiaTheme="minorAscii" w:cstheme="minorAscii"/>
          <w:noProof w:val="0"/>
          <w:sz w:val="24"/>
          <w:szCs w:val="24"/>
          <w:lang w:val="pt-BR"/>
        </w:rPr>
        <w:t>à</w:t>
      </w:r>
      <w:r w:rsidRPr="4C30839A" w:rsidR="070B965B">
        <w:rPr>
          <w:rFonts w:ascii="Aptos" w:hAnsi="Aptos" w:eastAsia="Aptos" w:cs="Aptos" w:asciiTheme="minorAscii" w:hAnsiTheme="minorAscii" w:eastAsiaTheme="minorAscii" w:cstheme="minorAscii"/>
          <w:noProof w:val="0"/>
          <w:sz w:val="24"/>
          <w:szCs w:val="24"/>
          <w:lang w:val="pt-BR"/>
        </w:rPr>
        <w:t xml:space="preserve">s salas. </w:t>
      </w:r>
      <w:r w:rsidRPr="4C30839A" w:rsidR="0E2682D7">
        <w:rPr>
          <w:rFonts w:ascii="Aptos" w:hAnsi="Aptos" w:eastAsia="Aptos" w:cs="Aptos"/>
          <w:noProof w:val="0"/>
          <w:sz w:val="24"/>
          <w:szCs w:val="24"/>
          <w:lang w:val="pt-BR"/>
        </w:rPr>
        <w:t>Nas gravações externas, os grupos foram retirados de suas respectivas salas e gravados separadamente em um mesmo ambiente, buscando reduzir a influência de ruídos provenientes de outros experimentos realizados nas salas e observar se os padrões de vocalização registrados nos tratamentos eram mantidos ou apresentavam reversão quando os animais eram colocados em uma mesma condição ambiental.</w:t>
      </w:r>
    </w:p>
    <w:p w:rsidR="7599450C" w:rsidP="28B1E15E" w:rsidRDefault="7599450C" w14:paraId="30E80995" w14:textId="3A9604D8">
      <w:pPr>
        <w:pStyle w:val="Normal"/>
        <w:spacing w:before="240" w:after="240" w:line="360" w:lineRule="auto"/>
        <w:ind w:firstLine="708"/>
        <w:jc w:val="both"/>
        <w:rPr>
          <w:rFonts w:ascii="Aptos" w:hAnsi="Aptos" w:eastAsia="Aptos" w:cs="Aptos" w:asciiTheme="minorAscii" w:hAnsiTheme="minorAscii" w:eastAsiaTheme="minorAscii" w:cstheme="minorAscii"/>
          <w:noProof w:val="0"/>
          <w:sz w:val="24"/>
          <w:szCs w:val="24"/>
          <w:lang w:val="pt-BR"/>
        </w:rPr>
      </w:pPr>
      <w:r w:rsidRPr="42D7AE86" w:rsidR="61210B16">
        <w:rPr>
          <w:rFonts w:ascii="Aptos" w:hAnsi="Aptos" w:eastAsia="Aptos" w:cs="Aptos" w:asciiTheme="minorAscii" w:hAnsiTheme="minorAscii" w:eastAsiaTheme="minorAscii" w:cstheme="minorAscii"/>
          <w:noProof w:val="0"/>
          <w:sz w:val="24"/>
          <w:szCs w:val="24"/>
          <w:lang w:val="pt-BR"/>
        </w:rPr>
        <w:t xml:space="preserve">As gravações foram analisadas no software </w:t>
      </w:r>
      <w:r w:rsidRPr="42D7AE86" w:rsidR="61210B16">
        <w:rPr>
          <w:rFonts w:ascii="Aptos" w:hAnsi="Aptos" w:eastAsia="Aptos" w:cs="Aptos" w:asciiTheme="minorAscii" w:hAnsiTheme="minorAscii" w:eastAsiaTheme="minorAscii" w:cstheme="minorAscii"/>
          <w:noProof w:val="0"/>
          <w:sz w:val="24"/>
          <w:szCs w:val="24"/>
          <w:lang w:val="pt-BR"/>
        </w:rPr>
        <w:t>Raven</w:t>
      </w:r>
      <w:r w:rsidRPr="42D7AE86" w:rsidR="61210B16">
        <w:rPr>
          <w:rFonts w:ascii="Aptos" w:hAnsi="Aptos" w:eastAsia="Aptos" w:cs="Aptos" w:asciiTheme="minorAscii" w:hAnsiTheme="minorAscii" w:eastAsiaTheme="minorAscii" w:cstheme="minorAscii"/>
          <w:noProof w:val="0"/>
          <w:sz w:val="24"/>
          <w:szCs w:val="24"/>
          <w:lang w:val="pt-BR"/>
        </w:rPr>
        <w:t xml:space="preserve"> Pro 1.6, onde as vocalizações foram identificadas, delimitadas e classificadas manualmente</w:t>
      </w:r>
      <w:r w:rsidRPr="42D7AE86" w:rsidR="3731B442">
        <w:rPr>
          <w:rFonts w:ascii="Aptos" w:hAnsi="Aptos" w:eastAsia="Aptos" w:cs="Aptos" w:asciiTheme="minorAscii" w:hAnsiTheme="minorAscii" w:eastAsiaTheme="minorAscii" w:cstheme="minorAscii"/>
          <w:noProof w:val="0"/>
          <w:sz w:val="24"/>
          <w:szCs w:val="24"/>
          <w:lang w:val="pt-BR"/>
        </w:rPr>
        <w:t xml:space="preserve"> em</w:t>
      </w:r>
      <w:r w:rsidRPr="42D7AE86" w:rsidR="61210B16">
        <w:rPr>
          <w:rFonts w:ascii="Aptos" w:hAnsi="Aptos" w:eastAsia="Aptos" w:cs="Aptos" w:asciiTheme="minorAscii" w:hAnsiTheme="minorAscii" w:eastAsiaTheme="minorAscii" w:cstheme="minorAscii"/>
          <w:noProof w:val="0"/>
          <w:sz w:val="24"/>
          <w:szCs w:val="24"/>
          <w:lang w:val="pt-BR"/>
        </w:rPr>
        <w:t xml:space="preserve"> categorias acústicas, seguindo</w:t>
      </w:r>
      <w:r w:rsidRPr="42D7AE86" w:rsidR="39255C23">
        <w:rPr>
          <w:rFonts w:ascii="Aptos" w:hAnsi="Aptos" w:eastAsia="Aptos" w:cs="Aptos" w:asciiTheme="minorAscii" w:hAnsiTheme="minorAscii" w:eastAsiaTheme="minorAscii" w:cstheme="minorAscii"/>
          <w:noProof w:val="0"/>
          <w:sz w:val="24"/>
          <w:szCs w:val="24"/>
          <w:lang w:val="pt-BR"/>
        </w:rPr>
        <w:t xml:space="preserve"> </w:t>
      </w:r>
      <w:r w:rsidRPr="42D7AE86" w:rsidR="39255C23">
        <w:rPr>
          <w:rFonts w:ascii="Aptos" w:hAnsi="Aptos" w:eastAsia="Aptos" w:cs="Aptos" w:asciiTheme="minorAscii" w:hAnsiTheme="minorAscii" w:eastAsiaTheme="minorAscii" w:cstheme="minorAscii"/>
          <w:noProof w:val="0"/>
          <w:sz w:val="24"/>
          <w:szCs w:val="24"/>
          <w:lang w:val="pt-BR"/>
        </w:rPr>
        <w:t>métodos</w:t>
      </w:r>
      <w:r w:rsidRPr="42D7AE86" w:rsidR="39255C23">
        <w:rPr>
          <w:rFonts w:ascii="Aptos" w:hAnsi="Aptos" w:eastAsia="Aptos" w:cs="Aptos" w:asciiTheme="minorAscii" w:hAnsiTheme="minorAscii" w:eastAsiaTheme="minorAscii" w:cstheme="minorAscii"/>
          <w:noProof w:val="0"/>
          <w:sz w:val="24"/>
          <w:szCs w:val="24"/>
          <w:lang w:val="pt-BR"/>
        </w:rPr>
        <w:t xml:space="preserve"> de</w:t>
      </w:r>
      <w:r w:rsidRPr="42D7AE86" w:rsidR="61210B16">
        <w:rPr>
          <w:rFonts w:ascii="Aptos" w:hAnsi="Aptos" w:eastAsia="Aptos" w:cs="Aptos" w:asciiTheme="minorAscii" w:hAnsiTheme="minorAscii" w:eastAsiaTheme="minorAscii" w:cstheme="minorAscii"/>
          <w:noProof w:val="0"/>
          <w:sz w:val="24"/>
          <w:szCs w:val="24"/>
          <w:lang w:val="pt-BR"/>
        </w:rPr>
        <w:t xml:space="preserve"> trabalhos pregressos com a espécie (Ferrara et al., 2012; </w:t>
      </w:r>
      <w:r w:rsidRPr="42D7AE86" w:rsidR="61210B16">
        <w:rPr>
          <w:rFonts w:ascii="Aptos" w:hAnsi="Aptos" w:eastAsia="Aptos" w:cs="Aptos" w:asciiTheme="minorAscii" w:hAnsiTheme="minorAscii" w:eastAsiaTheme="minorAscii" w:cstheme="minorAscii"/>
          <w:noProof w:val="0"/>
          <w:sz w:val="24"/>
          <w:szCs w:val="24"/>
          <w:lang w:val="pt-BR"/>
        </w:rPr>
        <w:t>Jorgewich</w:t>
      </w:r>
      <w:r w:rsidRPr="42D7AE86" w:rsidR="61210B16">
        <w:rPr>
          <w:rFonts w:ascii="Aptos" w:hAnsi="Aptos" w:eastAsia="Aptos" w:cs="Aptos" w:asciiTheme="minorAscii" w:hAnsiTheme="minorAscii" w:eastAsiaTheme="minorAscii" w:cstheme="minorAscii"/>
          <w:noProof w:val="0"/>
          <w:sz w:val="24"/>
          <w:szCs w:val="24"/>
          <w:lang w:val="pt-BR"/>
        </w:rPr>
        <w:t xml:space="preserve">-Cohen et al., 2024). </w:t>
      </w:r>
    </w:p>
    <w:p w:rsidR="151CD639" w:rsidP="4C30839A" w:rsidRDefault="151CD639" w14:paraId="1FDF4CCF" w14:textId="62485B7C">
      <w:pPr>
        <w:pStyle w:val="Normal"/>
        <w:spacing w:before="240" w:after="240" w:line="360" w:lineRule="auto"/>
        <w:ind w:firstLine="708"/>
        <w:jc w:val="both"/>
      </w:pPr>
      <w:r w:rsidRPr="4C30839A" w:rsidR="618B89CA">
        <w:rPr>
          <w:rFonts w:ascii="Aptos" w:hAnsi="Aptos" w:eastAsia="Aptos" w:cs="Aptos"/>
          <w:noProof w:val="0"/>
          <w:sz w:val="24"/>
          <w:szCs w:val="24"/>
          <w:lang w:val="pt-BR"/>
        </w:rPr>
        <w:t xml:space="preserve">Os dados obtidos no </w:t>
      </w:r>
      <w:r w:rsidRPr="4C30839A" w:rsidR="618B89CA">
        <w:rPr>
          <w:rFonts w:ascii="Aptos" w:hAnsi="Aptos" w:eastAsia="Aptos" w:cs="Aptos"/>
          <w:noProof w:val="0"/>
          <w:sz w:val="24"/>
          <w:szCs w:val="24"/>
          <w:lang w:val="pt-BR"/>
        </w:rPr>
        <w:t>Raven</w:t>
      </w:r>
      <w:r w:rsidRPr="4C30839A" w:rsidR="618B89CA">
        <w:rPr>
          <w:rFonts w:ascii="Aptos" w:hAnsi="Aptos" w:eastAsia="Aptos" w:cs="Aptos"/>
          <w:noProof w:val="0"/>
          <w:sz w:val="24"/>
          <w:szCs w:val="24"/>
          <w:lang w:val="pt-BR"/>
        </w:rPr>
        <w:t xml:space="preserve"> Pro foram posteriormente importados para o Software R com auxílio do pacote </w:t>
      </w:r>
      <w:r w:rsidRPr="4C30839A" w:rsidR="618B89CA">
        <w:rPr>
          <w:rFonts w:ascii="Aptos" w:hAnsi="Aptos" w:eastAsia="Aptos" w:cs="Aptos"/>
          <w:noProof w:val="0"/>
          <w:sz w:val="24"/>
          <w:szCs w:val="24"/>
          <w:lang w:val="pt-BR"/>
        </w:rPr>
        <w:t>Rraven</w:t>
      </w:r>
      <w:r w:rsidRPr="4C30839A" w:rsidR="618B89CA">
        <w:rPr>
          <w:rFonts w:ascii="Aptos" w:hAnsi="Aptos" w:eastAsia="Aptos" w:cs="Aptos"/>
          <w:noProof w:val="0"/>
          <w:sz w:val="24"/>
          <w:szCs w:val="24"/>
          <w:lang w:val="pt-BR"/>
        </w:rPr>
        <w:t xml:space="preserve">. A partir das vocalizações identificadas, foram extraídos descritores acústicos com auxílio do pacote </w:t>
      </w:r>
      <w:r w:rsidRPr="4C30839A" w:rsidR="618B89CA">
        <w:rPr>
          <w:rFonts w:ascii="Aptos" w:hAnsi="Aptos" w:eastAsia="Aptos" w:cs="Aptos"/>
          <w:noProof w:val="0"/>
          <w:sz w:val="24"/>
          <w:szCs w:val="24"/>
          <w:lang w:val="pt-BR"/>
        </w:rPr>
        <w:t>warbleR</w:t>
      </w:r>
      <w:r w:rsidRPr="4C30839A" w:rsidR="618B89CA">
        <w:rPr>
          <w:rFonts w:ascii="Aptos" w:hAnsi="Aptos" w:eastAsia="Aptos" w:cs="Aptos"/>
          <w:noProof w:val="0"/>
          <w:sz w:val="24"/>
          <w:szCs w:val="24"/>
          <w:lang w:val="pt-BR"/>
        </w:rPr>
        <w:t xml:space="preserve">. Inicialmente, foi realizada uma Análise de Componentes Principais (PCA), com o objetivo de visualizar a distribuição das vocalizações classificadas manualmente a partir de suas características acústicas. Posteriormente, foi realizada uma classificação computacional não supervisionada utilizando Random Forest e </w:t>
      </w:r>
      <w:r w:rsidRPr="4C30839A" w:rsidR="618B89CA">
        <w:rPr>
          <w:rFonts w:ascii="Aptos" w:hAnsi="Aptos" w:eastAsia="Aptos" w:cs="Aptos"/>
          <w:noProof w:val="0"/>
          <w:sz w:val="24"/>
          <w:szCs w:val="24"/>
          <w:lang w:val="pt-BR"/>
        </w:rPr>
        <w:t>Partitioning</w:t>
      </w:r>
      <w:r w:rsidRPr="4C30839A" w:rsidR="618B89CA">
        <w:rPr>
          <w:rFonts w:ascii="Aptos" w:hAnsi="Aptos" w:eastAsia="Aptos" w:cs="Aptos"/>
          <w:noProof w:val="0"/>
          <w:sz w:val="24"/>
          <w:szCs w:val="24"/>
          <w:lang w:val="pt-BR"/>
        </w:rPr>
        <w:t xml:space="preserve"> Around </w:t>
      </w:r>
      <w:r w:rsidRPr="4C30839A" w:rsidR="618B89CA">
        <w:rPr>
          <w:rFonts w:ascii="Aptos" w:hAnsi="Aptos" w:eastAsia="Aptos" w:cs="Aptos"/>
          <w:noProof w:val="0"/>
          <w:sz w:val="24"/>
          <w:szCs w:val="24"/>
          <w:lang w:val="pt-BR"/>
        </w:rPr>
        <w:t>Medoids</w:t>
      </w:r>
      <w:r w:rsidRPr="4C30839A" w:rsidR="618B89CA">
        <w:rPr>
          <w:rFonts w:ascii="Aptos" w:hAnsi="Aptos" w:eastAsia="Aptos" w:cs="Aptos"/>
          <w:noProof w:val="0"/>
          <w:sz w:val="24"/>
          <w:szCs w:val="24"/>
          <w:lang w:val="pt-BR"/>
        </w:rPr>
        <w:t xml:space="preserve"> (PAM). O Random Forest foi utilizado para calcular uma matriz de proximidade entre as vocalizações com base nos descritores acústicos, posteriormente convertida em uma matriz de dissimilaridade utilizada pelo PAM para realizar o agrupamento das vocalizações. O número de grupos foi definido a partir da análise da silhueta média. A distribuição dos grupos obtidos computacionalmente também foi visualizada por meio de PCA e, por fim, foi realizada a comparação entre as classificações manua</w:t>
      </w:r>
      <w:r w:rsidRPr="4C30839A" w:rsidR="6BBE2320">
        <w:rPr>
          <w:rFonts w:ascii="Aptos" w:hAnsi="Aptos" w:eastAsia="Aptos" w:cs="Aptos"/>
          <w:noProof w:val="0"/>
          <w:sz w:val="24"/>
          <w:szCs w:val="24"/>
          <w:lang w:val="pt-BR"/>
        </w:rPr>
        <w:t>is</w:t>
      </w:r>
      <w:r w:rsidRPr="4C30839A" w:rsidR="618B89CA">
        <w:rPr>
          <w:rFonts w:ascii="Aptos" w:hAnsi="Aptos" w:eastAsia="Aptos" w:cs="Aptos"/>
          <w:noProof w:val="0"/>
          <w:sz w:val="24"/>
          <w:szCs w:val="24"/>
          <w:lang w:val="pt-BR"/>
        </w:rPr>
        <w:t xml:space="preserve"> e computacional. </w:t>
      </w:r>
    </w:p>
    <w:p w:rsidR="151CD639" w:rsidP="4C30839A" w:rsidRDefault="151CD639" w14:paraId="4569AD5D" w14:textId="04208E34">
      <w:pPr>
        <w:pStyle w:val="Normal"/>
        <w:spacing w:before="240" w:after="240" w:line="360" w:lineRule="auto"/>
        <w:ind w:firstLine="0"/>
        <w:jc w:val="both"/>
      </w:pPr>
      <w:r w:rsidRPr="4C30839A" w:rsidR="4F3DF809">
        <w:rPr>
          <w:rFonts w:ascii="Aptos" w:hAnsi="Aptos" w:eastAsia="Aptos" w:cs="Aptos"/>
          <w:noProof w:val="0"/>
          <w:sz w:val="24"/>
          <w:szCs w:val="24"/>
          <w:lang w:val="pt-BR"/>
        </w:rPr>
        <w:t xml:space="preserve">Para avaliar possíveis diferenças entre os tratamentos, as análises estatísticas foram realizadas considerando cada sessão de gravação como uma unidade analítica independente. </w:t>
      </w:r>
      <w:r w:rsidRPr="4C30839A" w:rsidR="4F3DF809">
        <w:rPr>
          <w:rFonts w:ascii="Aptos" w:hAnsi="Aptos" w:eastAsia="Aptos" w:cs="Aptos"/>
          <w:noProof w:val="0"/>
          <w:sz w:val="24"/>
          <w:szCs w:val="24"/>
          <w:lang w:val="pt-BR"/>
        </w:rPr>
        <w:t xml:space="preserve">Foram comparadas entre as salas a quantidade de vocalizações, a distribuição das categorias obtidas nas classificações manual e computacional e as características acústicas das vocalizações. Para essas comparações foi utilizado o teste de Kruskal-Wallis. Quando necessário, os valores de </w:t>
      </w:r>
      <w:r w:rsidRPr="4C30839A" w:rsidR="4F3DF809">
        <w:rPr>
          <w:rFonts w:ascii="Aptos" w:hAnsi="Aptos" w:eastAsia="Aptos" w:cs="Aptos"/>
          <w:i w:val="1"/>
          <w:iCs w:val="1"/>
          <w:noProof w:val="0"/>
          <w:sz w:val="24"/>
          <w:szCs w:val="24"/>
          <w:lang w:val="pt-BR"/>
        </w:rPr>
        <w:t>p</w:t>
      </w:r>
      <w:r w:rsidRPr="4C30839A" w:rsidR="4F3DF809">
        <w:rPr>
          <w:rFonts w:ascii="Aptos" w:hAnsi="Aptos" w:eastAsia="Aptos" w:cs="Aptos"/>
          <w:noProof w:val="0"/>
          <w:sz w:val="24"/>
          <w:szCs w:val="24"/>
          <w:lang w:val="pt-BR"/>
        </w:rPr>
        <w:t xml:space="preserve"> foram ajustados pelo método de Benjamini-Hochberg para múltiplas comparações. Também foi calculado o tamanho de efeito pelo epsilon quadrado (ε²). </w:t>
      </w:r>
    </w:p>
    <w:p w:rsidR="151CD639" w:rsidP="4C30839A" w:rsidRDefault="151CD639" w14:paraId="48E0BEAA" w14:textId="74C275A9">
      <w:pPr>
        <w:pStyle w:val="Normal"/>
        <w:spacing w:before="240" w:after="240" w:line="360" w:lineRule="auto"/>
        <w:ind w:firstLine="0"/>
        <w:jc w:val="both"/>
        <w:rPr>
          <w:rFonts w:ascii="Aptos" w:hAnsi="Aptos" w:eastAsia="Aptos" w:cs="Aptos" w:asciiTheme="minorAscii" w:hAnsiTheme="minorAscii" w:eastAsiaTheme="minorAscii" w:cstheme="minorAscii"/>
          <w:b w:val="1"/>
          <w:bCs w:val="1"/>
          <w:color w:val="000000" w:themeColor="text1" w:themeTint="FF" w:themeShade="FF"/>
        </w:rPr>
      </w:pPr>
      <w:r w:rsidRPr="4C30839A" w:rsidR="0ED7D632">
        <w:rPr>
          <w:rFonts w:ascii="Aptos" w:hAnsi="Aptos" w:eastAsia="Aptos" w:cs="Aptos" w:asciiTheme="minorAscii" w:hAnsiTheme="minorAscii" w:eastAsiaTheme="minorAscii" w:cstheme="minorAscii"/>
          <w:b w:val="1"/>
          <w:bCs w:val="1"/>
          <w:color w:val="000000" w:themeColor="text1" w:themeTint="FF" w:themeShade="FF"/>
        </w:rPr>
        <w:t>RESU</w:t>
      </w:r>
      <w:r w:rsidRPr="4C30839A" w:rsidR="0ED7D632">
        <w:rPr>
          <w:rFonts w:ascii="Aptos" w:hAnsi="Aptos" w:eastAsia="Aptos" w:cs="Aptos" w:asciiTheme="minorAscii" w:hAnsiTheme="minorAscii" w:eastAsiaTheme="minorAscii" w:cstheme="minorAscii"/>
          <w:b w:val="1"/>
          <w:bCs w:val="1"/>
          <w:color w:val="000000" w:themeColor="text1" w:themeTint="FF" w:themeShade="FF"/>
        </w:rPr>
        <w:t>LTADOS</w:t>
      </w:r>
      <w:r w:rsidRPr="4C30839A" w:rsidR="0ED7D632">
        <w:rPr>
          <w:rFonts w:ascii="Aptos" w:hAnsi="Aptos" w:eastAsia="Aptos" w:cs="Aptos" w:asciiTheme="minorAscii" w:hAnsiTheme="minorAscii" w:eastAsiaTheme="minorAscii" w:cstheme="minorAscii"/>
          <w:b w:val="1"/>
          <w:bCs w:val="1"/>
          <w:color w:val="000000" w:themeColor="text1" w:themeTint="FF" w:themeShade="FF"/>
        </w:rPr>
        <w:t>:</w:t>
      </w:r>
    </w:p>
    <w:p w:rsidR="0E1A5FD2" w:rsidP="42D7AE86" w:rsidRDefault="0E1A5FD2" w14:paraId="443C2150" w14:textId="514579C6">
      <w:pPr>
        <w:pStyle w:val="Normal"/>
        <w:spacing w:before="240" w:beforeAutospacing="off" w:after="240" w:afterAutospacing="off" w:line="360" w:lineRule="auto"/>
        <w:ind w:firstLine="708"/>
        <w:jc w:val="both"/>
        <w:rPr>
          <w:rFonts w:ascii="Aptos" w:hAnsi="Aptos" w:eastAsia="Aptos" w:cs="Aptos"/>
          <w:noProof w:val="0"/>
          <w:sz w:val="24"/>
          <w:szCs w:val="24"/>
          <w:lang w:val="pt-BR"/>
        </w:rPr>
      </w:pPr>
      <w:r w:rsidRPr="42D7AE86" w:rsidR="4B24FC16">
        <w:rPr>
          <w:rFonts w:ascii="Aptos" w:hAnsi="Aptos" w:eastAsia="Aptos" w:cs="Aptos" w:asciiTheme="minorAscii" w:hAnsiTheme="minorAscii" w:eastAsiaTheme="minorAscii" w:cstheme="minorAscii"/>
          <w:b w:val="0"/>
          <w:bCs w:val="0"/>
          <w:noProof w:val="0"/>
          <w:sz w:val="24"/>
          <w:szCs w:val="24"/>
          <w:lang w:val="pt-BR"/>
        </w:rPr>
        <w:t xml:space="preserve">Foram </w:t>
      </w:r>
      <w:r w:rsidRPr="42D7AE86" w:rsidR="05268D11">
        <w:rPr>
          <w:rFonts w:ascii="Aptos" w:hAnsi="Aptos" w:eastAsia="Aptos" w:cs="Aptos" w:asciiTheme="minorAscii" w:hAnsiTheme="minorAscii" w:eastAsiaTheme="minorAscii" w:cstheme="minorAscii"/>
          <w:b w:val="0"/>
          <w:bCs w:val="0"/>
          <w:noProof w:val="0"/>
          <w:sz w:val="24"/>
          <w:szCs w:val="24"/>
          <w:lang w:val="pt-BR"/>
        </w:rPr>
        <w:t>registradas</w:t>
      </w:r>
      <w:r w:rsidRPr="42D7AE86" w:rsidR="4B24FC16">
        <w:rPr>
          <w:rFonts w:ascii="Aptos" w:hAnsi="Aptos" w:eastAsia="Aptos" w:cs="Aptos" w:asciiTheme="minorAscii" w:hAnsiTheme="minorAscii" w:eastAsiaTheme="minorAscii" w:cstheme="minorAscii"/>
          <w:b w:val="0"/>
          <w:bCs w:val="0"/>
          <w:noProof w:val="0"/>
          <w:sz w:val="24"/>
          <w:szCs w:val="24"/>
          <w:lang w:val="pt-BR"/>
        </w:rPr>
        <w:t xml:space="preserve"> </w:t>
      </w:r>
      <w:r w:rsidRPr="42D7AE86" w:rsidR="4B24FC16">
        <w:rPr>
          <w:rFonts w:ascii="Aptos" w:hAnsi="Aptos" w:eastAsia="Aptos" w:cs="Aptos" w:asciiTheme="minorAscii" w:hAnsiTheme="minorAscii" w:eastAsiaTheme="minorAscii" w:cstheme="minorAscii"/>
          <w:b w:val="0"/>
          <w:bCs w:val="0"/>
          <w:noProof w:val="0"/>
          <w:sz w:val="24"/>
          <w:szCs w:val="24"/>
          <w:lang w:val="pt-BR"/>
        </w:rPr>
        <w:t>854 vocalizações</w:t>
      </w:r>
      <w:r w:rsidRPr="42D7AE86" w:rsidR="4B24FC16">
        <w:rPr>
          <w:rFonts w:ascii="Aptos" w:hAnsi="Aptos" w:eastAsia="Aptos" w:cs="Aptos" w:asciiTheme="minorAscii" w:hAnsiTheme="minorAscii" w:eastAsiaTheme="minorAscii" w:cstheme="minorAscii"/>
          <w:b w:val="0"/>
          <w:bCs w:val="0"/>
          <w:noProof w:val="0"/>
          <w:sz w:val="24"/>
          <w:szCs w:val="24"/>
          <w:lang w:val="pt-BR"/>
        </w:rPr>
        <w:t xml:space="preserve"> de juvenis de </w:t>
      </w:r>
      <w:r w:rsidRPr="42D7AE86" w:rsidR="4B24FC16">
        <w:rPr>
          <w:rFonts w:ascii="Aptos" w:hAnsi="Aptos" w:eastAsia="Aptos" w:cs="Aptos" w:asciiTheme="minorAscii" w:hAnsiTheme="minorAscii" w:eastAsiaTheme="minorAscii" w:cstheme="minorAscii"/>
          <w:b w:val="0"/>
          <w:bCs w:val="0"/>
          <w:i w:val="1"/>
          <w:iCs w:val="1"/>
          <w:noProof w:val="0"/>
          <w:sz w:val="24"/>
          <w:szCs w:val="24"/>
          <w:lang w:val="pt-BR"/>
        </w:rPr>
        <w:t>Podocnemis</w:t>
      </w:r>
      <w:r w:rsidRPr="42D7AE86" w:rsidR="4B24FC16">
        <w:rPr>
          <w:rFonts w:ascii="Aptos" w:hAnsi="Aptos" w:eastAsia="Aptos" w:cs="Aptos" w:asciiTheme="minorAscii" w:hAnsiTheme="minorAscii" w:eastAsiaTheme="minorAscii" w:cstheme="minorAscii"/>
          <w:b w:val="0"/>
          <w:bCs w:val="0"/>
          <w:i w:val="1"/>
          <w:iCs w:val="1"/>
          <w:noProof w:val="0"/>
          <w:sz w:val="24"/>
          <w:szCs w:val="24"/>
          <w:lang w:val="pt-BR"/>
        </w:rPr>
        <w:t xml:space="preserve"> </w:t>
      </w:r>
      <w:r w:rsidRPr="42D7AE86" w:rsidR="4B24FC16">
        <w:rPr>
          <w:rFonts w:ascii="Aptos" w:hAnsi="Aptos" w:eastAsia="Aptos" w:cs="Aptos" w:asciiTheme="minorAscii" w:hAnsiTheme="minorAscii" w:eastAsiaTheme="minorAscii" w:cstheme="minorAscii"/>
          <w:b w:val="0"/>
          <w:bCs w:val="0"/>
          <w:i w:val="1"/>
          <w:iCs w:val="1"/>
          <w:noProof w:val="0"/>
          <w:sz w:val="24"/>
          <w:szCs w:val="24"/>
          <w:lang w:val="pt-BR"/>
        </w:rPr>
        <w:t>expansa</w:t>
      </w:r>
      <w:r w:rsidRPr="42D7AE86" w:rsidR="4B24FC16">
        <w:rPr>
          <w:rFonts w:ascii="Aptos" w:hAnsi="Aptos" w:eastAsia="Aptos" w:cs="Aptos" w:asciiTheme="minorAscii" w:hAnsiTheme="minorAscii" w:eastAsiaTheme="minorAscii" w:cstheme="minorAscii"/>
          <w:b w:val="0"/>
          <w:bCs w:val="0"/>
          <w:noProof w:val="0"/>
          <w:sz w:val="24"/>
          <w:szCs w:val="24"/>
          <w:lang w:val="pt-BR"/>
        </w:rPr>
        <w:t xml:space="preserve"> provenientes d</w:t>
      </w:r>
      <w:r w:rsidRPr="42D7AE86" w:rsidR="7CCC89C9">
        <w:rPr>
          <w:rFonts w:ascii="Aptos" w:hAnsi="Aptos" w:eastAsia="Aptos" w:cs="Aptos" w:asciiTheme="minorAscii" w:hAnsiTheme="minorAscii" w:eastAsiaTheme="minorAscii" w:cstheme="minorAscii"/>
          <w:b w:val="0"/>
          <w:bCs w:val="0"/>
          <w:noProof w:val="0"/>
          <w:sz w:val="24"/>
          <w:szCs w:val="24"/>
          <w:lang w:val="pt-BR"/>
        </w:rPr>
        <w:t>as quatros salas do LEEM</w:t>
      </w:r>
      <w:r w:rsidRPr="42D7AE86" w:rsidR="4B24FC16">
        <w:rPr>
          <w:rFonts w:ascii="Aptos" w:hAnsi="Aptos" w:eastAsia="Aptos" w:cs="Aptos" w:asciiTheme="minorAscii" w:hAnsiTheme="minorAscii" w:eastAsiaTheme="minorAscii" w:cstheme="minorAscii"/>
          <w:b w:val="0"/>
          <w:bCs w:val="0"/>
          <w:noProof w:val="0"/>
          <w:sz w:val="24"/>
          <w:szCs w:val="24"/>
          <w:lang w:val="pt-BR"/>
        </w:rPr>
        <w:t>.</w:t>
      </w:r>
      <w:r w:rsidRPr="42D7AE86" w:rsidR="7656BD9C">
        <w:rPr>
          <w:rFonts w:ascii="Aptos" w:hAnsi="Aptos" w:eastAsia="Aptos" w:cs="Aptos" w:asciiTheme="minorAscii" w:hAnsiTheme="minorAscii" w:eastAsiaTheme="minorAscii" w:cstheme="minorAscii"/>
          <w:b w:val="0"/>
          <w:bCs w:val="0"/>
          <w:noProof w:val="0"/>
          <w:sz w:val="24"/>
          <w:szCs w:val="24"/>
          <w:lang w:val="pt-BR"/>
        </w:rPr>
        <w:t xml:space="preserve"> </w:t>
      </w:r>
      <w:r w:rsidRPr="42D7AE86" w:rsidR="7656BD9C">
        <w:rPr>
          <w:rFonts w:ascii="Aptos" w:hAnsi="Aptos" w:eastAsia="Aptos" w:cs="Aptos"/>
          <w:noProof w:val="0"/>
          <w:sz w:val="24"/>
          <w:szCs w:val="24"/>
          <w:lang w:val="pt-BR"/>
        </w:rPr>
        <w:t>A quantidade de vocalizações variou entre as salas, sendo a sala 4 a que apresentou o maior número de vocalizações registradas, enquanto a Sala 3 apresentou o menor número</w:t>
      </w:r>
      <w:r w:rsidRPr="42D7AE86" w:rsidR="6F910B6E">
        <w:rPr>
          <w:rFonts w:ascii="Aptos" w:hAnsi="Aptos" w:eastAsia="Aptos" w:cs="Aptos"/>
          <w:noProof w:val="0"/>
          <w:sz w:val="24"/>
          <w:szCs w:val="24"/>
          <w:lang w:val="pt-BR"/>
        </w:rPr>
        <w:t xml:space="preserve">, </w:t>
      </w:r>
      <w:r w:rsidRPr="42D7AE86" w:rsidR="68A93BA8">
        <w:rPr>
          <w:rFonts w:ascii="Aptos" w:hAnsi="Aptos" w:eastAsia="Aptos" w:cs="Aptos"/>
          <w:noProof w:val="0"/>
          <w:sz w:val="24"/>
          <w:szCs w:val="24"/>
          <w:lang w:val="pt-BR"/>
        </w:rPr>
        <w:t xml:space="preserve">assim </w:t>
      </w:r>
      <w:r w:rsidRPr="42D7AE86" w:rsidR="6F910B6E">
        <w:rPr>
          <w:rFonts w:ascii="Aptos" w:hAnsi="Aptos" w:eastAsia="Aptos" w:cs="Aptos"/>
          <w:noProof w:val="0"/>
          <w:sz w:val="24"/>
          <w:szCs w:val="24"/>
          <w:lang w:val="pt-BR"/>
        </w:rPr>
        <w:t>conforme apresentado na figura 1</w:t>
      </w:r>
      <w:r w:rsidRPr="42D7AE86" w:rsidR="7656BD9C">
        <w:rPr>
          <w:rFonts w:ascii="Aptos" w:hAnsi="Aptos" w:eastAsia="Aptos" w:cs="Aptos"/>
          <w:noProof w:val="0"/>
          <w:sz w:val="24"/>
          <w:szCs w:val="24"/>
          <w:lang w:val="pt-BR"/>
        </w:rPr>
        <w:t>.</w:t>
      </w:r>
    </w:p>
    <w:p w:rsidR="08EB4913" w:rsidP="42D7AE86" w:rsidRDefault="08EB4913" w14:paraId="7833D777" w14:textId="619CA436">
      <w:pPr>
        <w:pStyle w:val="Normal"/>
        <w:spacing w:before="240" w:beforeAutospacing="off" w:after="240" w:afterAutospacing="off" w:line="360" w:lineRule="auto"/>
        <w:ind w:firstLine="708"/>
        <w:jc w:val="left"/>
      </w:pPr>
      <w:r w:rsidR="08EB4913">
        <w:drawing>
          <wp:inline wp14:editId="65CBEDDD" wp14:anchorId="0450B377">
            <wp:extent cx="4191000" cy="2935792"/>
            <wp:effectExtent l="0" t="0" r="0" b="0"/>
            <wp:docPr id="552989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2678030" name="Picture 1242678030"/>
                    <pic:cNvPicPr/>
                  </pic:nvPicPr>
                  <pic:blipFill>
                    <a:blip xmlns:r="http://schemas.openxmlformats.org/officeDocument/2006/relationships" r:embed="rId1319070171">
                      <a:extLst>
                        <a:ext uri="{28A0092B-C50C-407E-A947-70E740481C1C}">
                          <a14:useLocalDpi xmlns:a14="http://schemas.microsoft.com/office/drawing/2010/main"/>
                        </a:ext>
                      </a:extLst>
                    </a:blip>
                    <a:stretch>
                      <a:fillRect/>
                    </a:stretch>
                  </pic:blipFill>
                  <pic:spPr>
                    <a:xfrm rot="0">
                      <a:off x="0" y="0"/>
                      <a:ext cx="4191000" cy="2935792"/>
                    </a:xfrm>
                    <a:prstGeom prst="rect">
                      <a:avLst/>
                    </a:prstGeom>
                  </pic:spPr>
                </pic:pic>
              </a:graphicData>
            </a:graphic>
          </wp:inline>
        </w:drawing>
      </w:r>
    </w:p>
    <w:p w:rsidR="4B24FC16" w:rsidP="42D7AE86" w:rsidRDefault="4B24FC16" w14:paraId="049E9C89" w14:textId="7C32F6D5">
      <w:pPr>
        <w:pStyle w:val="Normal"/>
        <w:spacing w:before="240" w:beforeAutospacing="off" w:after="240" w:afterAutospacing="off" w:line="360" w:lineRule="auto"/>
        <w:ind w:firstLine="708"/>
        <w:jc w:val="center"/>
      </w:pPr>
      <w:r w:rsidRPr="1FF5C25F" w:rsidR="7D1FA6C1">
        <w:rPr>
          <w:rFonts w:ascii="Aptos" w:hAnsi="Aptos" w:eastAsia="Aptos" w:cs="Aptos" w:asciiTheme="minorAscii" w:hAnsiTheme="minorAscii" w:eastAsiaTheme="minorAscii" w:cstheme="minorAscii"/>
          <w:b w:val="0"/>
          <w:bCs w:val="0"/>
          <w:noProof w:val="0"/>
          <w:sz w:val="24"/>
          <w:szCs w:val="24"/>
          <w:lang w:val="pt-BR"/>
        </w:rPr>
        <w:t xml:space="preserve">Figura 1 – Número de vocalizações registradas em cada </w:t>
      </w:r>
      <w:r w:rsidRPr="1FF5C25F" w:rsidR="7CF5DE9E">
        <w:rPr>
          <w:rFonts w:ascii="Aptos" w:hAnsi="Aptos" w:eastAsia="Aptos" w:cs="Aptos" w:asciiTheme="minorAscii" w:hAnsiTheme="minorAscii" w:eastAsiaTheme="minorAscii" w:cstheme="minorAscii"/>
          <w:b w:val="0"/>
          <w:bCs w:val="0"/>
          <w:noProof w:val="0"/>
          <w:sz w:val="24"/>
          <w:szCs w:val="24"/>
          <w:lang w:val="pt-BR"/>
        </w:rPr>
        <w:t>sala</w:t>
      </w:r>
      <w:r w:rsidRPr="1FF5C25F" w:rsidR="7D1FA6C1">
        <w:rPr>
          <w:rFonts w:ascii="Aptos" w:hAnsi="Aptos" w:eastAsia="Aptos" w:cs="Aptos" w:asciiTheme="minorAscii" w:hAnsiTheme="minorAscii" w:eastAsiaTheme="minorAscii" w:cstheme="minorAscii"/>
          <w:b w:val="0"/>
          <w:bCs w:val="0"/>
          <w:noProof w:val="0"/>
          <w:sz w:val="24"/>
          <w:szCs w:val="24"/>
          <w:lang w:val="pt-BR"/>
        </w:rPr>
        <w:t>.</w:t>
      </w:r>
    </w:p>
    <w:p w:rsidR="3642D148" w:rsidP="42D7AE86" w:rsidRDefault="3642D148" w14:paraId="767EA68B" w14:textId="4DC35D52">
      <w:pPr>
        <w:pStyle w:val="Normal"/>
        <w:spacing w:before="240" w:beforeAutospacing="off" w:after="240" w:afterAutospacing="off" w:line="360" w:lineRule="auto"/>
        <w:ind w:firstLine="708"/>
        <w:jc w:val="both"/>
      </w:pPr>
      <w:r w:rsidRPr="1FF5C25F" w:rsidR="214408F9">
        <w:rPr>
          <w:rFonts w:ascii="Aptos" w:hAnsi="Aptos" w:eastAsia="Aptos" w:cs="Aptos"/>
          <w:noProof w:val="0"/>
          <w:sz w:val="24"/>
          <w:szCs w:val="24"/>
          <w:lang w:val="pt-BR"/>
        </w:rPr>
        <w:t>O número de vocalizações apresentou diferenças entre as salas, com um possível padrão de aumento da atividade vocal conforme a intensificação dos cenários climáticos. Esse aumento foi observado entre as Salas 1, 2 e 4, enquanto a Sala 3 apresentou uma baixa atividade vocal e não acompanhou o mesmo padrão</w:t>
      </w:r>
      <w:r w:rsidRPr="1FF5C25F" w:rsidR="40A7A443">
        <w:rPr>
          <w:rFonts w:ascii="Aptos" w:hAnsi="Aptos" w:eastAsia="Aptos" w:cs="Aptos"/>
          <w:noProof w:val="0"/>
          <w:sz w:val="24"/>
          <w:szCs w:val="24"/>
          <w:lang w:val="pt-BR"/>
        </w:rPr>
        <w:t>.</w:t>
      </w:r>
      <w:r w:rsidRPr="1FF5C25F" w:rsidR="214408F9">
        <w:rPr>
          <w:rFonts w:ascii="Aptos" w:hAnsi="Aptos" w:eastAsia="Aptos" w:cs="Aptos"/>
          <w:noProof w:val="0"/>
          <w:sz w:val="24"/>
          <w:szCs w:val="24"/>
          <w:lang w:val="pt-BR"/>
        </w:rPr>
        <w:t xml:space="preserve"> Embora essa variação não permita estabelecer uma relação direta entre os tratamentos e a atividade vocal, o padrão observado levanta uma hipótese sobre uma possível resposta dos animais às diferentes condições ambientais. </w:t>
      </w:r>
    </w:p>
    <w:p w:rsidR="3642D148" w:rsidP="42D7AE86" w:rsidRDefault="3642D148" w14:paraId="3231D5CB" w14:textId="1EB04587">
      <w:pPr>
        <w:pStyle w:val="Normal"/>
        <w:spacing w:before="240" w:beforeAutospacing="off" w:after="240" w:afterAutospacing="off" w:line="360" w:lineRule="auto"/>
        <w:ind w:firstLine="708"/>
        <w:jc w:val="both"/>
      </w:pPr>
      <w:r w:rsidRPr="1FF5C25F" w:rsidR="7987F4BE">
        <w:rPr>
          <w:rFonts w:ascii="Aptos" w:hAnsi="Aptos" w:eastAsia="Aptos" w:cs="Aptos" w:asciiTheme="minorAscii" w:hAnsiTheme="minorAscii" w:eastAsiaTheme="minorAscii" w:cstheme="minorAscii"/>
          <w:b w:val="0"/>
          <w:bCs w:val="0"/>
          <w:noProof w:val="0"/>
          <w:sz w:val="24"/>
          <w:szCs w:val="24"/>
          <w:lang w:val="pt-BR"/>
        </w:rPr>
        <w:t>---------------------------------------------------------------------------------------------</w:t>
      </w:r>
    </w:p>
    <w:p w:rsidR="5EB3EE7F" w:rsidP="42D7AE86" w:rsidRDefault="5EB3EE7F" w14:paraId="2DC332E3" w14:textId="485138A4">
      <w:pPr>
        <w:pStyle w:val="Normal"/>
        <w:spacing w:before="240" w:beforeAutospacing="off" w:after="240" w:afterAutospacing="off" w:line="360" w:lineRule="auto"/>
        <w:ind w:firstLine="708"/>
        <w:jc w:val="both"/>
      </w:pPr>
      <w:r w:rsidRPr="42D7AE86" w:rsidR="5EB3EE7F">
        <w:rPr>
          <w:rFonts w:ascii="Aptos" w:hAnsi="Aptos" w:eastAsia="Aptos" w:cs="Aptos"/>
          <w:noProof w:val="0"/>
          <w:sz w:val="24"/>
          <w:szCs w:val="24"/>
          <w:lang w:val="pt-BR"/>
        </w:rPr>
        <w:t>Com</w:t>
      </w:r>
      <w:r w:rsidRPr="42D7AE86" w:rsidR="3642D148">
        <w:rPr>
          <w:rFonts w:ascii="Aptos" w:hAnsi="Aptos" w:eastAsia="Aptos" w:cs="Aptos"/>
          <w:noProof w:val="0"/>
          <w:sz w:val="24"/>
          <w:szCs w:val="24"/>
          <w:lang w:val="pt-BR"/>
        </w:rPr>
        <w:t xml:space="preserve"> as gravações realizadas dentro e fora das salas, as Salas 1, 2 e 3 apresentaram maior número de vocalizações no ambiente interno, enquanto a Sala 4 apresentou maior número no ambiente externo (Figura </w:t>
      </w:r>
      <w:r w:rsidRPr="42D7AE86" w:rsidR="0988FC57">
        <w:rPr>
          <w:rFonts w:ascii="Aptos" w:hAnsi="Aptos" w:eastAsia="Aptos" w:cs="Aptos"/>
          <w:noProof w:val="0"/>
          <w:sz w:val="24"/>
          <w:szCs w:val="24"/>
          <w:lang w:val="pt-BR"/>
        </w:rPr>
        <w:t>2</w:t>
      </w:r>
      <w:r w:rsidRPr="42D7AE86" w:rsidR="3642D148">
        <w:rPr>
          <w:rFonts w:ascii="Aptos" w:hAnsi="Aptos" w:eastAsia="Aptos" w:cs="Aptos"/>
          <w:noProof w:val="0"/>
          <w:sz w:val="24"/>
          <w:szCs w:val="24"/>
          <w:lang w:val="pt-BR"/>
        </w:rPr>
        <w:t>).</w:t>
      </w:r>
    </w:p>
    <w:p w:rsidR="7E6D8730" w:rsidP="42D7AE86" w:rsidRDefault="7E6D8730" w14:paraId="2358C535" w14:textId="743D9CE9">
      <w:pPr>
        <w:pStyle w:val="Normal"/>
        <w:spacing w:before="240" w:beforeAutospacing="off" w:after="240" w:afterAutospacing="off" w:line="360" w:lineRule="auto"/>
        <w:ind w:firstLine="708"/>
        <w:jc w:val="both"/>
      </w:pPr>
      <w:r w:rsidR="7E6D8730">
        <w:drawing>
          <wp:inline wp14:editId="4A4CE75A" wp14:anchorId="29A8D31B">
            <wp:extent cx="4290104" cy="2726822"/>
            <wp:effectExtent l="0" t="0" r="0" b="0"/>
            <wp:docPr id="12024705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3984193" name="Picture 2013984193"/>
                    <pic:cNvPicPr/>
                  </pic:nvPicPr>
                  <pic:blipFill>
                    <a:blip xmlns:r="http://schemas.openxmlformats.org/officeDocument/2006/relationships" r:embed="rId1063421956">
                      <a:extLst>
                        <a:ext uri="{28A0092B-C50C-407E-A947-70E740481C1C}">
                          <a14:useLocalDpi xmlns:a14="http://schemas.microsoft.com/office/drawing/2010/main"/>
                        </a:ext>
                      </a:extLst>
                    </a:blip>
                    <a:stretch>
                      <a:fillRect/>
                    </a:stretch>
                  </pic:blipFill>
                  <pic:spPr>
                    <a:xfrm rot="0">
                      <a:off x="0" y="0"/>
                      <a:ext cx="4290104" cy="2726822"/>
                    </a:xfrm>
                    <a:prstGeom prst="rect">
                      <a:avLst/>
                    </a:prstGeom>
                  </pic:spPr>
                </pic:pic>
              </a:graphicData>
            </a:graphic>
          </wp:inline>
        </w:drawing>
      </w:r>
    </w:p>
    <w:p w:rsidR="409E3CE7" w:rsidP="42D7AE86" w:rsidRDefault="409E3CE7" w14:paraId="3F7374F6" w14:textId="082260A3">
      <w:pPr>
        <w:pStyle w:val="Normal"/>
        <w:spacing w:before="240" w:beforeAutospacing="off" w:after="240" w:afterAutospacing="off" w:line="360" w:lineRule="auto"/>
        <w:ind w:firstLine="708"/>
        <w:jc w:val="center"/>
      </w:pPr>
      <w:r w:rsidRPr="42D7AE86" w:rsidR="409E3CE7">
        <w:rPr>
          <w:rFonts w:ascii="Aptos" w:hAnsi="Aptos" w:eastAsia="Aptos" w:cs="Aptos"/>
          <w:noProof w:val="0"/>
          <w:sz w:val="24"/>
          <w:szCs w:val="24"/>
          <w:lang w:val="pt-BR"/>
        </w:rPr>
        <w:t>Figura 2 – Número de vocalizações entre os ambientes interno e externo</w:t>
      </w:r>
    </w:p>
    <w:p w:rsidR="3642D148" w:rsidP="42D7AE86" w:rsidRDefault="3642D148" w14:paraId="1AA38EE6" w14:textId="4551C391">
      <w:pPr>
        <w:pStyle w:val="Normal"/>
        <w:spacing w:before="240" w:beforeAutospacing="off" w:after="240" w:afterAutospacing="off" w:line="360" w:lineRule="auto"/>
        <w:ind w:firstLine="708"/>
        <w:jc w:val="both"/>
      </w:pPr>
      <w:r w:rsidRPr="42D7AE86" w:rsidR="3642D148">
        <w:rPr>
          <w:rFonts w:ascii="Aptos" w:hAnsi="Aptos" w:eastAsia="Aptos" w:cs="Aptos"/>
          <w:noProof w:val="0"/>
          <w:sz w:val="24"/>
          <w:szCs w:val="24"/>
          <w:lang w:val="pt-BR"/>
        </w:rPr>
        <w:t>De modo geral, não foi observada uma reversão clara do padrão de atividade vocal quando os animais foram retirados das salas e gravados sob uma mesma condição ambiental.</w:t>
      </w:r>
      <w:r w:rsidRPr="42D7AE86" w:rsidR="3F4CB1E6">
        <w:rPr>
          <w:rFonts w:ascii="Aptos" w:hAnsi="Aptos" w:eastAsia="Aptos" w:cs="Aptos"/>
          <w:noProof w:val="0"/>
          <w:sz w:val="24"/>
          <w:szCs w:val="24"/>
          <w:lang w:val="pt-BR"/>
        </w:rPr>
        <w:t xml:space="preserve"> A Sala 4 foi a única a apresentar aumento expressivo no número de vocalizações no ambiente externo. Entretanto, grande parte desses registros esteve concentrada em uma única sessão de gravação, na qual os animais apresentaram uma elevada atividade.</w:t>
      </w:r>
    </w:p>
    <w:p w:rsidR="3642D148" w:rsidP="42D7AE86" w:rsidRDefault="3642D148" w14:paraId="2A6A3C8E" w14:textId="5C3F7E3B">
      <w:pPr>
        <w:spacing w:before="240" w:beforeAutospacing="off" w:after="240" w:afterAutospacing="off" w:line="360" w:lineRule="auto"/>
        <w:ind w:firstLine="708"/>
        <w:jc w:val="both"/>
      </w:pPr>
      <w:r w:rsidRPr="42D7AE86" w:rsidR="3642D148">
        <w:rPr>
          <w:rFonts w:ascii="Aptos" w:hAnsi="Aptos" w:eastAsia="Aptos" w:cs="Aptos" w:asciiTheme="minorAscii" w:hAnsiTheme="minorAscii" w:eastAsiaTheme="minorAscii" w:cstheme="minorAscii"/>
          <w:b w:val="0"/>
          <w:bCs w:val="0"/>
          <w:noProof w:val="0"/>
          <w:sz w:val="24"/>
          <w:szCs w:val="24"/>
          <w:lang w:val="pt-BR"/>
        </w:rPr>
        <w:t>---------------------------------------------------------------------------------------------</w:t>
      </w:r>
    </w:p>
    <w:p w:rsidR="08187B67" w:rsidP="42D7AE86" w:rsidRDefault="08187B67" w14:paraId="4C4A1482" w14:textId="4A27FAD0">
      <w:pPr>
        <w:pStyle w:val="Normal"/>
        <w:spacing w:before="240" w:beforeAutospacing="off" w:after="240" w:afterAutospacing="off" w:line="360" w:lineRule="auto"/>
        <w:ind w:firstLine="708"/>
        <w:jc w:val="both"/>
      </w:pPr>
      <w:r w:rsidRPr="1FF5C25F" w:rsidR="6C417176">
        <w:rPr>
          <w:rFonts w:ascii="Aptos" w:hAnsi="Aptos" w:eastAsia="Aptos" w:cs="Aptos"/>
          <w:noProof w:val="0"/>
          <w:sz w:val="24"/>
          <w:szCs w:val="24"/>
          <w:lang w:val="pt-BR"/>
        </w:rPr>
        <w:t xml:space="preserve">Na classificação manual das vocalizações foram identificados e separados três tipos vocais, que apresentaram diferenças principalmente em seus formatos e características observadas nos espectrogramas (Figuras 3, 4 e 5). A separação foi realizada seguindo características visuais e acústicas das vocalizações e tomando como referência </w:t>
      </w:r>
      <w:r w:rsidRPr="1FF5C25F" w:rsidR="7B911ACE">
        <w:rPr>
          <w:rFonts w:ascii="Aptos" w:hAnsi="Aptos" w:eastAsia="Aptos" w:cs="Aptos"/>
          <w:noProof w:val="0"/>
          <w:sz w:val="24"/>
          <w:szCs w:val="24"/>
          <w:lang w:val="pt-BR"/>
        </w:rPr>
        <w:t>para o método</w:t>
      </w:r>
      <w:r w:rsidRPr="1FF5C25F" w:rsidR="7B911ACE">
        <w:rPr>
          <w:rFonts w:ascii="Aptos" w:hAnsi="Aptos" w:eastAsia="Aptos" w:cs="Aptos"/>
          <w:noProof w:val="0"/>
          <w:sz w:val="24"/>
          <w:szCs w:val="24"/>
          <w:lang w:val="pt-BR"/>
        </w:rPr>
        <w:t xml:space="preserve"> </w:t>
      </w:r>
      <w:r w:rsidRPr="1FF5C25F" w:rsidR="6C417176">
        <w:rPr>
          <w:rFonts w:ascii="Aptos" w:hAnsi="Aptos" w:eastAsia="Aptos" w:cs="Aptos"/>
          <w:noProof w:val="0"/>
          <w:sz w:val="24"/>
          <w:szCs w:val="24"/>
          <w:lang w:val="pt-BR"/>
        </w:rPr>
        <w:t xml:space="preserve">trabalhos anteriores de descrição do repertório vocal de </w:t>
      </w:r>
      <w:r w:rsidRPr="1FF5C25F" w:rsidR="6C417176">
        <w:rPr>
          <w:rFonts w:ascii="Aptos" w:hAnsi="Aptos" w:eastAsia="Aptos" w:cs="Aptos"/>
          <w:i w:val="1"/>
          <w:iCs w:val="1"/>
          <w:noProof w:val="0"/>
          <w:sz w:val="24"/>
          <w:szCs w:val="24"/>
          <w:lang w:val="pt-BR"/>
        </w:rPr>
        <w:t>Podocnemis</w:t>
      </w:r>
      <w:r w:rsidRPr="1FF5C25F" w:rsidR="6C417176">
        <w:rPr>
          <w:rFonts w:ascii="Aptos" w:hAnsi="Aptos" w:eastAsia="Aptos" w:cs="Aptos"/>
          <w:i w:val="1"/>
          <w:iCs w:val="1"/>
          <w:noProof w:val="0"/>
          <w:sz w:val="24"/>
          <w:szCs w:val="24"/>
          <w:lang w:val="pt-BR"/>
        </w:rPr>
        <w:t xml:space="preserve"> </w:t>
      </w:r>
      <w:r w:rsidRPr="1FF5C25F" w:rsidR="6C417176">
        <w:rPr>
          <w:rFonts w:ascii="Aptos" w:hAnsi="Aptos" w:eastAsia="Aptos" w:cs="Aptos"/>
          <w:i w:val="1"/>
          <w:iCs w:val="1"/>
          <w:noProof w:val="0"/>
          <w:sz w:val="24"/>
          <w:szCs w:val="24"/>
          <w:lang w:val="pt-BR"/>
        </w:rPr>
        <w:t>expansa</w:t>
      </w:r>
      <w:r w:rsidRPr="1FF5C25F" w:rsidR="6C417176">
        <w:rPr>
          <w:rFonts w:ascii="Aptos" w:hAnsi="Aptos" w:eastAsia="Aptos" w:cs="Aptos"/>
          <w:noProof w:val="0"/>
          <w:sz w:val="24"/>
          <w:szCs w:val="24"/>
          <w:lang w:val="pt-BR"/>
        </w:rPr>
        <w:t xml:space="preserve"> (Ferrara, 2012; </w:t>
      </w:r>
      <w:r w:rsidRPr="1FF5C25F" w:rsidR="6C417176">
        <w:rPr>
          <w:rFonts w:ascii="Aptos" w:hAnsi="Aptos" w:eastAsia="Aptos" w:cs="Aptos"/>
          <w:noProof w:val="0"/>
          <w:sz w:val="24"/>
          <w:szCs w:val="24"/>
          <w:lang w:val="pt-BR"/>
        </w:rPr>
        <w:t>Jorgewich</w:t>
      </w:r>
      <w:r w:rsidRPr="1FF5C25F" w:rsidR="6C417176">
        <w:rPr>
          <w:rFonts w:ascii="Aptos" w:hAnsi="Aptos" w:eastAsia="Aptos" w:cs="Aptos"/>
          <w:noProof w:val="0"/>
          <w:sz w:val="24"/>
          <w:szCs w:val="24"/>
          <w:lang w:val="pt-BR"/>
        </w:rPr>
        <w:t>-Cohen et al., 2024).</w:t>
      </w:r>
    </w:p>
    <w:p w:rsidR="5948B59B" w:rsidP="42D7AE86" w:rsidRDefault="5948B59B" w14:paraId="6A2A527F" w14:textId="4576DA33">
      <w:pPr>
        <w:pStyle w:val="Normal"/>
        <w:spacing w:before="240" w:beforeAutospacing="off" w:after="240" w:afterAutospacing="off" w:line="360" w:lineRule="auto"/>
        <w:ind w:firstLine="708"/>
        <w:jc w:val="center"/>
      </w:pPr>
      <w:r w:rsidR="5948B59B">
        <w:drawing>
          <wp:inline wp14:editId="1B685765" wp14:anchorId="52938587">
            <wp:extent cx="2509771" cy="2364698"/>
            <wp:effectExtent l="0" t="0" r="0" b="0"/>
            <wp:docPr id="767562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0637351" name="Picture 790637351"/>
                    <pic:cNvPicPr/>
                  </pic:nvPicPr>
                  <pic:blipFill>
                    <a:blip xmlns:r="http://schemas.openxmlformats.org/officeDocument/2006/relationships" r:embed="rId881847328">
                      <a:extLst>
                        <a:ext uri="{28A0092B-C50C-407E-A947-70E740481C1C}">
                          <a14:useLocalDpi xmlns:a14="http://schemas.microsoft.com/office/drawing/2010/main"/>
                        </a:ext>
                      </a:extLst>
                    </a:blip>
                    <a:stretch>
                      <a:fillRect/>
                    </a:stretch>
                  </pic:blipFill>
                  <pic:spPr>
                    <a:xfrm rot="0">
                      <a:off x="0" y="0"/>
                      <a:ext cx="2509771" cy="2364698"/>
                    </a:xfrm>
                    <a:prstGeom prst="rect">
                      <a:avLst/>
                    </a:prstGeom>
                  </pic:spPr>
                </pic:pic>
              </a:graphicData>
            </a:graphic>
          </wp:inline>
        </w:drawing>
      </w:r>
    </w:p>
    <w:p w:rsidR="15ECF422" w:rsidP="42D7AE86" w:rsidRDefault="15ECF422" w14:paraId="3B077553" w14:textId="1392DED3">
      <w:pPr>
        <w:pStyle w:val="Normal"/>
        <w:spacing w:before="240" w:beforeAutospacing="off" w:after="240" w:afterAutospacing="off" w:line="360" w:lineRule="auto"/>
        <w:ind w:firstLine="708"/>
        <w:jc w:val="center"/>
        <w:rPr>
          <w:rFonts w:ascii="Aptos" w:hAnsi="Aptos" w:eastAsia="Aptos" w:cs="Aptos"/>
          <w:noProof w:val="0"/>
          <w:sz w:val="24"/>
          <w:szCs w:val="24"/>
          <w:lang w:val="pt-BR"/>
        </w:rPr>
      </w:pPr>
      <w:r w:rsidRPr="42D7AE86" w:rsidR="15ECF422">
        <w:rPr>
          <w:rFonts w:ascii="Aptos" w:hAnsi="Aptos" w:eastAsia="Aptos" w:cs="Aptos"/>
          <w:noProof w:val="0"/>
          <w:sz w:val="24"/>
          <w:szCs w:val="24"/>
          <w:lang w:val="pt-BR"/>
        </w:rPr>
        <w:t xml:space="preserve">Figura </w:t>
      </w:r>
      <w:r w:rsidRPr="42D7AE86" w:rsidR="15ECF422">
        <w:rPr>
          <w:rFonts w:ascii="Aptos" w:hAnsi="Aptos" w:eastAsia="Aptos" w:cs="Aptos"/>
          <w:noProof w:val="0"/>
          <w:sz w:val="24"/>
          <w:szCs w:val="24"/>
          <w:lang w:val="pt-BR"/>
        </w:rPr>
        <w:t>3</w:t>
      </w:r>
      <w:r w:rsidRPr="42D7AE86" w:rsidR="108428E0">
        <w:rPr>
          <w:rFonts w:ascii="Aptos" w:hAnsi="Aptos" w:eastAsia="Aptos" w:cs="Aptos"/>
          <w:noProof w:val="0"/>
          <w:sz w:val="24"/>
          <w:szCs w:val="24"/>
          <w:lang w:val="pt-BR"/>
        </w:rPr>
        <w:t xml:space="preserve"> </w:t>
      </w:r>
      <w:r w:rsidRPr="42D7AE86" w:rsidR="5CD38750">
        <w:rPr>
          <w:rFonts w:ascii="Aptos" w:hAnsi="Aptos" w:eastAsia="Aptos" w:cs="Aptos"/>
          <w:noProof w:val="0"/>
          <w:sz w:val="24"/>
          <w:szCs w:val="24"/>
          <w:lang w:val="pt-BR"/>
        </w:rPr>
        <w:t>-</w:t>
      </w:r>
      <w:r w:rsidRPr="42D7AE86" w:rsidR="108428E0">
        <w:rPr>
          <w:rFonts w:ascii="Aptos" w:hAnsi="Aptos" w:eastAsia="Aptos" w:cs="Aptos"/>
          <w:noProof w:val="0"/>
          <w:sz w:val="24"/>
          <w:szCs w:val="24"/>
          <w:lang w:val="pt-BR"/>
        </w:rPr>
        <w:t xml:space="preserve"> Espectrograma do tipo vocal 1</w:t>
      </w:r>
    </w:p>
    <w:p w:rsidR="2F5A2A81" w:rsidP="42D7AE86" w:rsidRDefault="2F5A2A81" w14:paraId="21D7C034" w14:textId="78DD0467">
      <w:pPr>
        <w:pStyle w:val="Normal"/>
        <w:spacing w:before="240" w:beforeAutospacing="off" w:after="240" w:afterAutospacing="off" w:line="360" w:lineRule="auto"/>
        <w:ind w:firstLine="708"/>
        <w:jc w:val="center"/>
      </w:pPr>
      <w:r w:rsidR="2F5A2A81">
        <w:drawing>
          <wp:inline wp14:editId="7C051722" wp14:anchorId="511330F2">
            <wp:extent cx="2560288" cy="2429215"/>
            <wp:effectExtent l="0" t="0" r="0" b="0"/>
            <wp:docPr id="994488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4071052" name="Picture 884071052"/>
                    <pic:cNvPicPr/>
                  </pic:nvPicPr>
                  <pic:blipFill>
                    <a:blip xmlns:r="http://schemas.openxmlformats.org/officeDocument/2006/relationships" r:embed="rId128223641">
                      <a:extLst>
                        <a:ext uri="{28A0092B-C50C-407E-A947-70E740481C1C}">
                          <a14:useLocalDpi xmlns:a14="http://schemas.microsoft.com/office/drawing/2010/main"/>
                        </a:ext>
                      </a:extLst>
                    </a:blip>
                    <a:stretch>
                      <a:fillRect/>
                    </a:stretch>
                  </pic:blipFill>
                  <pic:spPr>
                    <a:xfrm rot="0">
                      <a:off x="0" y="0"/>
                      <a:ext cx="2560288" cy="2429215"/>
                    </a:xfrm>
                    <a:prstGeom prst="rect">
                      <a:avLst/>
                    </a:prstGeom>
                  </pic:spPr>
                </pic:pic>
              </a:graphicData>
            </a:graphic>
          </wp:inline>
        </w:drawing>
      </w:r>
    </w:p>
    <w:p w:rsidR="7A9B5ED7" w:rsidP="42D7AE86" w:rsidRDefault="7A9B5ED7" w14:paraId="20A3DCB2" w14:textId="22FB4781">
      <w:pPr>
        <w:pStyle w:val="Normal"/>
        <w:spacing w:before="240" w:beforeAutospacing="off" w:after="240" w:afterAutospacing="off" w:line="360" w:lineRule="auto"/>
        <w:ind w:firstLine="708"/>
        <w:jc w:val="center"/>
      </w:pPr>
      <w:r w:rsidRPr="42D7AE86" w:rsidR="7A9B5ED7">
        <w:rPr>
          <w:rFonts w:ascii="Aptos" w:hAnsi="Aptos" w:eastAsia="Aptos" w:cs="Aptos"/>
          <w:noProof w:val="0"/>
          <w:sz w:val="24"/>
          <w:szCs w:val="24"/>
          <w:lang w:val="pt-BR"/>
        </w:rPr>
        <w:t>Figura 4</w:t>
      </w:r>
      <w:r w:rsidRPr="42D7AE86" w:rsidR="0674FCBA">
        <w:rPr>
          <w:rFonts w:ascii="Aptos" w:hAnsi="Aptos" w:eastAsia="Aptos" w:cs="Aptos"/>
          <w:noProof w:val="0"/>
          <w:sz w:val="24"/>
          <w:szCs w:val="24"/>
          <w:lang w:val="pt-BR"/>
        </w:rPr>
        <w:t xml:space="preserve"> – Espectrograma do tipo vocal 2</w:t>
      </w:r>
    </w:p>
    <w:p w:rsidR="613DCBE2" w:rsidP="42D7AE86" w:rsidRDefault="613DCBE2" w14:paraId="677CA233" w14:textId="159AB48D">
      <w:pPr>
        <w:pStyle w:val="Normal"/>
        <w:spacing w:before="240" w:beforeAutospacing="off" w:after="240" w:afterAutospacing="off" w:line="360" w:lineRule="auto"/>
        <w:ind w:firstLine="708"/>
        <w:jc w:val="center"/>
      </w:pPr>
      <w:r w:rsidR="613DCBE2">
        <w:drawing>
          <wp:inline wp14:editId="22F6032A" wp14:anchorId="64A24F9D">
            <wp:extent cx="1943372" cy="1867173"/>
            <wp:effectExtent l="0" t="0" r="0" b="0"/>
            <wp:docPr id="389600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278332" name="Picture 189278332"/>
                    <pic:cNvPicPr/>
                  </pic:nvPicPr>
                  <pic:blipFill>
                    <a:blip xmlns:r="http://schemas.openxmlformats.org/officeDocument/2006/relationships" r:embed="rId178954528">
                      <a:extLst>
                        <a:ext uri="{28A0092B-C50C-407E-A947-70E740481C1C}">
                          <a14:useLocalDpi xmlns:a14="http://schemas.microsoft.com/office/drawing/2010/main"/>
                        </a:ext>
                      </a:extLst>
                    </a:blip>
                    <a:srcRect l="0" t="23437" r="0" b="0"/>
                    <a:stretch>
                      <a:fillRect/>
                    </a:stretch>
                  </pic:blipFill>
                  <pic:spPr>
                    <a:xfrm rot="0">
                      <a:off x="0" y="0"/>
                      <a:ext cx="1943372" cy="1867173"/>
                    </a:xfrm>
                    <a:prstGeom prst="rect">
                      <a:avLst/>
                    </a:prstGeom>
                  </pic:spPr>
                </pic:pic>
              </a:graphicData>
            </a:graphic>
          </wp:inline>
        </w:drawing>
      </w:r>
    </w:p>
    <w:p w:rsidR="597DE0B5" w:rsidP="42D7AE86" w:rsidRDefault="597DE0B5" w14:paraId="47A5668A" w14:textId="6705B6A8">
      <w:pPr>
        <w:pStyle w:val="Normal"/>
        <w:spacing w:before="240" w:beforeAutospacing="off" w:after="240" w:afterAutospacing="off" w:line="360" w:lineRule="auto"/>
        <w:ind w:firstLine="708"/>
        <w:jc w:val="center"/>
      </w:pPr>
      <w:r w:rsidRPr="42D7AE86" w:rsidR="597DE0B5">
        <w:rPr>
          <w:rFonts w:ascii="Aptos" w:hAnsi="Aptos" w:eastAsia="Aptos" w:cs="Aptos"/>
          <w:noProof w:val="0"/>
          <w:sz w:val="24"/>
          <w:szCs w:val="24"/>
          <w:lang w:val="pt-BR"/>
        </w:rPr>
        <w:t>Figura 5 – Espectrograma do tipo vocal 3</w:t>
      </w:r>
    </w:p>
    <w:p w:rsidR="582D2AF2" w:rsidP="42D7AE86" w:rsidRDefault="582D2AF2" w14:paraId="4381AA27" w14:textId="570A44F2">
      <w:pPr>
        <w:pStyle w:val="Normal"/>
        <w:spacing w:before="240" w:beforeAutospacing="off" w:after="240" w:afterAutospacing="off" w:line="360" w:lineRule="auto"/>
        <w:ind w:firstLine="708"/>
        <w:jc w:val="both"/>
      </w:pPr>
      <w:r w:rsidRPr="42D7AE86" w:rsidR="582D2AF2">
        <w:rPr>
          <w:rFonts w:ascii="Aptos" w:hAnsi="Aptos" w:eastAsia="Aptos" w:cs="Aptos"/>
          <w:noProof w:val="0"/>
          <w:sz w:val="24"/>
          <w:szCs w:val="24"/>
          <w:lang w:val="pt-BR"/>
        </w:rPr>
        <w:t>Os três tipos identificados apresentaram diferentes frequências de ocorrência entre as salas (</w:t>
      </w:r>
      <w:r w:rsidRPr="42D7AE86" w:rsidR="5F3C1940">
        <w:rPr>
          <w:rFonts w:ascii="Aptos" w:hAnsi="Aptos" w:eastAsia="Aptos" w:cs="Aptos"/>
          <w:noProof w:val="0"/>
          <w:sz w:val="24"/>
          <w:szCs w:val="24"/>
          <w:lang w:val="pt-BR"/>
        </w:rPr>
        <w:t>Figura 6</w:t>
      </w:r>
      <w:r w:rsidRPr="42D7AE86" w:rsidR="582D2AF2">
        <w:rPr>
          <w:rFonts w:ascii="Aptos" w:hAnsi="Aptos" w:eastAsia="Aptos" w:cs="Aptos"/>
          <w:noProof w:val="0"/>
          <w:sz w:val="24"/>
          <w:szCs w:val="24"/>
          <w:lang w:val="pt-BR"/>
        </w:rPr>
        <w:t>). O Tipo 1 foi o mais frequente, enquanto os Tipos 2 e 3 ocorreram em menores proporções.</w:t>
      </w:r>
    </w:p>
    <w:p w:rsidR="391912D2" w:rsidP="42D7AE86" w:rsidRDefault="391912D2" w14:paraId="4F0472E9" w14:textId="2CB6AC92">
      <w:pPr>
        <w:pStyle w:val="Normal"/>
        <w:spacing w:before="240" w:beforeAutospacing="off" w:after="240" w:afterAutospacing="off" w:line="360" w:lineRule="auto"/>
        <w:ind w:firstLine="0"/>
        <w:jc w:val="center"/>
        <w:rPr>
          <w:rFonts w:ascii="Aptos" w:hAnsi="Aptos" w:eastAsia="Aptos" w:cs="Aptos"/>
          <w:noProof w:val="0"/>
          <w:sz w:val="24"/>
          <w:szCs w:val="24"/>
          <w:lang w:val="pt-BR"/>
        </w:rPr>
      </w:pPr>
      <w:r w:rsidR="391912D2">
        <w:drawing>
          <wp:inline wp14:editId="187D1280" wp14:anchorId="12C2ED7A">
            <wp:extent cx="4591050" cy="2918105"/>
            <wp:effectExtent l="0" t="0" r="0" b="0"/>
            <wp:docPr id="1596970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6970964" name="Picture 1596970964"/>
                    <pic:cNvPicPr/>
                  </pic:nvPicPr>
                  <pic:blipFill>
                    <a:blip xmlns:r="http://schemas.openxmlformats.org/officeDocument/2006/relationships" r:embed="rId1881276680">
                      <a:extLst>
                        <a:ext uri="{28A0092B-C50C-407E-A947-70E740481C1C}">
                          <a14:useLocalDpi xmlns:a14="http://schemas.microsoft.com/office/drawing/2010/main"/>
                        </a:ext>
                      </a:extLst>
                    </a:blip>
                    <a:stretch>
                      <a:fillRect/>
                    </a:stretch>
                  </pic:blipFill>
                  <pic:spPr>
                    <a:xfrm rot="0">
                      <a:off x="0" y="0"/>
                      <a:ext cx="4591050" cy="2918105"/>
                    </a:xfrm>
                    <a:prstGeom prst="rect">
                      <a:avLst/>
                    </a:prstGeom>
                  </pic:spPr>
                </pic:pic>
              </a:graphicData>
            </a:graphic>
          </wp:inline>
        </w:drawing>
      </w:r>
    </w:p>
    <w:p w:rsidR="5BEBC787" w:rsidP="42D7AE86" w:rsidRDefault="5BEBC787" w14:paraId="1E8E5140" w14:textId="2BC542DF">
      <w:pPr>
        <w:pStyle w:val="Normal"/>
        <w:spacing w:before="240" w:beforeAutospacing="off" w:after="240" w:afterAutospacing="off" w:line="360" w:lineRule="auto"/>
        <w:ind w:firstLine="708"/>
        <w:jc w:val="center"/>
      </w:pPr>
      <w:r w:rsidRPr="1FF5C25F" w:rsidR="2D8EEC3F">
        <w:rPr>
          <w:rFonts w:ascii="Aptos" w:hAnsi="Aptos" w:eastAsia="Aptos" w:cs="Aptos"/>
          <w:noProof w:val="0"/>
          <w:sz w:val="24"/>
          <w:szCs w:val="24"/>
          <w:lang w:val="pt-BR"/>
        </w:rPr>
        <w:t>Figura 6 – Quantidade de vocalizações manuais por sala</w:t>
      </w:r>
    </w:p>
    <w:p w:rsidR="011434ED" w:rsidP="42D7AE86" w:rsidRDefault="011434ED" w14:paraId="72C2CF08" w14:textId="2091BE86">
      <w:pPr>
        <w:pStyle w:val="Normal"/>
        <w:spacing w:before="240" w:beforeAutospacing="off" w:after="240" w:afterAutospacing="off" w:line="360" w:lineRule="auto"/>
        <w:ind w:firstLine="708"/>
        <w:jc w:val="both"/>
      </w:pPr>
      <w:r w:rsidRPr="1FF5C25F" w:rsidR="7ACF5DBF">
        <w:rPr>
          <w:rFonts w:ascii="Aptos" w:hAnsi="Aptos" w:eastAsia="Aptos" w:cs="Aptos"/>
          <w:noProof w:val="0"/>
          <w:sz w:val="24"/>
          <w:szCs w:val="24"/>
          <w:lang w:val="pt-BR"/>
        </w:rPr>
        <w:t xml:space="preserve">A categorização manual utilizada neste trabalho teve como referência métodos utilizados anteriormente para a descrição das vocalizações de </w:t>
      </w:r>
      <w:r w:rsidRPr="1FF5C25F" w:rsidR="7ACF5DBF">
        <w:rPr>
          <w:rFonts w:ascii="Aptos" w:hAnsi="Aptos" w:eastAsia="Aptos" w:cs="Aptos"/>
          <w:i w:val="1"/>
          <w:iCs w:val="1"/>
          <w:noProof w:val="0"/>
          <w:sz w:val="24"/>
          <w:szCs w:val="24"/>
          <w:lang w:val="pt-BR"/>
        </w:rPr>
        <w:t>Podocnemis</w:t>
      </w:r>
      <w:r w:rsidRPr="1FF5C25F" w:rsidR="7ACF5DBF">
        <w:rPr>
          <w:rFonts w:ascii="Aptos" w:hAnsi="Aptos" w:eastAsia="Aptos" w:cs="Aptos"/>
          <w:i w:val="1"/>
          <w:iCs w:val="1"/>
          <w:noProof w:val="0"/>
          <w:sz w:val="24"/>
          <w:szCs w:val="24"/>
          <w:lang w:val="pt-BR"/>
        </w:rPr>
        <w:t xml:space="preserve"> </w:t>
      </w:r>
      <w:r w:rsidRPr="1FF5C25F" w:rsidR="7ACF5DBF">
        <w:rPr>
          <w:rFonts w:ascii="Aptos" w:hAnsi="Aptos" w:eastAsia="Aptos" w:cs="Aptos"/>
          <w:i w:val="1"/>
          <w:iCs w:val="1"/>
          <w:noProof w:val="0"/>
          <w:sz w:val="24"/>
          <w:szCs w:val="24"/>
          <w:lang w:val="pt-BR"/>
        </w:rPr>
        <w:t>expansa</w:t>
      </w:r>
      <w:r w:rsidRPr="1FF5C25F" w:rsidR="7ACF5DBF">
        <w:rPr>
          <w:rFonts w:ascii="Aptos" w:hAnsi="Aptos" w:eastAsia="Aptos" w:cs="Aptos"/>
          <w:noProof w:val="0"/>
          <w:sz w:val="24"/>
          <w:szCs w:val="24"/>
          <w:lang w:val="pt-BR"/>
        </w:rPr>
        <w:t xml:space="preserve"> (Ferrara, 2012; </w:t>
      </w:r>
      <w:r w:rsidRPr="1FF5C25F" w:rsidR="7ACF5DBF">
        <w:rPr>
          <w:rFonts w:ascii="Aptos" w:hAnsi="Aptos" w:eastAsia="Aptos" w:cs="Aptos"/>
          <w:noProof w:val="0"/>
          <w:sz w:val="24"/>
          <w:szCs w:val="24"/>
          <w:lang w:val="pt-BR"/>
        </w:rPr>
        <w:t>Jorgewich</w:t>
      </w:r>
      <w:r w:rsidRPr="1FF5C25F" w:rsidR="7ACF5DBF">
        <w:rPr>
          <w:rFonts w:ascii="Aptos" w:hAnsi="Aptos" w:eastAsia="Aptos" w:cs="Aptos"/>
          <w:noProof w:val="0"/>
          <w:sz w:val="24"/>
          <w:szCs w:val="24"/>
          <w:lang w:val="pt-BR"/>
        </w:rPr>
        <w:t xml:space="preserve">-Cohen et al., 2024). Entretanto, os três tipos identificados foram definidos a partir das vocalizações analisadas neste estudo, considerando principalmente suas características visuais e acústicas, não correspondendo diretamente às categorias descritas nos trabalhos anteriores. </w:t>
      </w:r>
    </w:p>
    <w:p w:rsidR="011434ED" w:rsidP="42D7AE86" w:rsidRDefault="011434ED" w14:paraId="504E852F" w14:textId="34D574A9">
      <w:pPr>
        <w:pStyle w:val="Normal"/>
        <w:spacing w:before="240" w:beforeAutospacing="off" w:after="240" w:afterAutospacing="off" w:line="360" w:lineRule="auto"/>
        <w:ind w:firstLine="708"/>
        <w:jc w:val="both"/>
        <w:rPr>
          <w:rFonts w:ascii="Aptos" w:hAnsi="Aptos" w:eastAsia="Aptos" w:cs="Aptos"/>
          <w:noProof w:val="0"/>
          <w:sz w:val="24"/>
          <w:szCs w:val="24"/>
          <w:lang w:val="pt-BR"/>
        </w:rPr>
      </w:pPr>
      <w:r w:rsidRPr="1FF5C25F" w:rsidR="6E1D0A18">
        <w:rPr>
          <w:rFonts w:ascii="Aptos" w:hAnsi="Aptos" w:eastAsia="Aptos" w:cs="Aptos"/>
          <w:noProof w:val="0"/>
          <w:sz w:val="24"/>
          <w:szCs w:val="24"/>
          <w:lang w:val="pt-BR"/>
        </w:rPr>
        <w:t xml:space="preserve">Com a Análise de Componentes Principais (PCA) </w:t>
      </w:r>
      <w:r w:rsidRPr="1FF5C25F" w:rsidR="6D1F7A24">
        <w:rPr>
          <w:rFonts w:ascii="Aptos" w:hAnsi="Aptos" w:eastAsia="Aptos" w:cs="Aptos"/>
          <w:noProof w:val="0"/>
          <w:sz w:val="24"/>
          <w:szCs w:val="24"/>
          <w:lang w:val="pt-BR"/>
        </w:rPr>
        <w:t xml:space="preserve">feita a partir dos descritores acústicos </w:t>
      </w:r>
      <w:r w:rsidRPr="1FF5C25F" w:rsidR="6E1D0A18">
        <w:rPr>
          <w:rFonts w:ascii="Aptos" w:hAnsi="Aptos" w:eastAsia="Aptos" w:cs="Aptos"/>
          <w:noProof w:val="0"/>
          <w:sz w:val="24"/>
          <w:szCs w:val="24"/>
          <w:lang w:val="pt-BR"/>
        </w:rPr>
        <w:t>para visualizar a distribuição dos tipos manuais</w:t>
      </w:r>
      <w:r w:rsidRPr="1FF5C25F" w:rsidR="24FB059C">
        <w:rPr>
          <w:rFonts w:ascii="Aptos" w:hAnsi="Aptos" w:eastAsia="Aptos" w:cs="Aptos"/>
          <w:noProof w:val="0"/>
          <w:sz w:val="24"/>
          <w:szCs w:val="24"/>
          <w:lang w:val="pt-BR"/>
        </w:rPr>
        <w:t>,</w:t>
      </w:r>
      <w:r w:rsidRPr="1FF5C25F" w:rsidR="6E1D0A18">
        <w:rPr>
          <w:rFonts w:ascii="Aptos" w:hAnsi="Aptos" w:eastAsia="Aptos" w:cs="Aptos"/>
          <w:noProof w:val="0"/>
          <w:sz w:val="24"/>
          <w:szCs w:val="24"/>
          <w:lang w:val="pt-BR"/>
        </w:rPr>
        <w:t xml:space="preserve"> foi observada uma grande sobreposição entre as categorias no espaço acústico, sem uma separação clara entre os tipos (Figura </w:t>
      </w:r>
      <w:r w:rsidRPr="1FF5C25F" w:rsidR="5D276510">
        <w:rPr>
          <w:rFonts w:ascii="Aptos" w:hAnsi="Aptos" w:eastAsia="Aptos" w:cs="Aptos"/>
          <w:noProof w:val="0"/>
          <w:sz w:val="24"/>
          <w:szCs w:val="24"/>
          <w:lang w:val="pt-BR"/>
        </w:rPr>
        <w:t>7</w:t>
      </w:r>
      <w:r w:rsidRPr="1FF5C25F" w:rsidR="6E1D0A18">
        <w:rPr>
          <w:rFonts w:ascii="Aptos" w:hAnsi="Aptos" w:eastAsia="Aptos" w:cs="Aptos"/>
          <w:noProof w:val="0"/>
          <w:sz w:val="24"/>
          <w:szCs w:val="24"/>
          <w:lang w:val="pt-BR"/>
        </w:rPr>
        <w:t>).</w:t>
      </w:r>
    </w:p>
    <w:p w:rsidR="0A6CDE8A" w:rsidP="42D7AE86" w:rsidRDefault="0A6CDE8A" w14:paraId="5783CED6" w14:textId="460D6583">
      <w:pPr>
        <w:pStyle w:val="Normal"/>
        <w:spacing w:before="240" w:beforeAutospacing="off" w:after="240" w:afterAutospacing="off" w:line="360" w:lineRule="auto"/>
        <w:ind w:firstLine="0"/>
        <w:jc w:val="center"/>
        <w:rPr>
          <w:rFonts w:ascii="Aptos" w:hAnsi="Aptos" w:eastAsia="Aptos" w:cs="Aptos"/>
          <w:noProof w:val="0"/>
          <w:sz w:val="24"/>
          <w:szCs w:val="24"/>
          <w:lang w:val="pt-BR"/>
        </w:rPr>
      </w:pPr>
      <w:r w:rsidR="0A6CDE8A">
        <w:drawing>
          <wp:inline wp14:editId="11F575E0" wp14:anchorId="36D7B95E">
            <wp:extent cx="4014290" cy="3178959"/>
            <wp:effectExtent l="0" t="0" r="0" b="0"/>
            <wp:docPr id="2117679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561446" name="Picture 32561446"/>
                    <pic:cNvPicPr/>
                  </pic:nvPicPr>
                  <pic:blipFill>
                    <a:blip xmlns:r="http://schemas.openxmlformats.org/officeDocument/2006/relationships" r:embed="rId1849649183">
                      <a:extLst>
                        <a:ext uri="{28A0092B-C50C-407E-A947-70E740481C1C}">
                          <a14:useLocalDpi xmlns:a14="http://schemas.microsoft.com/office/drawing/2010/main"/>
                        </a:ext>
                      </a:extLst>
                    </a:blip>
                    <a:srcRect l="0" t="9372" r="50659" b="1338"/>
                    <a:stretch>
                      <a:fillRect/>
                    </a:stretch>
                  </pic:blipFill>
                  <pic:spPr>
                    <a:xfrm rot="0">
                      <a:off x="0" y="0"/>
                      <a:ext cx="4014290" cy="3178959"/>
                    </a:xfrm>
                    <a:prstGeom prst="rect">
                      <a:avLst/>
                    </a:prstGeom>
                  </pic:spPr>
                </pic:pic>
              </a:graphicData>
            </a:graphic>
          </wp:inline>
        </w:drawing>
      </w:r>
    </w:p>
    <w:p w:rsidR="0A6CDE8A" w:rsidP="42D7AE86" w:rsidRDefault="0A6CDE8A" w14:paraId="0B747534" w14:textId="70A5F9AE">
      <w:pPr>
        <w:pStyle w:val="Normal"/>
        <w:spacing w:before="240" w:beforeAutospacing="off" w:after="240" w:afterAutospacing="off" w:line="360" w:lineRule="auto"/>
        <w:ind w:firstLine="708"/>
        <w:jc w:val="center"/>
      </w:pPr>
      <w:r w:rsidRPr="42D7AE86" w:rsidR="0A6CDE8A">
        <w:rPr>
          <w:rFonts w:ascii="Aptos" w:hAnsi="Aptos" w:eastAsia="Aptos" w:cs="Aptos"/>
          <w:noProof w:val="0"/>
          <w:sz w:val="24"/>
          <w:szCs w:val="24"/>
          <w:lang w:val="pt-BR"/>
        </w:rPr>
        <w:t>Figura 7 – PCA dos tipos manuais</w:t>
      </w:r>
    </w:p>
    <w:p w:rsidR="0A6CDE8A" w:rsidP="42D7AE86" w:rsidRDefault="0A6CDE8A" w14:paraId="75FB09EF" w14:textId="519F5011">
      <w:pPr>
        <w:pStyle w:val="Normal"/>
        <w:spacing w:before="240" w:beforeAutospacing="off" w:after="240" w:afterAutospacing="off" w:line="360" w:lineRule="auto"/>
        <w:ind w:firstLine="708"/>
        <w:jc w:val="both"/>
      </w:pPr>
      <w:r w:rsidRPr="42D7AE86" w:rsidR="0A6CDE8A">
        <w:rPr>
          <w:rFonts w:ascii="Aptos" w:hAnsi="Aptos" w:eastAsia="Aptos" w:cs="Aptos"/>
          <w:noProof w:val="0"/>
          <w:sz w:val="24"/>
          <w:szCs w:val="24"/>
          <w:lang w:val="pt-BR"/>
        </w:rPr>
        <w:t>A sobreposição observada indica que as diferenças utilizadas na classificação manual não foram suficientes para produzir grupos claramente separados a partir do conjunto de descritores acústicos analisados.</w:t>
      </w:r>
      <w:r w:rsidRPr="42D7AE86" w:rsidR="22354E11">
        <w:rPr>
          <w:rFonts w:ascii="Aptos" w:hAnsi="Aptos" w:eastAsia="Aptos" w:cs="Aptos"/>
          <w:noProof w:val="0"/>
          <w:sz w:val="24"/>
          <w:szCs w:val="24"/>
          <w:lang w:val="pt-BR"/>
        </w:rPr>
        <w:t xml:space="preserve"> Diante da sobreposição observada entre os tipos manuais, também foi utilizada uma abordagem computacional para explorar a estrutura acústica das vocalizações</w:t>
      </w:r>
      <w:r w:rsidRPr="42D7AE86" w:rsidR="1CD21A79">
        <w:rPr>
          <w:rFonts w:ascii="Aptos" w:hAnsi="Aptos" w:eastAsia="Aptos" w:cs="Aptos"/>
          <w:noProof w:val="0"/>
          <w:sz w:val="24"/>
          <w:szCs w:val="24"/>
          <w:lang w:val="pt-BR"/>
        </w:rPr>
        <w:t>.</w:t>
      </w:r>
    </w:p>
    <w:p w:rsidR="5B36D680" w:rsidP="42D7AE86" w:rsidRDefault="5B36D680" w14:paraId="29F8C009" w14:textId="260B6618">
      <w:pPr>
        <w:spacing w:before="240" w:beforeAutospacing="off" w:after="240" w:afterAutospacing="off" w:line="360" w:lineRule="auto"/>
        <w:ind w:firstLine="708"/>
        <w:jc w:val="both"/>
      </w:pPr>
      <w:r w:rsidRPr="1FF5C25F" w:rsidR="3CEF1822">
        <w:rPr>
          <w:rFonts w:ascii="Aptos" w:hAnsi="Aptos" w:eastAsia="Aptos" w:cs="Aptos" w:asciiTheme="minorAscii" w:hAnsiTheme="minorAscii" w:eastAsiaTheme="minorAscii" w:cstheme="minorAscii"/>
          <w:b w:val="0"/>
          <w:bCs w:val="0"/>
          <w:noProof w:val="0"/>
          <w:sz w:val="24"/>
          <w:szCs w:val="24"/>
          <w:lang w:val="pt-BR"/>
        </w:rPr>
        <w:t>---------------------------------------------------------------------------------------------</w:t>
      </w:r>
    </w:p>
    <w:p w:rsidR="62C99068" w:rsidP="1FF5C25F" w:rsidRDefault="62C99068" w14:paraId="31DD82EE" w14:textId="4CF4A5E8">
      <w:pPr>
        <w:pStyle w:val="Normal"/>
        <w:spacing w:before="240" w:beforeAutospacing="off" w:after="240" w:afterAutospacing="off" w:line="360" w:lineRule="auto"/>
        <w:ind w:firstLine="708"/>
        <w:jc w:val="both"/>
      </w:pPr>
      <w:r w:rsidRPr="1FF5C25F" w:rsidR="65D5789A">
        <w:rPr>
          <w:rFonts w:ascii="Aptos" w:hAnsi="Aptos" w:eastAsia="Aptos" w:cs="Aptos"/>
          <w:noProof w:val="0"/>
          <w:sz w:val="24"/>
          <w:szCs w:val="24"/>
          <w:lang w:val="pt-BR"/>
        </w:rPr>
        <w:t>A classificação computacional das vocalizações resultou na formação de cinco grupos acústicos. A PCA realizada a partir dessa classificação apresentou uma distribuição com menor sobreposição entre os grupos quando comparada à classificação manual (Figura 8).</w:t>
      </w:r>
    </w:p>
    <w:p w:rsidR="62C99068" w:rsidP="1FF5C25F" w:rsidRDefault="62C99068" w14:paraId="02441C3F" w14:textId="2A38304F">
      <w:pPr>
        <w:pStyle w:val="Normal"/>
        <w:spacing w:before="240" w:beforeAutospacing="off" w:after="240" w:afterAutospacing="off" w:line="360" w:lineRule="auto"/>
        <w:ind w:firstLine="0"/>
        <w:jc w:val="center"/>
      </w:pPr>
      <w:r w:rsidR="7E1DF92B">
        <w:drawing>
          <wp:inline wp14:editId="0E6C6A14" wp14:anchorId="1827E00A">
            <wp:extent cx="5900986" cy="2582295"/>
            <wp:effectExtent l="0" t="0" r="0" b="0"/>
            <wp:docPr id="697417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1007492" name="Picture 2111007492"/>
                    <pic:cNvPicPr/>
                  </pic:nvPicPr>
                  <pic:blipFill>
                    <a:blip xmlns:r="http://schemas.openxmlformats.org/officeDocument/2006/relationships" r:embed="rId1963602049">
                      <a:extLst>
                        <a:ext uri="{28A0092B-C50C-407E-A947-70E740481C1C}">
                          <a14:useLocalDpi xmlns:a14="http://schemas.microsoft.com/office/drawing/2010/main"/>
                        </a:ext>
                      </a:extLst>
                    </a:blip>
                    <a:stretch>
                      <a:fillRect/>
                    </a:stretch>
                  </pic:blipFill>
                  <pic:spPr>
                    <a:xfrm rot="0">
                      <a:off x="0" y="0"/>
                      <a:ext cx="5900986" cy="2582295"/>
                    </a:xfrm>
                    <a:prstGeom prst="rect">
                      <a:avLst/>
                    </a:prstGeom>
                  </pic:spPr>
                </pic:pic>
              </a:graphicData>
            </a:graphic>
          </wp:inline>
        </w:drawing>
      </w:r>
    </w:p>
    <w:p w:rsidR="62C99068" w:rsidP="1FF5C25F" w:rsidRDefault="62C99068" w14:paraId="034662F9" w14:textId="58C1CF09">
      <w:pPr>
        <w:pStyle w:val="Normal"/>
        <w:spacing w:before="240" w:beforeAutospacing="off" w:after="240" w:afterAutospacing="off" w:line="360" w:lineRule="auto"/>
        <w:ind w:firstLine="0"/>
        <w:jc w:val="center"/>
        <w:rPr>
          <w:rFonts w:ascii="Aptos" w:hAnsi="Aptos" w:eastAsia="Aptos" w:cs="Aptos"/>
          <w:noProof w:val="0"/>
          <w:sz w:val="24"/>
          <w:szCs w:val="24"/>
          <w:lang w:val="pt-BR"/>
        </w:rPr>
      </w:pPr>
      <w:r w:rsidRPr="1FF5C25F" w:rsidR="65D5789A">
        <w:rPr>
          <w:rFonts w:ascii="Aptos" w:hAnsi="Aptos" w:eastAsia="Aptos" w:cs="Aptos"/>
          <w:noProof w:val="0"/>
          <w:sz w:val="24"/>
          <w:szCs w:val="24"/>
          <w:lang w:val="pt-BR"/>
        </w:rPr>
        <w:t>Figura 8 - Comparação entre o PCA dos tipos manuais e computacionais</w:t>
      </w:r>
    </w:p>
    <w:p w:rsidR="62C99068" w:rsidP="1FF5C25F" w:rsidRDefault="62C99068" w14:paraId="0A0CDECB" w14:textId="582B4F27">
      <w:pPr>
        <w:pStyle w:val="Normal"/>
        <w:spacing w:before="240" w:beforeAutospacing="off" w:after="240" w:afterAutospacing="off" w:line="360" w:lineRule="auto"/>
        <w:ind w:firstLine="708"/>
        <w:jc w:val="both"/>
      </w:pPr>
      <w:r w:rsidRPr="1FF5C25F" w:rsidR="755E7D0D">
        <w:rPr>
          <w:rFonts w:ascii="Aptos" w:hAnsi="Aptos" w:eastAsia="Aptos" w:cs="Aptos"/>
          <w:noProof w:val="0"/>
          <w:sz w:val="24"/>
          <w:szCs w:val="24"/>
          <w:lang w:val="pt-BR"/>
        </w:rPr>
        <w:t xml:space="preserve">A separação observada entre os grupos computacionais indica que a abordagem conseguiu identificar estruturas nos descritores acústicos que não ficaram tão evidentes na classificação manual. Entretanto, esses grupos não devem ser interpretados diretamente como cinco tipos vocais distintos, uma vez que representam agrupamentos formados a partir da similaridade acústica entre as vocalizações. A confirmação de diferentes tipos vocais dependeria também da avaliação de suas características acústicas e dos contextos comportamentais em que são produzidos. </w:t>
      </w:r>
    </w:p>
    <w:p w:rsidR="62C99068" w:rsidP="1FF5C25F" w:rsidRDefault="62C99068" w14:paraId="347D92E4" w14:textId="1E74482F">
      <w:pPr>
        <w:pStyle w:val="Normal"/>
        <w:spacing w:before="240" w:beforeAutospacing="off" w:after="240" w:afterAutospacing="off" w:line="360" w:lineRule="auto"/>
        <w:ind w:firstLine="708"/>
        <w:jc w:val="both"/>
      </w:pPr>
      <w:r w:rsidRPr="1FF5C25F" w:rsidR="3086DDAE">
        <w:rPr>
          <w:rFonts w:ascii="Aptos" w:hAnsi="Aptos" w:eastAsia="Aptos" w:cs="Aptos"/>
          <w:noProof w:val="0"/>
          <w:sz w:val="24"/>
          <w:szCs w:val="24"/>
          <w:lang w:val="pt-BR"/>
        </w:rPr>
        <w:t>Ao comparar as classificações manual e computacional, foi observado qu</w:t>
      </w:r>
      <w:r w:rsidRPr="1FF5C25F" w:rsidR="3086DDAE">
        <w:rPr>
          <w:rFonts w:ascii="Aptos" w:hAnsi="Aptos" w:eastAsia="Aptos" w:cs="Aptos"/>
          <w:noProof w:val="0"/>
          <w:sz w:val="24"/>
          <w:szCs w:val="24"/>
          <w:lang w:val="pt-BR"/>
        </w:rPr>
        <w:t>e as vocalizações pertencentes a um</w:t>
      </w:r>
      <w:r w:rsidRPr="1FF5C25F" w:rsidR="185A2064">
        <w:rPr>
          <w:rFonts w:ascii="Aptos" w:hAnsi="Aptos" w:eastAsia="Aptos" w:cs="Aptos"/>
          <w:noProof w:val="0"/>
          <w:sz w:val="24"/>
          <w:szCs w:val="24"/>
          <w:lang w:val="pt-BR"/>
        </w:rPr>
        <w:t xml:space="preserve"> mesmo tipo</w:t>
      </w:r>
      <w:r w:rsidRPr="1FF5C25F" w:rsidR="3086DDAE">
        <w:rPr>
          <w:rFonts w:ascii="Aptos" w:hAnsi="Aptos" w:eastAsia="Aptos" w:cs="Aptos"/>
          <w:noProof w:val="0"/>
          <w:sz w:val="24"/>
          <w:szCs w:val="24"/>
          <w:lang w:val="pt-BR"/>
        </w:rPr>
        <w:t xml:space="preserve"> manual foram distribuídas entre diferentes grupos computacionais (Figura 9).</w:t>
      </w:r>
    </w:p>
    <w:p w:rsidR="62C99068" w:rsidP="1FF5C25F" w:rsidRDefault="62C99068" w14:paraId="65EDD999" w14:textId="6780C2CD">
      <w:pPr>
        <w:pStyle w:val="Normal"/>
        <w:spacing w:before="240" w:beforeAutospacing="off" w:after="240" w:afterAutospacing="off" w:line="360" w:lineRule="auto"/>
        <w:ind w:firstLine="0"/>
        <w:jc w:val="center"/>
      </w:pPr>
      <w:r w:rsidR="28C46D3E">
        <w:drawing>
          <wp:inline wp14:editId="62042846" wp14:anchorId="38C15ABB">
            <wp:extent cx="4715856" cy="3429000"/>
            <wp:effectExtent l="0" t="0" r="0" b="0"/>
            <wp:docPr id="1933291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1479473" name="Picture 321479473"/>
                    <pic:cNvPicPr/>
                  </pic:nvPicPr>
                  <pic:blipFill>
                    <a:blip xmlns:r="http://schemas.openxmlformats.org/officeDocument/2006/relationships" r:embed="rId1136874101">
                      <a:extLst>
                        <a:ext uri="{28A0092B-C50C-407E-A947-70E740481C1C}">
                          <a14:useLocalDpi xmlns:a14="http://schemas.microsoft.com/office/drawing/2010/main"/>
                        </a:ext>
                      </a:extLst>
                    </a:blip>
                    <a:stretch>
                      <a:fillRect/>
                    </a:stretch>
                  </pic:blipFill>
                  <pic:spPr>
                    <a:xfrm rot="0">
                      <a:off x="0" y="0"/>
                      <a:ext cx="4715856" cy="3429000"/>
                    </a:xfrm>
                    <a:prstGeom prst="rect">
                      <a:avLst/>
                    </a:prstGeom>
                  </pic:spPr>
                </pic:pic>
              </a:graphicData>
            </a:graphic>
          </wp:inline>
        </w:drawing>
      </w:r>
    </w:p>
    <w:p w:rsidR="62C99068" w:rsidP="1FF5C25F" w:rsidRDefault="62C99068" w14:paraId="06BF7EC7" w14:textId="4866BC94">
      <w:pPr>
        <w:pStyle w:val="Normal"/>
        <w:spacing w:before="240" w:beforeAutospacing="off" w:after="240" w:afterAutospacing="off" w:line="360" w:lineRule="auto"/>
        <w:ind w:firstLine="0"/>
        <w:jc w:val="center"/>
      </w:pPr>
      <w:r w:rsidRPr="1FF5C25F" w:rsidR="3086DDAE">
        <w:rPr>
          <w:rFonts w:ascii="Aptos" w:hAnsi="Aptos" w:eastAsia="Aptos" w:cs="Aptos"/>
          <w:noProof w:val="0"/>
          <w:sz w:val="24"/>
          <w:szCs w:val="24"/>
          <w:lang w:val="pt-BR"/>
        </w:rPr>
        <w:t xml:space="preserve">Figura 9 - </w:t>
      </w:r>
      <w:r w:rsidRPr="1FF5C25F" w:rsidR="3086DDAE">
        <w:rPr>
          <w:rFonts w:ascii="Aptos" w:hAnsi="Aptos" w:eastAsia="Aptos" w:cs="Aptos"/>
          <w:b w:val="0"/>
          <w:bCs w:val="0"/>
          <w:i w:val="0"/>
          <w:iCs w:val="0"/>
          <w:noProof w:val="0"/>
          <w:sz w:val="24"/>
          <w:szCs w:val="24"/>
          <w:lang w:val="pt-BR"/>
        </w:rPr>
        <w:t>Fluxo das vocalizações entre tipos manuais e computacionais</w:t>
      </w:r>
    </w:p>
    <w:p w:rsidR="62C99068" w:rsidP="1FF5C25F" w:rsidRDefault="62C99068" w14:paraId="0673B0B9" w14:textId="3D9AF777">
      <w:pPr>
        <w:pStyle w:val="Normal"/>
        <w:spacing w:before="240" w:beforeAutospacing="off" w:after="240" w:afterAutospacing="off" w:line="360" w:lineRule="auto"/>
        <w:ind w:firstLine="708"/>
        <w:jc w:val="both"/>
      </w:pPr>
      <w:r w:rsidRPr="1FF5C25F" w:rsidR="3E6DA08B">
        <w:rPr>
          <w:rFonts w:ascii="Aptos" w:hAnsi="Aptos" w:eastAsia="Aptos" w:cs="Aptos"/>
          <w:noProof w:val="0"/>
          <w:sz w:val="24"/>
          <w:szCs w:val="24"/>
          <w:lang w:val="pt-BR"/>
        </w:rPr>
        <w:t xml:space="preserve">Também foram analisadas possíveis diferenças na estrutura acústica das vocalizações entre as salas. Para essa comparação, os descritores acústicos foram resumidos por sessão de gravação, utilizando as sessões como unidades independentes. Apesar das variações observadas em alguns descritores, nenhuma diferença permaneceu estatisticamente significativa após a correção para múltiplas comparações </w:t>
      </w:r>
    </w:p>
    <w:p w:rsidR="62C99068" w:rsidP="1FF5C25F" w:rsidRDefault="62C99068" w14:paraId="35A61405" w14:textId="1A1A2591">
      <w:pPr>
        <w:pStyle w:val="Normal"/>
        <w:spacing w:before="240" w:beforeAutospacing="off" w:after="240" w:afterAutospacing="off" w:line="360" w:lineRule="auto"/>
        <w:ind w:firstLine="708"/>
        <w:jc w:val="both"/>
      </w:pPr>
      <w:r w:rsidRPr="1FF5C25F" w:rsidR="174CFEC3">
        <w:rPr>
          <w:rFonts w:ascii="Aptos" w:hAnsi="Aptos" w:eastAsia="Aptos" w:cs="Aptos"/>
          <w:noProof w:val="0"/>
          <w:sz w:val="24"/>
          <w:szCs w:val="24"/>
          <w:lang w:val="pt-BR"/>
        </w:rPr>
        <w:t xml:space="preserve">A estrutura acústica também foi analisada separadamente dentro das categorias vocais, buscando verificar se vocalizações pertencentes a um mesmo tipo apresentavam diferenças entre os tratamentos. Nas análises realizadas dentro dos grupos computacionais, também não foram encontradas diferenças significativas após a correção dos valores de </w:t>
      </w:r>
      <w:r w:rsidRPr="1FF5C25F" w:rsidR="174CFEC3">
        <w:rPr>
          <w:rFonts w:ascii="Aptos" w:hAnsi="Aptos" w:eastAsia="Aptos" w:cs="Aptos"/>
          <w:i w:val="1"/>
          <w:iCs w:val="1"/>
          <w:noProof w:val="0"/>
          <w:sz w:val="24"/>
          <w:szCs w:val="24"/>
          <w:lang w:val="pt-BR"/>
        </w:rPr>
        <w:t>p</w:t>
      </w:r>
      <w:r w:rsidRPr="1FF5C25F" w:rsidR="174CFEC3">
        <w:rPr>
          <w:rFonts w:ascii="Aptos" w:hAnsi="Aptos" w:eastAsia="Aptos" w:cs="Aptos"/>
          <w:noProof w:val="0"/>
          <w:sz w:val="24"/>
          <w:szCs w:val="24"/>
          <w:lang w:val="pt-BR"/>
        </w:rPr>
        <w:t>.</w:t>
      </w:r>
    </w:p>
    <w:p w:rsidR="62C99068" w:rsidP="1FF5C25F" w:rsidRDefault="62C99068" w14:paraId="22BD766D" w14:textId="117F193A">
      <w:pPr>
        <w:pStyle w:val="Normal"/>
        <w:spacing w:before="240" w:beforeAutospacing="off" w:after="240" w:afterAutospacing="off" w:line="360" w:lineRule="auto"/>
        <w:ind w:firstLine="708"/>
        <w:jc w:val="both"/>
      </w:pPr>
      <w:r w:rsidRPr="1FF5C25F" w:rsidR="757A067A">
        <w:rPr>
          <w:rFonts w:ascii="Aptos" w:hAnsi="Aptos" w:eastAsia="Aptos" w:cs="Aptos" w:asciiTheme="minorAscii" w:hAnsiTheme="minorAscii" w:eastAsiaTheme="minorAscii" w:cstheme="minorAscii"/>
          <w:b w:val="0"/>
          <w:bCs w:val="0"/>
          <w:noProof w:val="0"/>
          <w:sz w:val="24"/>
          <w:szCs w:val="24"/>
          <w:lang w:val="pt-BR"/>
        </w:rPr>
        <w:t>---------------------------------------------------------------------------------------------</w:t>
      </w:r>
      <w:r w:rsidRPr="1FF5C25F" w:rsidR="6129C10E">
        <w:rPr>
          <w:rFonts w:ascii="Aptos" w:hAnsi="Aptos" w:eastAsia="Aptos" w:cs="Aptos" w:asciiTheme="minorAscii" w:hAnsiTheme="minorAscii" w:eastAsiaTheme="minorAscii" w:cstheme="minorAscii"/>
          <w:b w:val="0"/>
          <w:bCs w:val="0"/>
          <w:noProof w:val="0"/>
          <w:sz w:val="24"/>
          <w:szCs w:val="24"/>
          <w:lang w:val="pt-BR"/>
        </w:rPr>
        <w:t>-</w:t>
      </w:r>
    </w:p>
    <w:p w:rsidR="0E1A5FD2" w:rsidP="1FF5C25F" w:rsidRDefault="0E1A5FD2" w14:paraId="090FE1BF" w14:textId="61251A4F">
      <w:pPr>
        <w:spacing w:before="240" w:beforeAutospacing="off" w:after="240" w:afterAutospacing="off" w:line="360" w:lineRule="auto"/>
        <w:ind w:firstLine="0"/>
        <w:jc w:val="left"/>
      </w:pPr>
      <w:r w:rsidRPr="1FF5C25F" w:rsidR="5DCF9FEA">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pt-BR"/>
        </w:rPr>
        <w:t>Conclusão:</w:t>
      </w:r>
    </w:p>
    <w:p w:rsidR="0E1A5FD2" w:rsidP="1FF5C25F" w:rsidRDefault="0E1A5FD2" w14:paraId="18BDE436" w14:textId="6CC1EA18">
      <w:pPr>
        <w:spacing w:before="240" w:beforeAutospacing="off" w:after="240" w:afterAutospacing="off" w:line="360" w:lineRule="auto"/>
        <w:ind/>
        <w:jc w:val="both"/>
      </w:pPr>
      <w:r w:rsidRPr="1FF5C25F" w:rsidR="17FB72D8">
        <w:rPr>
          <w:rFonts w:ascii="Aptos" w:hAnsi="Aptos" w:eastAsia="Aptos" w:cs="Aptos"/>
          <w:noProof w:val="0"/>
          <w:sz w:val="24"/>
          <w:szCs w:val="24"/>
          <w:lang w:val="pt-BR"/>
        </w:rPr>
        <w:t xml:space="preserve">Os resultados obtidos neste trabalho permitiram observar diferenças na quantidade e na distribuição das vocalizações de </w:t>
      </w:r>
      <w:r w:rsidRPr="1FF5C25F" w:rsidR="17FB72D8">
        <w:rPr>
          <w:rFonts w:ascii="Aptos" w:hAnsi="Aptos" w:eastAsia="Aptos" w:cs="Aptos"/>
          <w:i w:val="1"/>
          <w:iCs w:val="1"/>
          <w:noProof w:val="0"/>
          <w:sz w:val="24"/>
          <w:szCs w:val="24"/>
          <w:lang w:val="pt-BR"/>
        </w:rPr>
        <w:t>Podocnemis expansa</w:t>
      </w:r>
      <w:r w:rsidRPr="1FF5C25F" w:rsidR="17FB72D8">
        <w:rPr>
          <w:rFonts w:ascii="Aptos" w:hAnsi="Aptos" w:eastAsia="Aptos" w:cs="Aptos"/>
          <w:noProof w:val="0"/>
          <w:sz w:val="24"/>
          <w:szCs w:val="24"/>
          <w:lang w:val="pt-BR"/>
        </w:rPr>
        <w:t xml:space="preserve"> entre os diferentes cenários climáticos. Em relação à atividade vocal, foi observado um possível padrão de aumento entre as Salas 1, 2 e 4, porém a baixa atividade registrada na Sala 3 não acompanhou esse mesmo padrão, fazendo com que essa possível tendência não fosse observada de forma contínua entre os tratamentos. Já nas análises realizadas para avaliar possíveis diferenças na estrutura acústica das vocalizações, não foram encontradas diferenças estatisticamente significativas entre os tratamentos. Dessa forma, os resultados obtidos ainda não permitem afirmar que os diferentes cenários climáticos provocaram alterações no comportamento acústico dos animais.</w:t>
      </w:r>
    </w:p>
    <w:p w:rsidR="0E1A5FD2" w:rsidP="1FF5C25F" w:rsidRDefault="0E1A5FD2" w14:paraId="632FFCB8" w14:textId="1D8C2F59">
      <w:pPr>
        <w:spacing w:before="240" w:beforeAutospacing="off" w:after="240" w:afterAutospacing="off" w:line="360" w:lineRule="auto"/>
        <w:ind/>
        <w:jc w:val="both"/>
      </w:pPr>
      <w:r w:rsidRPr="1FF5C25F" w:rsidR="17FB72D8">
        <w:rPr>
          <w:rFonts w:ascii="Aptos" w:hAnsi="Aptos" w:eastAsia="Aptos" w:cs="Aptos"/>
          <w:noProof w:val="0"/>
          <w:sz w:val="24"/>
          <w:szCs w:val="24"/>
          <w:lang w:val="pt-BR"/>
        </w:rPr>
        <w:t>Algumas limitações do experimento também devem ser consideradas na interpretação desses resultados. Como o delineamento utilizado foi originalmente desenvolvido para outro estudo, cada cenário climático contou com apenas um grupo de animais mantido em uma única caixa, sem réplicas independentes para cada tratamento. Além disso, as sessões de gravação foram realizadas repetidamente com os mesmos grupos de animais e foram utilizadas como unidades nas análises acústicas. Dessa forma, apesar de permitirem comparar as variações observadas ao longo das gravações, essas sessões não representam novas réplicas dos tratamentos experimentais.</w:t>
      </w:r>
    </w:p>
    <w:p w:rsidR="0E1A5FD2" w:rsidP="1FF5C25F" w:rsidRDefault="0E1A5FD2" w14:paraId="561AB771" w14:textId="753A341D">
      <w:pPr>
        <w:spacing w:before="240" w:beforeAutospacing="off" w:after="240" w:afterAutospacing="off" w:line="360" w:lineRule="auto"/>
        <w:ind/>
        <w:jc w:val="both"/>
      </w:pPr>
      <w:r w:rsidRPr="1FF5C25F" w:rsidR="17FB72D8">
        <w:rPr>
          <w:rFonts w:ascii="Aptos" w:hAnsi="Aptos" w:eastAsia="Aptos" w:cs="Aptos"/>
          <w:noProof w:val="0"/>
          <w:sz w:val="24"/>
          <w:szCs w:val="24"/>
          <w:lang w:val="pt-BR"/>
        </w:rPr>
        <w:t xml:space="preserve">Essas limitações reforçam a necessidade de novos experimentos com um delineamento desenvolvido especificamente para análises bioacústicas, incluindo réplicas independentes dos tratamentos e maior controle das condições de gravação. Estudos futuros poderão ajudar a compreender melhor se as mudanças ambientais podem provocar alterações no comportamento acústico de </w:t>
      </w:r>
      <w:r w:rsidRPr="1FF5C25F" w:rsidR="17FB72D8">
        <w:rPr>
          <w:rFonts w:ascii="Aptos" w:hAnsi="Aptos" w:eastAsia="Aptos" w:cs="Aptos"/>
          <w:i w:val="1"/>
          <w:iCs w:val="1"/>
          <w:noProof w:val="0"/>
          <w:sz w:val="24"/>
          <w:szCs w:val="24"/>
          <w:lang w:val="pt-BR"/>
        </w:rPr>
        <w:t>P. expansa</w:t>
      </w:r>
      <w:r w:rsidRPr="1FF5C25F" w:rsidR="17FB72D8">
        <w:rPr>
          <w:rFonts w:ascii="Aptos" w:hAnsi="Aptos" w:eastAsia="Aptos" w:cs="Aptos"/>
          <w:noProof w:val="0"/>
          <w:sz w:val="24"/>
          <w:szCs w:val="24"/>
          <w:lang w:val="pt-BR"/>
        </w:rPr>
        <w:t>. Caso essa abordagem se mostre eficiente, sua aplicação também poderá contribuir para investigar possíveis respostas comportamentais às mudanças climáticas em outras espécies amazônicas.</w:t>
      </w:r>
    </w:p>
    <w:p w:rsidR="0E1A5FD2" w:rsidP="28B1E15E" w:rsidRDefault="0E1A5FD2" w14:paraId="58922BD6" w14:textId="7CE1B15F">
      <w:pPr>
        <w:spacing w:before="240" w:beforeAutospacing="off" w:after="240" w:afterAutospacing="off" w:line="360" w:lineRule="auto"/>
        <w:ind w:firstLine="708"/>
        <w:jc w:val="both"/>
        <w:rPr>
          <w:rFonts w:ascii="Aptos" w:hAnsi="Aptos" w:eastAsia="Aptos" w:cs="Aptos" w:asciiTheme="minorAscii" w:hAnsiTheme="minorAscii" w:eastAsiaTheme="minorAscii" w:cstheme="minorAscii"/>
          <w:b w:val="1"/>
          <w:bCs w:val="1"/>
          <w:noProof w:val="0"/>
          <w:sz w:val="24"/>
          <w:szCs w:val="24"/>
          <w:lang w:val="pt-BR"/>
        </w:rPr>
      </w:pPr>
    </w:p>
    <w:p w:rsidR="0E1A5FD2" w:rsidP="28B1E15E" w:rsidRDefault="0E1A5FD2" w14:paraId="3B5E1E28" w14:textId="058F16A9">
      <w:pPr>
        <w:spacing w:before="240" w:beforeAutospacing="off" w:after="240" w:afterAutospacing="off" w:line="360" w:lineRule="auto"/>
        <w:ind w:firstLine="0"/>
        <w:jc w:val="both"/>
        <w:rPr>
          <w:rFonts w:ascii="Aptos" w:hAnsi="Aptos" w:eastAsia="Aptos" w:cs="Aptos" w:asciiTheme="minorAscii" w:hAnsiTheme="minorAscii" w:eastAsiaTheme="minorAscii" w:cstheme="minorAscii"/>
          <w:color w:val="0D0D0D" w:themeColor="text1" w:themeTint="F2"/>
        </w:rPr>
      </w:pPr>
      <w:r w:rsidRPr="28B1E15E" w:rsidR="73F1144E">
        <w:rPr>
          <w:rFonts w:ascii="Aptos" w:hAnsi="Aptos" w:eastAsia="Aptos" w:cs="Aptos" w:asciiTheme="minorAscii" w:hAnsiTheme="minorAscii" w:eastAsiaTheme="minorAscii" w:cstheme="minorAscii"/>
          <w:b w:val="1"/>
          <w:bCs w:val="1"/>
          <w:color w:val="0D0D0D" w:themeColor="text1" w:themeTint="F2" w:themeShade="FF"/>
        </w:rPr>
        <w:t>Referências:</w:t>
      </w:r>
    </w:p>
    <w:p w:rsidRPr="008E07A5" w:rsidR="0E1A5FD2" w:rsidP="28B1E15E" w:rsidRDefault="0E1A5FD2" w14:paraId="763A2F7E" w14:textId="1AA650F3">
      <w:pPr>
        <w:spacing w:before="240" w:after="240" w:line="360" w:lineRule="auto"/>
        <w:ind w:firstLine="708"/>
        <w:jc w:val="both"/>
        <w:rPr>
          <w:rFonts w:ascii="Aptos" w:hAnsi="Aptos" w:eastAsia="Aptos" w:cs="Aptos" w:asciiTheme="minorAscii" w:hAnsiTheme="minorAscii" w:eastAsiaTheme="minorAscii" w:cstheme="minorAscii"/>
          <w:color w:val="0D0D0D" w:themeColor="text1" w:themeTint="F2"/>
          <w:lang w:val="en-US"/>
        </w:rPr>
      </w:pPr>
      <w:r w:rsidRPr="28B1E15E" w:rsidR="73F1144E">
        <w:rPr>
          <w:rFonts w:ascii="Aptos" w:hAnsi="Aptos" w:eastAsia="Aptos" w:cs="Aptos" w:asciiTheme="minorAscii" w:hAnsiTheme="minorAscii" w:eastAsiaTheme="minorAscii" w:cstheme="minorAscii"/>
          <w:color w:val="0D0D0D" w:themeColor="text1" w:themeTint="F2" w:themeShade="FF"/>
        </w:rPr>
        <w:t xml:space="preserve">BOTTINO, M.J.; NOBRE, P.; GIAROLLA, E.; SILVA JUNIOR, M.B. da; CAPISTRANO, V.B.; MALAGUTTI, M.; TAMAOKI, J.N.; OLIVEIRA, B.F.A. de; NOBRE, C.A. 2024. </w:t>
      </w:r>
      <w:r w:rsidRPr="28B1E15E" w:rsidR="73F1144E">
        <w:rPr>
          <w:rFonts w:ascii="Aptos" w:hAnsi="Aptos" w:eastAsia="Aptos" w:cs="Aptos" w:asciiTheme="minorAscii" w:hAnsiTheme="minorAscii" w:eastAsiaTheme="minorAscii" w:cstheme="minorAscii"/>
          <w:color w:val="0D0D0D" w:themeColor="text1" w:themeTint="F2" w:themeShade="FF"/>
          <w:lang w:val="en-US"/>
        </w:rPr>
        <w:t xml:space="preserve">Amazon savannization and climate change are projected to increase dry season length and temperature extremes over Brazil. </w:t>
      </w:r>
      <w:r w:rsidRPr="28B1E15E" w:rsidR="73F1144E">
        <w:rPr>
          <w:rFonts w:ascii="Aptos" w:hAnsi="Aptos" w:eastAsia="Aptos" w:cs="Aptos" w:asciiTheme="minorAscii" w:hAnsiTheme="minorAscii" w:eastAsiaTheme="minorAscii" w:cstheme="minorAscii"/>
          <w:color w:val="0D0D0D" w:themeColor="text1" w:themeTint="F2" w:themeShade="FF"/>
          <w:lang w:val="en-US"/>
        </w:rPr>
        <w:t xml:space="preserve">  </w:t>
      </w:r>
      <w:r w:rsidRPr="28B1E15E" w:rsidR="73F1144E">
        <w:rPr>
          <w:rFonts w:ascii="Aptos" w:hAnsi="Aptos" w:eastAsia="Aptos" w:cs="Aptos" w:asciiTheme="minorAscii" w:hAnsiTheme="minorAscii" w:eastAsiaTheme="minorAscii" w:cstheme="minorAscii"/>
          <w:i w:val="1"/>
          <w:iCs w:val="1"/>
          <w:color w:val="0D0D0D" w:themeColor="text1" w:themeTint="F2" w:themeShade="FF"/>
          <w:lang w:val="en-US"/>
        </w:rPr>
        <w:t>Scientific Reports</w:t>
      </w:r>
      <w:r w:rsidRPr="28B1E15E" w:rsidR="73F1144E">
        <w:rPr>
          <w:rFonts w:ascii="Aptos" w:hAnsi="Aptos" w:eastAsia="Aptos" w:cs="Aptos" w:asciiTheme="minorAscii" w:hAnsiTheme="minorAscii" w:eastAsiaTheme="minorAscii" w:cstheme="minorAscii"/>
          <w:color w:val="0D0D0D" w:themeColor="text1" w:themeTint="F2" w:themeShade="FF"/>
          <w:lang w:val="en-US"/>
        </w:rPr>
        <w:t xml:space="preserve">  </w:t>
      </w:r>
      <w:r w:rsidRPr="28B1E15E" w:rsidR="73F1144E">
        <w:rPr>
          <w:rFonts w:ascii="Aptos" w:hAnsi="Aptos" w:eastAsia="Aptos" w:cs="Aptos" w:asciiTheme="minorAscii" w:hAnsiTheme="minorAscii" w:eastAsiaTheme="minorAscii" w:cstheme="minorAscii"/>
          <w:color w:val="0D0D0D" w:themeColor="text1" w:themeTint="F2" w:themeShade="FF"/>
          <w:lang w:val="en-US"/>
        </w:rPr>
        <w:t>, 14(1): 5131.</w:t>
      </w:r>
      <w:r w:rsidRPr="28B1E15E" w:rsidR="73F1144E">
        <w:rPr>
          <w:rFonts w:ascii="Aptos" w:hAnsi="Aptos" w:eastAsia="Aptos" w:cs="Aptos" w:asciiTheme="minorAscii" w:hAnsiTheme="minorAscii" w:eastAsiaTheme="minorAscii" w:cstheme="minorAscii"/>
          <w:color w:val="0D0D0D" w:themeColor="text1" w:themeTint="F2" w:themeShade="FF"/>
          <w:lang w:val="en-US"/>
        </w:rPr>
        <w:t xml:space="preserve">   </w:t>
      </w:r>
    </w:p>
    <w:p w:rsidRPr="008E07A5" w:rsidR="0E1A5FD2" w:rsidP="28B1E15E" w:rsidRDefault="0E1A5FD2" w14:paraId="70C52F5E" w14:textId="2469CA9C">
      <w:pPr>
        <w:spacing w:before="240" w:after="240" w:line="360" w:lineRule="auto"/>
        <w:ind w:firstLine="708"/>
        <w:jc w:val="both"/>
        <w:rPr>
          <w:rFonts w:ascii="Aptos" w:hAnsi="Aptos" w:eastAsia="Aptos" w:cs="Aptos" w:asciiTheme="minorAscii" w:hAnsiTheme="minorAscii" w:eastAsiaTheme="minorAscii" w:cstheme="minorAscii"/>
          <w:color w:val="0D0D0D" w:themeColor="text1" w:themeTint="F2"/>
          <w:lang w:val="en-US"/>
        </w:rPr>
      </w:pPr>
      <w:r w:rsidRPr="28B1E15E" w:rsidR="73F1144E">
        <w:rPr>
          <w:rFonts w:ascii="Aptos" w:hAnsi="Aptos" w:eastAsia="Aptos" w:cs="Aptos" w:asciiTheme="minorAscii" w:hAnsiTheme="minorAscii" w:eastAsiaTheme="minorAscii" w:cstheme="minorAscii"/>
          <w:color w:val="0D0D0D" w:themeColor="text1" w:themeTint="F2" w:themeShade="FF"/>
          <w:lang w:val="en-US"/>
        </w:rPr>
        <w:t xml:space="preserve">LAWLOR, J.A.; COMTE, L.; GRENOUILLET, G.; LENOIR, J.; BAECHER, J.A.; BANDARA, R.M.W.J.; BERTRAND, R.; CHEN, I.C.; DIAMOND, S.E.; LANCASTER, L.T.; MOORE, N. 2024. Mechanisms, detection and impacts of species redistributions under climate change. </w:t>
      </w:r>
      <w:r w:rsidRPr="28B1E15E" w:rsidR="73F1144E">
        <w:rPr>
          <w:rFonts w:ascii="Aptos" w:hAnsi="Aptos" w:eastAsia="Aptos" w:cs="Aptos" w:asciiTheme="minorAscii" w:hAnsiTheme="minorAscii" w:eastAsiaTheme="minorAscii" w:cstheme="minorAscii"/>
          <w:color w:val="0D0D0D" w:themeColor="text1" w:themeTint="F2" w:themeShade="FF"/>
          <w:lang w:val="en-US"/>
        </w:rPr>
        <w:t xml:space="preserve">  </w:t>
      </w:r>
      <w:r w:rsidRPr="28B1E15E" w:rsidR="73F1144E">
        <w:rPr>
          <w:rFonts w:ascii="Aptos" w:hAnsi="Aptos" w:eastAsia="Aptos" w:cs="Aptos" w:asciiTheme="minorAscii" w:hAnsiTheme="minorAscii" w:eastAsiaTheme="minorAscii" w:cstheme="minorAscii"/>
          <w:i w:val="1"/>
          <w:iCs w:val="1"/>
          <w:color w:val="0D0D0D" w:themeColor="text1" w:themeTint="F2" w:themeShade="FF"/>
          <w:lang w:val="en-US"/>
        </w:rPr>
        <w:t>Nature Reviews Earth &amp; Environment</w:t>
      </w:r>
      <w:r w:rsidRPr="28B1E15E" w:rsidR="73F1144E">
        <w:rPr>
          <w:rFonts w:ascii="Aptos" w:hAnsi="Aptos" w:eastAsia="Aptos" w:cs="Aptos" w:asciiTheme="minorAscii" w:hAnsiTheme="minorAscii" w:eastAsiaTheme="minorAscii" w:cstheme="minorAscii"/>
          <w:color w:val="0D0D0D" w:themeColor="text1" w:themeTint="F2" w:themeShade="FF"/>
          <w:lang w:val="en-US"/>
        </w:rPr>
        <w:t xml:space="preserve">  </w:t>
      </w:r>
      <w:r w:rsidRPr="28B1E15E" w:rsidR="73F1144E">
        <w:rPr>
          <w:rFonts w:ascii="Aptos" w:hAnsi="Aptos" w:eastAsia="Aptos" w:cs="Aptos" w:asciiTheme="minorAscii" w:hAnsiTheme="minorAscii" w:eastAsiaTheme="minorAscii" w:cstheme="minorAscii"/>
          <w:color w:val="0D0D0D" w:themeColor="text1" w:themeTint="F2" w:themeShade="FF"/>
          <w:lang w:val="en-US"/>
        </w:rPr>
        <w:t>, 5(5): 351–368.</w:t>
      </w:r>
      <w:r w:rsidRPr="28B1E15E" w:rsidR="73F1144E">
        <w:rPr>
          <w:rFonts w:ascii="Aptos" w:hAnsi="Aptos" w:eastAsia="Aptos" w:cs="Aptos" w:asciiTheme="minorAscii" w:hAnsiTheme="minorAscii" w:eastAsiaTheme="minorAscii" w:cstheme="minorAscii"/>
          <w:color w:val="0D0D0D" w:themeColor="text1" w:themeTint="F2" w:themeShade="FF"/>
          <w:lang w:val="en-US"/>
        </w:rPr>
        <w:t xml:space="preserve">   </w:t>
      </w:r>
    </w:p>
    <w:p w:rsidRPr="008E07A5" w:rsidR="0E1A5FD2" w:rsidP="28B1E15E" w:rsidRDefault="0E1A5FD2" w14:paraId="173762C0" w14:textId="0A0FD797">
      <w:pPr>
        <w:spacing w:before="240" w:after="240" w:line="360" w:lineRule="auto"/>
        <w:ind w:firstLine="708"/>
        <w:jc w:val="both"/>
        <w:rPr>
          <w:rFonts w:ascii="Aptos" w:hAnsi="Aptos" w:eastAsia="Aptos" w:cs="Aptos" w:asciiTheme="minorAscii" w:hAnsiTheme="minorAscii" w:eastAsiaTheme="minorAscii" w:cstheme="minorAscii"/>
          <w:color w:val="0D0D0D" w:themeColor="text1" w:themeTint="F2"/>
          <w:lang w:val="en-US"/>
        </w:rPr>
      </w:pPr>
      <w:r w:rsidRPr="28B1E15E" w:rsidR="73F1144E">
        <w:rPr>
          <w:rFonts w:ascii="Aptos" w:hAnsi="Aptos" w:eastAsia="Aptos" w:cs="Aptos" w:asciiTheme="minorAscii" w:hAnsiTheme="minorAscii" w:eastAsiaTheme="minorAscii" w:cstheme="minorAscii"/>
          <w:color w:val="0D0D0D" w:themeColor="text1" w:themeTint="F2" w:themeShade="FF"/>
          <w:lang w:val="en-US"/>
        </w:rPr>
        <w:t xml:space="preserve">OESTREICH, W.K.; OLIVER, R.Y.; CHAPMAN, M.S.; GO, M.C.; MCKENNA, M.F. 2024. Listening to animal behavior to understand changing ecosystems. </w:t>
      </w:r>
      <w:r w:rsidRPr="28B1E15E" w:rsidR="73F1144E">
        <w:rPr>
          <w:rFonts w:ascii="Aptos" w:hAnsi="Aptos" w:eastAsia="Aptos" w:cs="Aptos" w:asciiTheme="minorAscii" w:hAnsiTheme="minorAscii" w:eastAsiaTheme="minorAscii" w:cstheme="minorAscii"/>
          <w:color w:val="0D0D0D" w:themeColor="text1" w:themeTint="F2" w:themeShade="FF"/>
          <w:lang w:val="en-US"/>
        </w:rPr>
        <w:t xml:space="preserve">  </w:t>
      </w:r>
      <w:r w:rsidRPr="28B1E15E" w:rsidR="73F1144E">
        <w:rPr>
          <w:rFonts w:ascii="Aptos" w:hAnsi="Aptos" w:eastAsia="Aptos" w:cs="Aptos" w:asciiTheme="minorAscii" w:hAnsiTheme="minorAscii" w:eastAsiaTheme="minorAscii" w:cstheme="minorAscii"/>
          <w:i w:val="1"/>
          <w:iCs w:val="1"/>
          <w:color w:val="0D0D0D" w:themeColor="text1" w:themeTint="F2" w:themeShade="FF"/>
          <w:lang w:val="en-US"/>
        </w:rPr>
        <w:t>Trends in Ecology &amp; Evolution</w:t>
      </w:r>
      <w:r w:rsidRPr="28B1E15E" w:rsidR="73F1144E">
        <w:rPr>
          <w:rFonts w:ascii="Aptos" w:hAnsi="Aptos" w:eastAsia="Aptos" w:cs="Aptos" w:asciiTheme="minorAscii" w:hAnsiTheme="minorAscii" w:eastAsiaTheme="minorAscii" w:cstheme="minorAscii"/>
          <w:color w:val="0D0D0D" w:themeColor="text1" w:themeTint="F2" w:themeShade="FF"/>
          <w:lang w:val="en-US"/>
        </w:rPr>
        <w:t xml:space="preserve">  </w:t>
      </w:r>
      <w:r w:rsidRPr="28B1E15E" w:rsidR="73F1144E">
        <w:rPr>
          <w:rFonts w:ascii="Aptos" w:hAnsi="Aptos" w:eastAsia="Aptos" w:cs="Aptos" w:asciiTheme="minorAscii" w:hAnsiTheme="minorAscii" w:eastAsiaTheme="minorAscii" w:cstheme="minorAscii"/>
          <w:color w:val="0D0D0D" w:themeColor="text1" w:themeTint="F2" w:themeShade="FF"/>
          <w:lang w:val="en-US"/>
        </w:rPr>
        <w:t>, 39(10): 961–973.</w:t>
      </w:r>
      <w:r w:rsidRPr="28B1E15E" w:rsidR="73F1144E">
        <w:rPr>
          <w:rFonts w:ascii="Aptos" w:hAnsi="Aptos" w:eastAsia="Aptos" w:cs="Aptos" w:asciiTheme="minorAscii" w:hAnsiTheme="minorAscii" w:eastAsiaTheme="minorAscii" w:cstheme="minorAscii"/>
          <w:color w:val="0D0D0D" w:themeColor="text1" w:themeTint="F2" w:themeShade="FF"/>
          <w:lang w:val="en-US"/>
        </w:rPr>
        <w:t xml:space="preserve">   </w:t>
      </w:r>
    </w:p>
    <w:p w:rsidR="0E1A5FD2" w:rsidP="28B1E15E" w:rsidRDefault="0E1A5FD2" w14:paraId="3A1A70D6" w14:textId="6DACC443">
      <w:pPr>
        <w:spacing w:before="240" w:after="240" w:line="360" w:lineRule="auto"/>
        <w:ind w:firstLine="708"/>
        <w:jc w:val="both"/>
        <w:rPr>
          <w:rFonts w:ascii="Aptos" w:hAnsi="Aptos" w:eastAsia="Aptos" w:cs="Aptos" w:asciiTheme="minorAscii" w:hAnsiTheme="minorAscii" w:eastAsiaTheme="minorAscii" w:cstheme="minorAscii"/>
          <w:color w:val="0D0D0D" w:themeColor="text1" w:themeTint="F2"/>
        </w:rPr>
      </w:pPr>
      <w:r w:rsidRPr="28B1E15E" w:rsidR="73F1144E">
        <w:rPr>
          <w:rFonts w:ascii="Aptos" w:hAnsi="Aptos" w:eastAsia="Aptos" w:cs="Aptos" w:asciiTheme="minorAscii" w:hAnsiTheme="minorAscii" w:eastAsiaTheme="minorAscii" w:cstheme="minorAscii"/>
          <w:color w:val="0D0D0D" w:themeColor="text1" w:themeTint="F2" w:themeShade="FF"/>
        </w:rPr>
        <w:t xml:space="preserve">RODRIGUES-FILHO, C.A.; COSTA, F.R.; SCHIETTI, J.; NOGUEIRA, A.; LEITÃO, R.P.; MENGER, J.; BORBA, G.; GEROLAMO, C.S.; AVILLA, S.S.; EMILIO, T.; CASTILHO, C.V. de. 2024. </w:t>
      </w:r>
      <w:r w:rsidRPr="28B1E15E" w:rsidR="73F1144E">
        <w:rPr>
          <w:rFonts w:ascii="Aptos" w:hAnsi="Aptos" w:eastAsia="Aptos" w:cs="Aptos" w:asciiTheme="minorAscii" w:hAnsiTheme="minorAscii" w:eastAsiaTheme="minorAscii" w:cstheme="minorAscii"/>
          <w:color w:val="0D0D0D" w:themeColor="text1" w:themeTint="F2" w:themeShade="FF"/>
          <w:lang w:val="en-US"/>
        </w:rPr>
        <w:t xml:space="preserve">Multi-taxa responses to climate change in the Amazon forest. </w:t>
      </w:r>
      <w:r w:rsidRPr="28B1E15E" w:rsidR="73F1144E">
        <w:rPr>
          <w:rFonts w:ascii="Aptos" w:hAnsi="Aptos" w:eastAsia="Aptos" w:cs="Aptos" w:asciiTheme="minorAscii" w:hAnsiTheme="minorAscii" w:eastAsiaTheme="minorAscii" w:cstheme="minorAscii"/>
          <w:color w:val="0D0D0D" w:themeColor="text1" w:themeTint="F2" w:themeShade="FF"/>
          <w:lang w:val="en-US"/>
        </w:rPr>
        <w:t xml:space="preserve">  </w:t>
      </w:r>
      <w:r w:rsidRPr="28B1E15E" w:rsidR="73F1144E">
        <w:rPr>
          <w:rFonts w:ascii="Aptos" w:hAnsi="Aptos" w:eastAsia="Aptos" w:cs="Aptos" w:asciiTheme="minorAscii" w:hAnsiTheme="minorAscii" w:eastAsiaTheme="minorAscii" w:cstheme="minorAscii"/>
          <w:i w:val="1"/>
          <w:iCs w:val="1"/>
          <w:color w:val="0D0D0D" w:themeColor="text1" w:themeTint="F2" w:themeShade="FF"/>
        </w:rPr>
        <w:t>Global Change Biology</w:t>
      </w:r>
      <w:r w:rsidRPr="28B1E15E" w:rsidR="73F1144E">
        <w:rPr>
          <w:rFonts w:ascii="Aptos" w:hAnsi="Aptos" w:eastAsia="Aptos" w:cs="Aptos" w:asciiTheme="minorAscii" w:hAnsiTheme="minorAscii" w:eastAsiaTheme="minorAscii" w:cstheme="minorAscii"/>
          <w:color w:val="0D0D0D" w:themeColor="text1" w:themeTint="F2" w:themeShade="FF"/>
        </w:rPr>
        <w:t xml:space="preserve">  , 30(11): e17598.   </w:t>
      </w:r>
    </w:p>
    <w:p w:rsidR="0E1A5FD2" w:rsidP="28B1E15E" w:rsidRDefault="0E1A5FD2" w14:paraId="410C0AD1" w14:textId="6B15ABC1">
      <w:pPr>
        <w:spacing w:line="360" w:lineRule="auto"/>
        <w:ind w:firstLine="708"/>
        <w:jc w:val="both"/>
        <w:rPr>
          <w:rFonts w:ascii="Aptos" w:hAnsi="Aptos" w:eastAsia="Aptos" w:cs="Aptos" w:asciiTheme="minorAscii" w:hAnsiTheme="minorAscii" w:eastAsiaTheme="minorAscii" w:cstheme="minorAscii"/>
          <w:color w:val="0D0D0D" w:themeColor="text1" w:themeTint="F2"/>
        </w:rPr>
      </w:pPr>
      <w:r w:rsidRPr="28B1E15E" w:rsidR="73F1144E">
        <w:rPr>
          <w:rFonts w:ascii="Aptos" w:hAnsi="Aptos" w:eastAsia="Aptos" w:cs="Aptos" w:asciiTheme="minorAscii" w:hAnsiTheme="minorAscii" w:eastAsiaTheme="minorAscii" w:cstheme="minorAscii"/>
          <w:color w:val="0D0D0D" w:themeColor="text1" w:themeTint="F2" w:themeShade="FF"/>
          <w:sz w:val="20"/>
          <w:szCs w:val="20"/>
        </w:rPr>
        <w:t xml:space="preserve"> </w:t>
      </w:r>
      <w:r w:rsidRPr="28B1E15E" w:rsidR="73F1144E">
        <w:rPr>
          <w:rFonts w:ascii="Aptos" w:hAnsi="Aptos" w:eastAsia="Aptos" w:cs="Aptos" w:asciiTheme="minorAscii" w:hAnsiTheme="minorAscii" w:eastAsiaTheme="minorAscii" w:cstheme="minorAscii"/>
          <w:color w:val="0D0D0D" w:themeColor="text1" w:themeTint="F2" w:themeShade="FF"/>
        </w:rPr>
        <w:t>NOBRE, CARLOS A.; SAMPAIO, GILVAN; SALAZAR, LUIS. Mudanças climáticas e Amazônia. </w:t>
      </w:r>
      <w:r w:rsidRPr="28B1E15E" w:rsidR="73F1144E">
        <w:rPr>
          <w:rFonts w:ascii="Aptos" w:hAnsi="Aptos" w:eastAsia="Aptos" w:cs="Aptos" w:asciiTheme="minorAscii" w:hAnsiTheme="minorAscii" w:eastAsiaTheme="minorAscii" w:cstheme="minorAscii"/>
          <w:i w:val="1"/>
          <w:iCs w:val="1"/>
          <w:color w:val="0D0D0D" w:themeColor="text1" w:themeTint="F2" w:themeShade="FF"/>
        </w:rPr>
        <w:t>Ciência e Cultura</w:t>
      </w:r>
      <w:r w:rsidRPr="28B1E15E" w:rsidR="73F1144E">
        <w:rPr>
          <w:rFonts w:ascii="Aptos" w:hAnsi="Aptos" w:eastAsia="Aptos" w:cs="Aptos" w:asciiTheme="minorAscii" w:hAnsiTheme="minorAscii" w:eastAsiaTheme="minorAscii" w:cstheme="minorAscii"/>
          <w:color w:val="0D0D0D" w:themeColor="text1" w:themeTint="F2" w:themeShade="FF"/>
        </w:rPr>
        <w:t xml:space="preserve">, v. 59, n. 3, p. 22-27, 2007.    </w:t>
      </w:r>
    </w:p>
    <w:p w:rsidRPr="008E07A5" w:rsidR="0E1A5FD2" w:rsidP="28B1E15E" w:rsidRDefault="0E1A5FD2" w14:paraId="11F7CE96" w14:textId="3961621A">
      <w:pPr>
        <w:spacing w:line="360" w:lineRule="auto"/>
        <w:ind w:firstLine="708"/>
        <w:rPr>
          <w:rFonts w:ascii="Aptos" w:hAnsi="Aptos" w:eastAsia="Aptos" w:cs="Aptos" w:asciiTheme="minorAscii" w:hAnsiTheme="minorAscii" w:eastAsiaTheme="minorAscii" w:cstheme="minorAscii"/>
          <w:color w:val="0D0D0D" w:themeColor="text1" w:themeTint="F2"/>
          <w:lang w:val="en-US"/>
        </w:rPr>
      </w:pPr>
      <w:r w:rsidRPr="28B1E15E" w:rsidR="73F1144E">
        <w:rPr>
          <w:rFonts w:ascii="Aptos" w:hAnsi="Aptos" w:eastAsia="Aptos" w:cs="Aptos" w:asciiTheme="minorAscii" w:hAnsiTheme="minorAscii" w:eastAsiaTheme="minorAscii" w:cstheme="minorAscii"/>
          <w:color w:val="0D0D0D" w:themeColor="text1" w:themeTint="F2" w:themeShade="FF"/>
        </w:rPr>
        <w:t>FERRARA, CAMILA RUDGE. Comunicação acústica de tartaruga-da-amazônia (</w:t>
      </w:r>
      <w:r w:rsidRPr="28B1E15E" w:rsidR="73F1144E">
        <w:rPr>
          <w:rFonts w:ascii="Aptos" w:hAnsi="Aptos" w:eastAsia="Aptos" w:cs="Aptos" w:asciiTheme="minorAscii" w:hAnsiTheme="minorAscii" w:eastAsiaTheme="minorAscii" w:cstheme="minorAscii"/>
          <w:i w:val="1"/>
          <w:iCs w:val="1"/>
          <w:color w:val="0D0D0D" w:themeColor="text1" w:themeTint="F2" w:themeShade="FF"/>
          <w:rPrChange w:author="gabriel cohen" w:date="2026-07-17T10:26:00Z" w16du:dateUtc="2026-07-17T14:26:00Z" w:id="1916419650">
            <w:rPr>
              <w:rFonts w:eastAsia="" w:eastAsiaTheme="minorEastAsia"/>
              <w:color w:val="0D0D0D" w:themeColor="text1" w:themeTint="F2" w:themeShade="FF"/>
            </w:rPr>
          </w:rPrChange>
        </w:rPr>
        <w:t>Podocnemis expansa</w:t>
      </w:r>
      <w:r w:rsidRPr="28B1E15E" w:rsidR="73F1144E">
        <w:rPr>
          <w:rFonts w:ascii="Aptos" w:hAnsi="Aptos" w:eastAsia="Aptos" w:cs="Aptos" w:asciiTheme="minorAscii" w:hAnsiTheme="minorAscii" w:eastAsiaTheme="minorAscii" w:cstheme="minorAscii"/>
          <w:color w:val="0D0D0D" w:themeColor="text1" w:themeTint="F2" w:themeShade="FF"/>
        </w:rPr>
        <w:t xml:space="preserve"> (Schweigger, 1812), Testudines: Podocnemididae) na Reserva Biológica do Rio Trombetas, Pará, Brasil. </w:t>
      </w:r>
      <w:r w:rsidRPr="28B1E15E" w:rsidR="73F1144E">
        <w:rPr>
          <w:rFonts w:ascii="Aptos" w:hAnsi="Aptos" w:eastAsia="Aptos" w:cs="Aptos" w:asciiTheme="minorAscii" w:hAnsiTheme="minorAscii" w:eastAsiaTheme="minorAscii" w:cstheme="minorAscii"/>
          <w:color w:val="0D0D0D" w:themeColor="text1" w:themeTint="F2" w:themeShade="FF"/>
          <w:lang w:val="en-US"/>
        </w:rPr>
        <w:t>2012.</w:t>
      </w:r>
    </w:p>
    <w:p w:rsidR="0E1A5FD2" w:rsidP="28B1E15E" w:rsidRDefault="0E1A5FD2" w14:paraId="2B1782BD" w14:textId="038AE4EA">
      <w:pPr>
        <w:spacing w:line="360" w:lineRule="auto"/>
        <w:ind w:firstLine="708"/>
        <w:rPr>
          <w:rFonts w:ascii="Aptos" w:hAnsi="Aptos" w:eastAsia="Aptos" w:cs="Aptos" w:asciiTheme="minorAscii" w:hAnsiTheme="minorAscii" w:eastAsiaTheme="minorAscii" w:cstheme="minorAscii"/>
          <w:color w:val="0D0D0D" w:themeColor="text1" w:themeTint="F2"/>
        </w:rPr>
      </w:pPr>
      <w:r w:rsidRPr="28B1E15E" w:rsidR="73F1144E">
        <w:rPr>
          <w:rFonts w:ascii="Aptos" w:hAnsi="Aptos" w:eastAsia="Aptos" w:cs="Aptos" w:asciiTheme="minorAscii" w:hAnsiTheme="minorAscii" w:eastAsiaTheme="minorAscii" w:cstheme="minorAscii"/>
          <w:color w:val="0D0D0D" w:themeColor="text1" w:themeTint="F2" w:themeShade="FF"/>
          <w:lang w:val="en-US"/>
        </w:rPr>
        <w:t xml:space="preserve">JORGEWICH-COHEN, Gabriel </w:t>
      </w:r>
      <w:r w:rsidRPr="28B1E15E" w:rsidR="73F1144E">
        <w:rPr>
          <w:rFonts w:ascii="Aptos" w:hAnsi="Aptos" w:eastAsia="Aptos" w:cs="Aptos" w:asciiTheme="minorAscii" w:hAnsiTheme="minorAscii" w:eastAsiaTheme="minorAscii" w:cstheme="minorAscii"/>
          <w:color w:val="0D0D0D" w:themeColor="text1" w:themeTint="F2" w:themeShade="FF"/>
          <w:highlight w:val="yellow"/>
          <w:lang w:val="en-US"/>
        </w:rPr>
        <w:t>et al.</w:t>
      </w:r>
      <w:r w:rsidRPr="28B1E15E" w:rsidR="73F1144E">
        <w:rPr>
          <w:rFonts w:ascii="Aptos" w:hAnsi="Aptos" w:eastAsia="Aptos" w:cs="Aptos" w:asciiTheme="minorAscii" w:hAnsiTheme="minorAscii" w:eastAsiaTheme="minorAscii" w:cstheme="minorAscii"/>
          <w:color w:val="0D0D0D" w:themeColor="text1" w:themeTint="F2" w:themeShade="FF"/>
          <w:lang w:val="en-US"/>
        </w:rPr>
        <w:t xml:space="preserve"> Common evolutionary origin of acoustic communication in choanate vertebrates. </w:t>
      </w:r>
      <w:r w:rsidRPr="28B1E15E" w:rsidR="73F1144E">
        <w:rPr>
          <w:rFonts w:ascii="Aptos" w:hAnsi="Aptos" w:eastAsia="Aptos" w:cs="Aptos" w:asciiTheme="minorAscii" w:hAnsiTheme="minorAscii" w:eastAsiaTheme="minorAscii" w:cstheme="minorAscii"/>
          <w:i w:val="1"/>
          <w:iCs w:val="1"/>
          <w:color w:val="0D0D0D" w:themeColor="text1" w:themeTint="F2" w:themeShade="FF"/>
        </w:rPr>
        <w:t>Nature Communications</w:t>
      </w:r>
      <w:r w:rsidRPr="28B1E15E" w:rsidR="73F1144E">
        <w:rPr>
          <w:rFonts w:ascii="Aptos" w:hAnsi="Aptos" w:eastAsia="Aptos" w:cs="Aptos" w:asciiTheme="minorAscii" w:hAnsiTheme="minorAscii" w:eastAsiaTheme="minorAscii" w:cstheme="minorAscii"/>
          <w:color w:val="0D0D0D" w:themeColor="text1" w:themeTint="F2" w:themeShade="FF"/>
        </w:rPr>
        <w:t>, v. 13, n. 1, p. 6089, 2022.</w:t>
      </w:r>
    </w:p>
    <w:sectPr w:rsidR="0E1A5FD2">
      <w:pgSz w:w="11906" w:h="16838"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FF7073"/>
    <w:rsid w:val="00113996"/>
    <w:rsid w:val="002A60F2"/>
    <w:rsid w:val="00341246"/>
    <w:rsid w:val="00345623"/>
    <w:rsid w:val="003A1F3D"/>
    <w:rsid w:val="00416F68"/>
    <w:rsid w:val="004D2EA7"/>
    <w:rsid w:val="005F71B1"/>
    <w:rsid w:val="0081CFF2"/>
    <w:rsid w:val="008640DF"/>
    <w:rsid w:val="008B5E5B"/>
    <w:rsid w:val="008E07A5"/>
    <w:rsid w:val="0097D9FD"/>
    <w:rsid w:val="00A579E5"/>
    <w:rsid w:val="00C12496"/>
    <w:rsid w:val="00E352C0"/>
    <w:rsid w:val="010E57B2"/>
    <w:rsid w:val="011434ED"/>
    <w:rsid w:val="0187E42C"/>
    <w:rsid w:val="01CACA1C"/>
    <w:rsid w:val="01F5BA81"/>
    <w:rsid w:val="020381AB"/>
    <w:rsid w:val="02B0BD86"/>
    <w:rsid w:val="032BA674"/>
    <w:rsid w:val="03F433E3"/>
    <w:rsid w:val="0402298B"/>
    <w:rsid w:val="04DA0958"/>
    <w:rsid w:val="04EABE1F"/>
    <w:rsid w:val="05268D11"/>
    <w:rsid w:val="0553D7A7"/>
    <w:rsid w:val="05698973"/>
    <w:rsid w:val="05CC6CD5"/>
    <w:rsid w:val="05CEB66C"/>
    <w:rsid w:val="065B2F41"/>
    <w:rsid w:val="065DE7B0"/>
    <w:rsid w:val="0674FCBA"/>
    <w:rsid w:val="0694917D"/>
    <w:rsid w:val="06F12851"/>
    <w:rsid w:val="06F73BE1"/>
    <w:rsid w:val="070B965B"/>
    <w:rsid w:val="07266D66"/>
    <w:rsid w:val="07F1F51C"/>
    <w:rsid w:val="08187B67"/>
    <w:rsid w:val="082DF47F"/>
    <w:rsid w:val="0839D9D1"/>
    <w:rsid w:val="0862DAA5"/>
    <w:rsid w:val="08849CD9"/>
    <w:rsid w:val="08B12754"/>
    <w:rsid w:val="08EB4913"/>
    <w:rsid w:val="08ECFC72"/>
    <w:rsid w:val="097073A8"/>
    <w:rsid w:val="0988FC57"/>
    <w:rsid w:val="09A48879"/>
    <w:rsid w:val="09EF9A0C"/>
    <w:rsid w:val="0A5F1AAE"/>
    <w:rsid w:val="0A6CDE8A"/>
    <w:rsid w:val="0A9549BE"/>
    <w:rsid w:val="0AC65CE3"/>
    <w:rsid w:val="0B006960"/>
    <w:rsid w:val="0B4958EA"/>
    <w:rsid w:val="0B5063C5"/>
    <w:rsid w:val="0B5B9BC4"/>
    <w:rsid w:val="0B665023"/>
    <w:rsid w:val="0B7C6964"/>
    <w:rsid w:val="0BE9D8D7"/>
    <w:rsid w:val="0C3E1457"/>
    <w:rsid w:val="0C63B4CE"/>
    <w:rsid w:val="0C6D9B30"/>
    <w:rsid w:val="0C965BBB"/>
    <w:rsid w:val="0CC97F92"/>
    <w:rsid w:val="0D3813F2"/>
    <w:rsid w:val="0D651C61"/>
    <w:rsid w:val="0D9C2C71"/>
    <w:rsid w:val="0DB98DE1"/>
    <w:rsid w:val="0DFB58BC"/>
    <w:rsid w:val="0E1A5FD2"/>
    <w:rsid w:val="0E2682D7"/>
    <w:rsid w:val="0E3DD099"/>
    <w:rsid w:val="0E3ED3BA"/>
    <w:rsid w:val="0E5D70F0"/>
    <w:rsid w:val="0E829FC6"/>
    <w:rsid w:val="0ED7D632"/>
    <w:rsid w:val="0F18D5BC"/>
    <w:rsid w:val="0F46D69B"/>
    <w:rsid w:val="0F6F6E26"/>
    <w:rsid w:val="0F9747A4"/>
    <w:rsid w:val="0FEC14BD"/>
    <w:rsid w:val="10469756"/>
    <w:rsid w:val="1054D417"/>
    <w:rsid w:val="1063FE97"/>
    <w:rsid w:val="108428E0"/>
    <w:rsid w:val="10B6AE17"/>
    <w:rsid w:val="10D25DF3"/>
    <w:rsid w:val="1112A432"/>
    <w:rsid w:val="1140F1CB"/>
    <w:rsid w:val="117EA3ED"/>
    <w:rsid w:val="1230B4E0"/>
    <w:rsid w:val="1246F430"/>
    <w:rsid w:val="1297F529"/>
    <w:rsid w:val="132CBD35"/>
    <w:rsid w:val="136D2331"/>
    <w:rsid w:val="140F4ACC"/>
    <w:rsid w:val="142AFA52"/>
    <w:rsid w:val="14A8C3E6"/>
    <w:rsid w:val="14C387B9"/>
    <w:rsid w:val="14EE7E37"/>
    <w:rsid w:val="14F81CEC"/>
    <w:rsid w:val="151CD639"/>
    <w:rsid w:val="1541340C"/>
    <w:rsid w:val="15515701"/>
    <w:rsid w:val="156E8A45"/>
    <w:rsid w:val="15B9D0CF"/>
    <w:rsid w:val="15EA9B49"/>
    <w:rsid w:val="15ECF422"/>
    <w:rsid w:val="1657A995"/>
    <w:rsid w:val="165D6E71"/>
    <w:rsid w:val="166A4914"/>
    <w:rsid w:val="166BD0B9"/>
    <w:rsid w:val="16AFEBC8"/>
    <w:rsid w:val="16B798DF"/>
    <w:rsid w:val="16D9DDBB"/>
    <w:rsid w:val="173BF711"/>
    <w:rsid w:val="174CFEC3"/>
    <w:rsid w:val="17501BB9"/>
    <w:rsid w:val="17AE4A70"/>
    <w:rsid w:val="17FB72D8"/>
    <w:rsid w:val="182AD147"/>
    <w:rsid w:val="18340067"/>
    <w:rsid w:val="1834FC9F"/>
    <w:rsid w:val="184933C1"/>
    <w:rsid w:val="185A2064"/>
    <w:rsid w:val="189BF6D7"/>
    <w:rsid w:val="1931752B"/>
    <w:rsid w:val="1983A1E7"/>
    <w:rsid w:val="198CB220"/>
    <w:rsid w:val="19CAD37D"/>
    <w:rsid w:val="19DCF2D2"/>
    <w:rsid w:val="1A7C8D38"/>
    <w:rsid w:val="1AA66C16"/>
    <w:rsid w:val="1AD314D1"/>
    <w:rsid w:val="1B6C5136"/>
    <w:rsid w:val="1B83FF43"/>
    <w:rsid w:val="1BC469E1"/>
    <w:rsid w:val="1BDC62C2"/>
    <w:rsid w:val="1BEEF0CE"/>
    <w:rsid w:val="1C0312F2"/>
    <w:rsid w:val="1C109ADD"/>
    <w:rsid w:val="1C6BA872"/>
    <w:rsid w:val="1C8319BE"/>
    <w:rsid w:val="1CAC18B5"/>
    <w:rsid w:val="1CD21A79"/>
    <w:rsid w:val="1CDC774D"/>
    <w:rsid w:val="1CE188C7"/>
    <w:rsid w:val="1CF5C55A"/>
    <w:rsid w:val="1D63C269"/>
    <w:rsid w:val="1D70F356"/>
    <w:rsid w:val="1D730B9B"/>
    <w:rsid w:val="1D7E6EC0"/>
    <w:rsid w:val="1DCD85D9"/>
    <w:rsid w:val="1DF44988"/>
    <w:rsid w:val="1E647E45"/>
    <w:rsid w:val="1E8D5CB5"/>
    <w:rsid w:val="1E8F469B"/>
    <w:rsid w:val="1EAE9DD5"/>
    <w:rsid w:val="1EAF1401"/>
    <w:rsid w:val="1F0ADEC6"/>
    <w:rsid w:val="1F23F8EE"/>
    <w:rsid w:val="1F242450"/>
    <w:rsid w:val="1F51AE91"/>
    <w:rsid w:val="1F8A8958"/>
    <w:rsid w:val="1F90B22F"/>
    <w:rsid w:val="1F97D040"/>
    <w:rsid w:val="1F9E032D"/>
    <w:rsid w:val="1FB9BCD4"/>
    <w:rsid w:val="1FE811DC"/>
    <w:rsid w:val="1FF5C25F"/>
    <w:rsid w:val="20029FD1"/>
    <w:rsid w:val="214408F9"/>
    <w:rsid w:val="21AFB75C"/>
    <w:rsid w:val="21C9B7D9"/>
    <w:rsid w:val="220275B6"/>
    <w:rsid w:val="22354E11"/>
    <w:rsid w:val="225255E2"/>
    <w:rsid w:val="22FCC692"/>
    <w:rsid w:val="2326B7A6"/>
    <w:rsid w:val="234554FC"/>
    <w:rsid w:val="23EAFB63"/>
    <w:rsid w:val="2407EE8F"/>
    <w:rsid w:val="24D1BB2A"/>
    <w:rsid w:val="24FB059C"/>
    <w:rsid w:val="2517BC9D"/>
    <w:rsid w:val="259F3E3A"/>
    <w:rsid w:val="25C019AF"/>
    <w:rsid w:val="26AD9763"/>
    <w:rsid w:val="26C8DD15"/>
    <w:rsid w:val="26CD93B7"/>
    <w:rsid w:val="2701EC64"/>
    <w:rsid w:val="27541D0B"/>
    <w:rsid w:val="2769A576"/>
    <w:rsid w:val="28A5DFFC"/>
    <w:rsid w:val="28B1E15E"/>
    <w:rsid w:val="28C46D3E"/>
    <w:rsid w:val="28D2CC68"/>
    <w:rsid w:val="28FDB840"/>
    <w:rsid w:val="2912B420"/>
    <w:rsid w:val="295A5661"/>
    <w:rsid w:val="298A9682"/>
    <w:rsid w:val="29B1ADC9"/>
    <w:rsid w:val="29E9F6CF"/>
    <w:rsid w:val="29EFB638"/>
    <w:rsid w:val="2A224320"/>
    <w:rsid w:val="2A26D448"/>
    <w:rsid w:val="2A7D98AF"/>
    <w:rsid w:val="2AB59A33"/>
    <w:rsid w:val="2ACA2793"/>
    <w:rsid w:val="2B0C6D90"/>
    <w:rsid w:val="2B1329E2"/>
    <w:rsid w:val="2B2A20C8"/>
    <w:rsid w:val="2B9B05CB"/>
    <w:rsid w:val="2B9C7E7D"/>
    <w:rsid w:val="2BB19096"/>
    <w:rsid w:val="2BB9061C"/>
    <w:rsid w:val="2BC3D60C"/>
    <w:rsid w:val="2BF135B0"/>
    <w:rsid w:val="2BFC3476"/>
    <w:rsid w:val="2C3572DD"/>
    <w:rsid w:val="2C480DA7"/>
    <w:rsid w:val="2C774E9A"/>
    <w:rsid w:val="2C90C773"/>
    <w:rsid w:val="2D345D26"/>
    <w:rsid w:val="2D8EEC3F"/>
    <w:rsid w:val="2DAA0BE4"/>
    <w:rsid w:val="2E1F6B9E"/>
    <w:rsid w:val="2E50FBF6"/>
    <w:rsid w:val="2E5D4894"/>
    <w:rsid w:val="2EA94C79"/>
    <w:rsid w:val="2EABC4F7"/>
    <w:rsid w:val="2F069A55"/>
    <w:rsid w:val="2F5A2A81"/>
    <w:rsid w:val="2F9B624A"/>
    <w:rsid w:val="2FBE2584"/>
    <w:rsid w:val="2FC72F23"/>
    <w:rsid w:val="30055695"/>
    <w:rsid w:val="3044BE08"/>
    <w:rsid w:val="305423BB"/>
    <w:rsid w:val="30556990"/>
    <w:rsid w:val="30642432"/>
    <w:rsid w:val="3086DDAE"/>
    <w:rsid w:val="30ED90FF"/>
    <w:rsid w:val="31AFD55F"/>
    <w:rsid w:val="31D8540E"/>
    <w:rsid w:val="31DDE52D"/>
    <w:rsid w:val="322040F2"/>
    <w:rsid w:val="32621591"/>
    <w:rsid w:val="327480DC"/>
    <w:rsid w:val="32F9D1FA"/>
    <w:rsid w:val="335543B8"/>
    <w:rsid w:val="33DD0AF3"/>
    <w:rsid w:val="33DEAF71"/>
    <w:rsid w:val="34848DA3"/>
    <w:rsid w:val="348490C0"/>
    <w:rsid w:val="34B5E17E"/>
    <w:rsid w:val="35248908"/>
    <w:rsid w:val="35A0B622"/>
    <w:rsid w:val="3642D148"/>
    <w:rsid w:val="3663E5C6"/>
    <w:rsid w:val="369FDCB0"/>
    <w:rsid w:val="370D7A9A"/>
    <w:rsid w:val="372A655F"/>
    <w:rsid w:val="3731B442"/>
    <w:rsid w:val="374EC16D"/>
    <w:rsid w:val="384EBA1F"/>
    <w:rsid w:val="385CADFD"/>
    <w:rsid w:val="38B1C37F"/>
    <w:rsid w:val="390858D8"/>
    <w:rsid w:val="391912D2"/>
    <w:rsid w:val="39255C23"/>
    <w:rsid w:val="39279524"/>
    <w:rsid w:val="393213AB"/>
    <w:rsid w:val="3980C562"/>
    <w:rsid w:val="39954FC6"/>
    <w:rsid w:val="39D4A9A6"/>
    <w:rsid w:val="39D93DE8"/>
    <w:rsid w:val="39F88C40"/>
    <w:rsid w:val="3A58403A"/>
    <w:rsid w:val="3A7CD576"/>
    <w:rsid w:val="3A86CE3A"/>
    <w:rsid w:val="3B6E8B72"/>
    <w:rsid w:val="3BB01EBD"/>
    <w:rsid w:val="3C03B40E"/>
    <w:rsid w:val="3C05275E"/>
    <w:rsid w:val="3C0E7A37"/>
    <w:rsid w:val="3C2C7728"/>
    <w:rsid w:val="3CC1CB60"/>
    <w:rsid w:val="3CEBD062"/>
    <w:rsid w:val="3CEF1822"/>
    <w:rsid w:val="3D83C632"/>
    <w:rsid w:val="3D87DD5A"/>
    <w:rsid w:val="3D9463EE"/>
    <w:rsid w:val="3DBE3126"/>
    <w:rsid w:val="3E290BE5"/>
    <w:rsid w:val="3E6DA08B"/>
    <w:rsid w:val="3E8196C5"/>
    <w:rsid w:val="3E92FD52"/>
    <w:rsid w:val="3EF60466"/>
    <w:rsid w:val="3F190BE7"/>
    <w:rsid w:val="3F4CB1E6"/>
    <w:rsid w:val="3F509937"/>
    <w:rsid w:val="3FFEE541"/>
    <w:rsid w:val="407201E2"/>
    <w:rsid w:val="409E3CE7"/>
    <w:rsid w:val="40A7A443"/>
    <w:rsid w:val="410F6A96"/>
    <w:rsid w:val="4110D7D1"/>
    <w:rsid w:val="411A2353"/>
    <w:rsid w:val="413D10C1"/>
    <w:rsid w:val="419E67EF"/>
    <w:rsid w:val="41F71F6E"/>
    <w:rsid w:val="41FF5F9B"/>
    <w:rsid w:val="421CB41B"/>
    <w:rsid w:val="42873A78"/>
    <w:rsid w:val="42996646"/>
    <w:rsid w:val="42B74CE7"/>
    <w:rsid w:val="42D7AE86"/>
    <w:rsid w:val="42ED3C1C"/>
    <w:rsid w:val="435658AC"/>
    <w:rsid w:val="4358F285"/>
    <w:rsid w:val="4377CEC1"/>
    <w:rsid w:val="439A840D"/>
    <w:rsid w:val="43A5BDC9"/>
    <w:rsid w:val="450AE726"/>
    <w:rsid w:val="45329FE3"/>
    <w:rsid w:val="45342109"/>
    <w:rsid w:val="454B5B9D"/>
    <w:rsid w:val="458C5056"/>
    <w:rsid w:val="459A9810"/>
    <w:rsid w:val="45A3EC5D"/>
    <w:rsid w:val="45F89D24"/>
    <w:rsid w:val="468C708B"/>
    <w:rsid w:val="46944295"/>
    <w:rsid w:val="46C807A3"/>
    <w:rsid w:val="46EC92C7"/>
    <w:rsid w:val="4722151F"/>
    <w:rsid w:val="4735C1E3"/>
    <w:rsid w:val="475FE870"/>
    <w:rsid w:val="478C9779"/>
    <w:rsid w:val="47BC6B70"/>
    <w:rsid w:val="484B6D9B"/>
    <w:rsid w:val="48585212"/>
    <w:rsid w:val="486C22F4"/>
    <w:rsid w:val="4874D07F"/>
    <w:rsid w:val="48C7FD91"/>
    <w:rsid w:val="496C882A"/>
    <w:rsid w:val="49727F61"/>
    <w:rsid w:val="49C09D46"/>
    <w:rsid w:val="49D726D2"/>
    <w:rsid w:val="49DB8C83"/>
    <w:rsid w:val="49FF7073"/>
    <w:rsid w:val="4AB3AC5A"/>
    <w:rsid w:val="4B24FC16"/>
    <w:rsid w:val="4B84E13F"/>
    <w:rsid w:val="4BAF1B50"/>
    <w:rsid w:val="4BBD870A"/>
    <w:rsid w:val="4C30839A"/>
    <w:rsid w:val="4CBC43A6"/>
    <w:rsid w:val="4D2C54BF"/>
    <w:rsid w:val="4D513752"/>
    <w:rsid w:val="4D801E10"/>
    <w:rsid w:val="4D9F6D00"/>
    <w:rsid w:val="4DA80495"/>
    <w:rsid w:val="4E144C2E"/>
    <w:rsid w:val="4E23E91A"/>
    <w:rsid w:val="4E785825"/>
    <w:rsid w:val="4E9F5D57"/>
    <w:rsid w:val="4EC9433B"/>
    <w:rsid w:val="4F3DF809"/>
    <w:rsid w:val="4F4059A4"/>
    <w:rsid w:val="4FEB5329"/>
    <w:rsid w:val="4FEDF8D4"/>
    <w:rsid w:val="4FFCE789"/>
    <w:rsid w:val="50159E90"/>
    <w:rsid w:val="507E11AA"/>
    <w:rsid w:val="50806053"/>
    <w:rsid w:val="50AB9DBF"/>
    <w:rsid w:val="50BFADEE"/>
    <w:rsid w:val="517BDFAA"/>
    <w:rsid w:val="5183A2CA"/>
    <w:rsid w:val="52186E07"/>
    <w:rsid w:val="5280FFF2"/>
    <w:rsid w:val="52998F89"/>
    <w:rsid w:val="529DF354"/>
    <w:rsid w:val="52DD2EFE"/>
    <w:rsid w:val="5316F41C"/>
    <w:rsid w:val="535080F2"/>
    <w:rsid w:val="53A99726"/>
    <w:rsid w:val="53D0D819"/>
    <w:rsid w:val="53DC1106"/>
    <w:rsid w:val="541F90EB"/>
    <w:rsid w:val="5425042A"/>
    <w:rsid w:val="54A8D187"/>
    <w:rsid w:val="54C01C66"/>
    <w:rsid w:val="54F90E47"/>
    <w:rsid w:val="55088E8B"/>
    <w:rsid w:val="55CACD3C"/>
    <w:rsid w:val="562DF9A0"/>
    <w:rsid w:val="5653BF7F"/>
    <w:rsid w:val="56960743"/>
    <w:rsid w:val="5696572D"/>
    <w:rsid w:val="56FF3521"/>
    <w:rsid w:val="5702DE05"/>
    <w:rsid w:val="5704973D"/>
    <w:rsid w:val="5707E96F"/>
    <w:rsid w:val="5728C74B"/>
    <w:rsid w:val="576970CF"/>
    <w:rsid w:val="57917FAF"/>
    <w:rsid w:val="582D2AF2"/>
    <w:rsid w:val="58CA4FC9"/>
    <w:rsid w:val="591E0FEF"/>
    <w:rsid w:val="592B58FB"/>
    <w:rsid w:val="5948B59B"/>
    <w:rsid w:val="596927E6"/>
    <w:rsid w:val="59749539"/>
    <w:rsid w:val="597DE0B5"/>
    <w:rsid w:val="599633F8"/>
    <w:rsid w:val="59AF1A4B"/>
    <w:rsid w:val="59C73B90"/>
    <w:rsid w:val="5A0C8C2B"/>
    <w:rsid w:val="5A46F1F8"/>
    <w:rsid w:val="5AE9E25E"/>
    <w:rsid w:val="5B07FD6A"/>
    <w:rsid w:val="5B36D680"/>
    <w:rsid w:val="5B4FD881"/>
    <w:rsid w:val="5B671FE6"/>
    <w:rsid w:val="5BC265D1"/>
    <w:rsid w:val="5BE5540F"/>
    <w:rsid w:val="5BEBC787"/>
    <w:rsid w:val="5C1927DD"/>
    <w:rsid w:val="5C4B2845"/>
    <w:rsid w:val="5C529AE9"/>
    <w:rsid w:val="5C5EFB6F"/>
    <w:rsid w:val="5C9C7BE9"/>
    <w:rsid w:val="5CA0C042"/>
    <w:rsid w:val="5CAE56BC"/>
    <w:rsid w:val="5CD38750"/>
    <w:rsid w:val="5CD70DAA"/>
    <w:rsid w:val="5D276510"/>
    <w:rsid w:val="5D42FD41"/>
    <w:rsid w:val="5D6B9BA4"/>
    <w:rsid w:val="5D7B1BD7"/>
    <w:rsid w:val="5D9317B1"/>
    <w:rsid w:val="5DCF9FEA"/>
    <w:rsid w:val="5E10BA79"/>
    <w:rsid w:val="5E20E2E0"/>
    <w:rsid w:val="5EB3EE7F"/>
    <w:rsid w:val="5EEB375E"/>
    <w:rsid w:val="5EF85302"/>
    <w:rsid w:val="5F3C1940"/>
    <w:rsid w:val="60028FEE"/>
    <w:rsid w:val="6066470D"/>
    <w:rsid w:val="60C57A5D"/>
    <w:rsid w:val="60DF09BD"/>
    <w:rsid w:val="60FB2DC7"/>
    <w:rsid w:val="610629D1"/>
    <w:rsid w:val="61210B16"/>
    <w:rsid w:val="6129C10E"/>
    <w:rsid w:val="613DCBE2"/>
    <w:rsid w:val="617E9D23"/>
    <w:rsid w:val="618B89CA"/>
    <w:rsid w:val="619EB3A7"/>
    <w:rsid w:val="61E4E724"/>
    <w:rsid w:val="61E9CA27"/>
    <w:rsid w:val="6292AA23"/>
    <w:rsid w:val="62C99068"/>
    <w:rsid w:val="62CA6DAC"/>
    <w:rsid w:val="62DFAFB6"/>
    <w:rsid w:val="62F2C439"/>
    <w:rsid w:val="63859EC5"/>
    <w:rsid w:val="63A7F92F"/>
    <w:rsid w:val="63B3E8C0"/>
    <w:rsid w:val="63BB618B"/>
    <w:rsid w:val="63F31A0F"/>
    <w:rsid w:val="64421425"/>
    <w:rsid w:val="64E1608B"/>
    <w:rsid w:val="64FEF947"/>
    <w:rsid w:val="653F1057"/>
    <w:rsid w:val="6547A342"/>
    <w:rsid w:val="6571FD60"/>
    <w:rsid w:val="65D5789A"/>
    <w:rsid w:val="65EF5216"/>
    <w:rsid w:val="66556054"/>
    <w:rsid w:val="66C4B197"/>
    <w:rsid w:val="66D0B036"/>
    <w:rsid w:val="66FEE5C2"/>
    <w:rsid w:val="6728449C"/>
    <w:rsid w:val="67363B00"/>
    <w:rsid w:val="6758F305"/>
    <w:rsid w:val="67892616"/>
    <w:rsid w:val="678ABB47"/>
    <w:rsid w:val="67A2F6C0"/>
    <w:rsid w:val="67CB7A9B"/>
    <w:rsid w:val="683C2EAC"/>
    <w:rsid w:val="6861ACA4"/>
    <w:rsid w:val="6866D30C"/>
    <w:rsid w:val="68A93BA8"/>
    <w:rsid w:val="68AB3A50"/>
    <w:rsid w:val="68E28318"/>
    <w:rsid w:val="6937B48A"/>
    <w:rsid w:val="69628342"/>
    <w:rsid w:val="696EEE6C"/>
    <w:rsid w:val="6980317B"/>
    <w:rsid w:val="69E91992"/>
    <w:rsid w:val="69FD3646"/>
    <w:rsid w:val="6A9A1F53"/>
    <w:rsid w:val="6AFA66E6"/>
    <w:rsid w:val="6B9D81A7"/>
    <w:rsid w:val="6B9E3138"/>
    <w:rsid w:val="6BBE2320"/>
    <w:rsid w:val="6C1867AF"/>
    <w:rsid w:val="6C192E0B"/>
    <w:rsid w:val="6C417176"/>
    <w:rsid w:val="6C5EDEE9"/>
    <w:rsid w:val="6CE842FD"/>
    <w:rsid w:val="6CEC8248"/>
    <w:rsid w:val="6D1F7A24"/>
    <w:rsid w:val="6D54C4AD"/>
    <w:rsid w:val="6E027F46"/>
    <w:rsid w:val="6E1D0A18"/>
    <w:rsid w:val="6E1F8B38"/>
    <w:rsid w:val="6E78A2C8"/>
    <w:rsid w:val="6EEDDDF2"/>
    <w:rsid w:val="6EFF2DAF"/>
    <w:rsid w:val="6F0CBB9E"/>
    <w:rsid w:val="6F0DC274"/>
    <w:rsid w:val="6F910B6E"/>
    <w:rsid w:val="6FB89FF4"/>
    <w:rsid w:val="70F4F9D2"/>
    <w:rsid w:val="714B01B8"/>
    <w:rsid w:val="716C2871"/>
    <w:rsid w:val="7186D36B"/>
    <w:rsid w:val="72120DBC"/>
    <w:rsid w:val="72A6D395"/>
    <w:rsid w:val="72C9FFF1"/>
    <w:rsid w:val="7312593D"/>
    <w:rsid w:val="731E074C"/>
    <w:rsid w:val="73D9825A"/>
    <w:rsid w:val="73F1144E"/>
    <w:rsid w:val="7434E083"/>
    <w:rsid w:val="7459B61E"/>
    <w:rsid w:val="74939855"/>
    <w:rsid w:val="753E369D"/>
    <w:rsid w:val="7545C270"/>
    <w:rsid w:val="7554B9A3"/>
    <w:rsid w:val="755E7D0D"/>
    <w:rsid w:val="757A067A"/>
    <w:rsid w:val="758B19AD"/>
    <w:rsid w:val="7590F356"/>
    <w:rsid w:val="7599450C"/>
    <w:rsid w:val="7599DCCD"/>
    <w:rsid w:val="75C29658"/>
    <w:rsid w:val="75DD64DA"/>
    <w:rsid w:val="75DDBE09"/>
    <w:rsid w:val="7624E2E1"/>
    <w:rsid w:val="7656BD9C"/>
    <w:rsid w:val="766023E2"/>
    <w:rsid w:val="76AE6B2E"/>
    <w:rsid w:val="77413D49"/>
    <w:rsid w:val="778664B5"/>
    <w:rsid w:val="77B18CBD"/>
    <w:rsid w:val="77B7409F"/>
    <w:rsid w:val="77C05FE0"/>
    <w:rsid w:val="77C46592"/>
    <w:rsid w:val="77D2119C"/>
    <w:rsid w:val="77E7C6CF"/>
    <w:rsid w:val="780F11E1"/>
    <w:rsid w:val="7987F4BE"/>
    <w:rsid w:val="7999D393"/>
    <w:rsid w:val="79B157CF"/>
    <w:rsid w:val="79D843C8"/>
    <w:rsid w:val="79E55084"/>
    <w:rsid w:val="7A83C2FA"/>
    <w:rsid w:val="7A858069"/>
    <w:rsid w:val="7A9B5ED7"/>
    <w:rsid w:val="7ACF5DBF"/>
    <w:rsid w:val="7AE03582"/>
    <w:rsid w:val="7B159A3E"/>
    <w:rsid w:val="7B59C13F"/>
    <w:rsid w:val="7B911ACE"/>
    <w:rsid w:val="7C232D59"/>
    <w:rsid w:val="7C6CE7F8"/>
    <w:rsid w:val="7CBAF452"/>
    <w:rsid w:val="7CCC89C9"/>
    <w:rsid w:val="7CF5DE9E"/>
    <w:rsid w:val="7D1FA6C1"/>
    <w:rsid w:val="7D6225E5"/>
    <w:rsid w:val="7DE5F64A"/>
    <w:rsid w:val="7E1DF92B"/>
    <w:rsid w:val="7E6D8730"/>
    <w:rsid w:val="7EAF659A"/>
    <w:rsid w:val="7F343CD2"/>
    <w:rsid w:val="7F535220"/>
    <w:rsid w:val="7F5A20E0"/>
    <w:rsid w:val="7FBF5569"/>
    <w:rsid w:val="7FE925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17B5E"/>
  <w15:chartTrackingRefBased/>
  <w15:docId w15:val="{11DDD286-6B20-4CD6-8438-C2CDA5FB6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CommentReference">
    <w:name w:val="annotation reference"/>
    <w:basedOn w:val="DefaultParagraphFont"/>
    <w:uiPriority w:val="99"/>
    <w:semiHidden/>
    <w:unhideWhenUsed/>
    <w:rsid w:val="008E07A5"/>
    <w:rPr>
      <w:sz w:val="16"/>
      <w:szCs w:val="16"/>
    </w:rPr>
  </w:style>
  <w:style w:type="paragraph" w:styleId="CommentText">
    <w:name w:val="annotation text"/>
    <w:basedOn w:val="Normal"/>
    <w:link w:val="CommentTextChar"/>
    <w:uiPriority w:val="99"/>
    <w:unhideWhenUsed/>
    <w:rsid w:val="008E07A5"/>
    <w:pPr>
      <w:spacing w:line="240" w:lineRule="auto"/>
    </w:pPr>
    <w:rPr>
      <w:sz w:val="20"/>
      <w:szCs w:val="20"/>
    </w:rPr>
  </w:style>
  <w:style w:type="character" w:styleId="CommentTextChar" w:customStyle="1">
    <w:name w:val="Comment Text Char"/>
    <w:basedOn w:val="DefaultParagraphFont"/>
    <w:link w:val="CommentText"/>
    <w:uiPriority w:val="99"/>
    <w:rsid w:val="008E07A5"/>
    <w:rPr>
      <w:sz w:val="20"/>
      <w:szCs w:val="20"/>
    </w:rPr>
  </w:style>
  <w:style w:type="paragraph" w:styleId="CommentSubject">
    <w:name w:val="annotation subject"/>
    <w:basedOn w:val="CommentText"/>
    <w:next w:val="CommentText"/>
    <w:link w:val="CommentSubjectChar"/>
    <w:uiPriority w:val="99"/>
    <w:semiHidden/>
    <w:unhideWhenUsed/>
    <w:rsid w:val="008E07A5"/>
    <w:rPr>
      <w:b/>
      <w:bCs/>
    </w:rPr>
  </w:style>
  <w:style w:type="character" w:styleId="CommentSubjectChar" w:customStyle="1">
    <w:name w:val="Comment Subject Char"/>
    <w:basedOn w:val="CommentTextChar"/>
    <w:link w:val="CommentSubject"/>
    <w:uiPriority w:val="99"/>
    <w:semiHidden/>
    <w:rsid w:val="008E07A5"/>
    <w:rPr>
      <w:b/>
      <w:bCs/>
      <w:sz w:val="20"/>
      <w:szCs w:val="20"/>
    </w:rPr>
  </w:style>
  <w:style w:type="paragraph" w:styleId="Revision">
    <w:name w:val="Revision"/>
    <w:hidden/>
    <w:uiPriority w:val="99"/>
    <w:semiHidden/>
    <w:rsid w:val="002A60F2"/>
    <w:pPr>
      <w:spacing w:after="0" w:line="240" w:lineRule="auto"/>
    </w:pPr>
  </w:style>
  <w:style w:type="paragraph" w:styleId="Heading2">
    <w:uiPriority w:val="9"/>
    <w:name w:val="heading 2"/>
    <w:basedOn w:val="Normal"/>
    <w:next w:val="Normal"/>
    <w:unhideWhenUsed/>
    <w:qFormat/>
    <w:rsid w:val="28B1E15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microsoft.com/office/2016/09/relationships/commentsIds" Target="commentsIds.xml" Id="rId6" /><Relationship Type="http://schemas.microsoft.com/office/2011/relationships/commentsExtended" Target="commentsExtended.xml" Id="rId5" /><Relationship Type="http://schemas.openxmlformats.org/officeDocument/2006/relationships/theme" Target="theme/theme1.xml" Id="rId10" /><Relationship Type="http://schemas.microsoft.com/office/2011/relationships/people" Target="people.xml" Id="rId9" /><Relationship Type="http://schemas.openxmlformats.org/officeDocument/2006/relationships/image" Target="/media/image.jpg" Id="rId1583138597" /><Relationship Type="http://schemas.openxmlformats.org/officeDocument/2006/relationships/image" Target="/media/image8.png" Id="rId1319070171" /><Relationship Type="http://schemas.openxmlformats.org/officeDocument/2006/relationships/image" Target="/media/image2.jpg" Id="rId1063421956" /><Relationship Type="http://schemas.openxmlformats.org/officeDocument/2006/relationships/image" Target="/media/image9.png" Id="rId881847328" /><Relationship Type="http://schemas.openxmlformats.org/officeDocument/2006/relationships/image" Target="/media/imagea.png" Id="rId128223641" /><Relationship Type="http://schemas.openxmlformats.org/officeDocument/2006/relationships/image" Target="/media/imageb.png" Id="rId178954528" /><Relationship Type="http://schemas.openxmlformats.org/officeDocument/2006/relationships/image" Target="/media/image3.jpg" Id="rId1881276680" /><Relationship Type="http://schemas.openxmlformats.org/officeDocument/2006/relationships/image" Target="/media/image4.jpg" Id="rId1849649183" /><Relationship Type="http://schemas.openxmlformats.org/officeDocument/2006/relationships/image" Target="/media/image5.jpg" Id="rId1963602049" /><Relationship Type="http://schemas.openxmlformats.org/officeDocument/2006/relationships/image" Target="/media/image6.jpg" Id="rId113687410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VICTOR ABIEL BRAGANCA SOARES</dc:creator>
  <keywords/>
  <dc:description/>
  <lastModifiedBy>VICTOR ABIEL BRAGANCA SOARES</lastModifiedBy>
  <revision>21</revision>
  <dcterms:created xsi:type="dcterms:W3CDTF">2026-07-12T20:35:00.0000000Z</dcterms:created>
  <dcterms:modified xsi:type="dcterms:W3CDTF">2026-08-27T02:25:56.1850093Z</dcterms:modified>
</coreProperties>
</file>