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B0000"/>
          <w:sz w:val="44"/>
        </w:rPr>
        <w:t>PROTOCOLO DE MEDICINA SEM SANGUE / PBM JA</w:t>
      </w:r>
    </w:p>
    <w:p>
      <w:pPr>
        <w:jc w:val="center"/>
      </w:pPr>
      <w:r>
        <w:rPr>
          <w:rFonts w:ascii="Arial" w:hAnsi="Arial"/>
          <w:b/>
          <w:color w:val="003366"/>
          <w:sz w:val="22"/>
        </w:rPr>
        <w:t>Cirurgia com pacote hemostático sem grande atraso + monitorização de hipóxia + resolução ético-legal proativa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7A3E00"/>
                <w:sz w:val="18"/>
              </w:rPr>
              <w:t>USO PRETENDIDO</w:t>
            </w:r>
          </w:p>
          <w:p>
            <w:pPr>
              <w:pStyle w:val="Callout"/>
            </w:pPr>
            <w:r>
              <w:rPr>
                <w:sz w:val="18"/>
              </w:rPr>
              <w:t>Protocolo operacional para pacientes que recusam transfusão ou nos quais se deseja maximizar Patient Blood Management (PBM). Foco em urgência cirúrgica, trauma, ortopedia, hemorragia, anemia grave e perioperatório. Nao substitui julgamento clínico, equipe assistente, protocolo institucional, hemoterapia, anestesia, cirurgia, UTI, comissão de etica ou assessoria juridica.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Versao</w:t>
            </w:r>
          </w:p>
        </w:tc>
        <w:tc>
          <w:tcPr>
            <w:tcW w:type="dxa" w:w="835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1.0 - 06/06/2026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Perfil do documento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Checklist + ordem médica + matriz ético-legal + pacote hemostático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Publico-alvo</w:t>
            </w:r>
          </w:p>
        </w:tc>
        <w:tc>
          <w:tcPr>
            <w:tcW w:type="dxa" w:w="835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Clínica médica, UTI, anestesia, cirurgia, ortopedia, emergência, enfermagem, farmácia, hemoterapia, gestao de risco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Mensagem-chave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7"/>
              </w:rPr>
              <w:t>Nao atrasar cirurgia urgente apenas para “subir Hb”; ativar pacote PBM/hemostático e resolver autonomia/recusa de forma documentada e proativa.</w:t>
            </w:r>
          </w:p>
        </w:tc>
      </w:tr>
    </w:tbl>
    <w:p/>
    <w:p>
      <w:r>
        <w:br w:type="page"/>
      </w:r>
    </w:p>
    <w:p>
      <w:pPr>
        <w:pStyle w:val="Heading1"/>
      </w:pPr>
      <w:r>
        <w:t>Sumario operacional</w:t>
      </w:r>
    </w:p>
    <w:p>
      <w:pPr>
        <w:spacing w:after="60"/>
      </w:pPr>
      <w:r>
        <w:rPr>
          <w:rFonts w:ascii="Arial" w:hAnsi="Arial"/>
          <w:sz w:val="18"/>
        </w:rPr>
        <w:t>1. Resumo executivo: o que fazer nos primeiros 30-60 minutos</w:t>
      </w:r>
    </w:p>
    <w:p>
      <w:pPr>
        <w:spacing w:after="60"/>
      </w:pPr>
      <w:r>
        <w:rPr>
          <w:rFonts w:ascii="Arial" w:hAnsi="Arial"/>
          <w:sz w:val="18"/>
        </w:rPr>
        <w:t>2. Conceitos essenciais e criterios de ativação</w:t>
      </w:r>
    </w:p>
    <w:p>
      <w:pPr>
        <w:spacing w:after="60"/>
      </w:pPr>
      <w:r>
        <w:rPr>
          <w:rFonts w:ascii="Arial" w:hAnsi="Arial"/>
          <w:sz w:val="18"/>
        </w:rPr>
        <w:t>3. Fluxo de decisão: nao atrasar cirurgia quando o dano do atraso supera o beneficio</w:t>
      </w:r>
    </w:p>
    <w:p>
      <w:pPr>
        <w:spacing w:after="60"/>
      </w:pPr>
      <w:r>
        <w:rPr>
          <w:rFonts w:ascii="Arial" w:hAnsi="Arial"/>
          <w:sz w:val="18"/>
        </w:rPr>
        <w:t>4. PBM JA: pacote de admissão e estabilização</w:t>
      </w:r>
    </w:p>
    <w:p>
      <w:pPr>
        <w:spacing w:after="60"/>
      </w:pPr>
      <w:r>
        <w:rPr>
          <w:rFonts w:ascii="Arial" w:hAnsi="Arial"/>
          <w:sz w:val="18"/>
        </w:rPr>
        <w:t>5. Pacote hemostático perioperatório</w:t>
      </w:r>
    </w:p>
    <w:p>
      <w:pPr>
        <w:spacing w:after="60"/>
      </w:pPr>
      <w:r>
        <w:rPr>
          <w:rFonts w:ascii="Arial" w:hAnsi="Arial"/>
          <w:sz w:val="18"/>
        </w:rPr>
        <w:t>6. Monitorização de hipóxia/anemia crítica</w:t>
      </w:r>
    </w:p>
    <w:p>
      <w:pPr>
        <w:spacing w:after="60"/>
      </w:pPr>
      <w:r>
        <w:rPr>
          <w:rFonts w:ascii="Arial" w:hAnsi="Arial"/>
          <w:sz w:val="18"/>
        </w:rPr>
        <w:t>7. Resolução ético-legal proativa</w:t>
      </w:r>
    </w:p>
    <w:p>
      <w:pPr>
        <w:spacing w:after="60"/>
      </w:pPr>
      <w:r>
        <w:rPr>
          <w:rFonts w:ascii="Arial" w:hAnsi="Arial"/>
          <w:sz w:val="18"/>
        </w:rPr>
        <w:t>8. Prescricao/checklist inicial sugerido</w:t>
      </w:r>
    </w:p>
    <w:p>
      <w:pPr>
        <w:spacing w:after="60"/>
      </w:pPr>
      <w:r>
        <w:rPr>
          <w:rFonts w:ascii="Arial" w:hAnsi="Arial"/>
          <w:sz w:val="18"/>
        </w:rPr>
        <w:t>9. Aplicacao prática em cirurgia ortopédica/trauma</w:t>
      </w:r>
    </w:p>
    <w:p>
      <w:pPr>
        <w:spacing w:after="60"/>
      </w:pPr>
      <w:r>
        <w:rPr>
          <w:rFonts w:ascii="Arial" w:hAnsi="Arial"/>
          <w:sz w:val="18"/>
        </w:rPr>
        <w:t>10. Modelos de anotacao, consentimento e matriz de aceitação</w:t>
      </w:r>
    </w:p>
    <w:p>
      <w:pPr>
        <w:spacing w:after="60"/>
      </w:pPr>
      <w:r>
        <w:rPr>
          <w:rFonts w:ascii="Arial" w:hAnsi="Arial"/>
          <w:sz w:val="18"/>
        </w:rPr>
        <w:t>11. Alta, prevencao secundaria e melhoria institucional</w:t>
      </w:r>
    </w:p>
    <w:p>
      <w:pPr>
        <w:spacing w:after="60"/>
      </w:pPr>
      <w:r>
        <w:rPr>
          <w:rFonts w:ascii="Arial" w:hAnsi="Arial"/>
          <w:sz w:val="18"/>
        </w:rPr>
        <w:t>12. Referencias essenciais</w:t>
      </w:r>
    </w:p>
    <w:p>
      <w:r>
        <w:br w:type="page"/>
      </w:r>
    </w:p>
    <w:p>
      <w:pPr>
        <w:pStyle w:val="Heading1"/>
      </w:pPr>
      <w:r>
        <w:t>1. Resumo executivo: PBM JA em 30-60 minutos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7A3E00"/>
                <w:sz w:val="18"/>
              </w:rPr>
              <w:t>REGRA DE OURO</w:t>
            </w:r>
          </w:p>
          <w:p>
            <w:pPr>
              <w:pStyle w:val="Callout"/>
            </w:pPr>
            <w:r>
              <w:rPr>
                <w:sz w:val="18"/>
              </w:rPr>
              <w:t>Em paciente adulto capaz que recusa sangue: respeitar decisão livre, informada e esclarecida; documentar; oferecer alternativas tecnicamente viaveis; e agir com zelo usando todas as tecnicas compativeis com a vontade do paciente. Em urgência cirúrgica, a solucao nao e “esperar Hb subir”, e sim operar com equipe senior e pacote hemostático completo quando o risco do atraso for maior.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734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Acoes essenciais</w:t>
            </w:r>
          </w:p>
        </w:tc>
        <w:tc>
          <w:tcPr>
            <w:tcW w:type="dxa" w:w="244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Responsavel sugerido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0-10 min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Ativar “Codigo Sem Sangue/PBM”; avisar cirurgia, anestesia, UTI, enfermagem, farmácia, hemoterapia, jurídico/comissão de etica quando necessario. Confirmar se ha sangramento ativo, choque, indicação cirúrgica e risco de atraso.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Médico assistente / coordenador do caso</w:t>
            </w:r>
          </w:p>
        </w:tc>
      </w:tr>
      <w:tr>
        <w:tc>
          <w:tcPr>
            <w:tcW w:type="dxa" w:w="115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10-20 min</w:t>
            </w:r>
          </w:p>
        </w:tc>
        <w:tc>
          <w:tcPr>
            <w:tcW w:type="dxa" w:w="734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Avaliar capacidade decisoria; conversar privadamente; confirmar recusa e itens aceitos; colher termo/registro com duas testemunhas quando possivel; anexar diretiva/carteira/contato religioso se o paciente desejar.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Médico + enfermagem + testemunhas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20-30 min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Coletar apenas exames indispensaveis em microtubos; Hb/Ht, plaquetas, TP/INR, TTPa, fibrinogênio, gaso/lactato, Ca iônico, creatinina, ferritina/TSAT se possivel. POCUS/ECG/troponina conforme risco.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Médico + laboratorio</w:t>
            </w:r>
          </w:p>
        </w:tc>
      </w:tr>
      <w:tr>
        <w:tc>
          <w:tcPr>
            <w:tcW w:type="dxa" w:w="115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30-60 min</w:t>
            </w:r>
          </w:p>
        </w:tc>
        <w:tc>
          <w:tcPr>
            <w:tcW w:type="dxa" w:w="734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Iniciar hemostasia: TXA se indicado; reversao de anticoagulantes; normotermia; cálcio; ácido fólico/B12; ferro IV e ESA se anemia relevante/crítica; otimizar oxigenação, volemia e dor.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Médico + farmácia + anestesia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Antes da sala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Huddle: plano de incisao, hemostasia, cell salvage se aceito/disponível, TEG/ROTEM se disponível, alvos de temperatura/pH/cálcio, estratégia de hipotensão controlada se apropriada, plano de UTI.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Cirurgia + anestesia + UTI</w:t>
            </w:r>
          </w:p>
        </w:tc>
      </w:tr>
    </w:tbl>
    <w:p/>
    <w:p>
      <w:pPr>
        <w:pStyle w:val="Heading2"/>
      </w:pPr>
      <w:r>
        <w:t>Os 10 comandos do protocolo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1) Pare o sangramento: controle mecanico/cirúrgico/farmacológico supera “corrigir numero de Hb”.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2) Nao dilua desnecessariamente: ressuscite para perfusão, nao para normalizar pressao com litros de cristaloide.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3) Nao drene sangue em tubos: microcoletas, point-of-care e exames agrupados.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4) Trate coagulopatia como emergência: temperatura, cálcio, pH, fibrinogênio, anticoagulantes e plaquetas/fatores se aceitos.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5) Otimize DO2: SaO2 alta, debito cardiaco adequado, controle de dor/agito/febre/calafrio.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6) Comece eritropoiese hoje: ferro IV + ESA quando indicado + folato/B12/vitamina C conforme contexto.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7) Documente autonomia: decisão livre, informada, esclarecida e especifica por produto/procedimento.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8) Faca huddle antes da sala: “quem faz o que se sangrar?”.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9) ICU cedo se Hb &lt;5 g/dL, lactato subindo, isquemia, choque, hipoxemia, sangramento ou cirurgia maior.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10) Reopere cedo se sangrar: tolerancia a perda sanguínea e menor; nao espere colapso.</w:t>
      </w:r>
    </w:p>
    <w:p>
      <w:pPr>
        <w:pStyle w:val="Heading1"/>
      </w:pPr>
      <w:r>
        <w:t>2. Conceitos essenciais e criterios de ativação</w:t>
      </w:r>
    </w:p>
    <w:p>
      <w:pPr>
        <w:pStyle w:val="Heading2"/>
      </w:pPr>
      <w:r>
        <w:t>O que e PBM?</w:t>
      </w:r>
    </w:p>
    <w:p>
      <w:pPr>
        <w:spacing w:after="60"/>
      </w:pPr>
      <w:r>
        <w:rPr>
          <w:rFonts w:ascii="Arial" w:hAnsi="Arial"/>
          <w:sz w:val="18"/>
        </w:rPr>
        <w:t>Patient Blood Management (PBM) e uma abordagem centrada no paciente para tratar anemia/deficiencia de ferro, coagulopatia e perda sanguínea, em pacientes cirúrgicos e nao cirúrgicos [1]. O modelo pratico se organiza em tres pilares: otimizar massa eritrocitaria, minimizar perda sanguínea e otimizar tolerancia fisiológica a anemia [2].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Pilar PBM</w:t>
            </w:r>
          </w:p>
        </w:tc>
        <w:tc>
          <w:tcPr>
            <w:tcW w:type="dxa" w:w="288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604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Acoes práticas no paciente sem sangue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1. Otimizar eritropoiese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Aumentar ou preservar Hb propria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Investigar causa; ferro IV; ESA se indicado; folato/B12; tratar inflamacao/infecção; nutrição; evitar flebotomia.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2. Minimizar perda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Evitar sangramento e perda iatrogenica</w:t>
            </w:r>
          </w:p>
        </w:tc>
        <w:tc>
          <w:tcPr>
            <w:tcW w:type="dxa" w:w="60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Tecnica cirúrgica senior; TXA; reversao anticoagulante; cell salvage/ANH se aceitos; TEG/ROTEM; hemostáticos tópicos; microtubos.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3. Melhorar tolerancia</w:t>
            </w:r>
          </w:p>
        </w:tc>
        <w:tc>
          <w:tcPr>
            <w:tcW w:type="dxa" w:w="288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Manter entrega de oxigênio apesar de Hb baixa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O2; ventilacao; normovolemia; debito cardiaco; tratar dor/febre/agito; normotermia; monitorar lactato/ECG/troponina/ScvO2.</w:t>
            </w:r>
          </w:p>
        </w:tc>
      </w:tr>
    </w:tbl>
    <w:p/>
    <w:p>
      <w:pPr>
        <w:pStyle w:val="Heading2"/>
      </w:pPr>
      <w:r>
        <w:t>Quando ativar “Codigo Sem Sangue/PBM JA”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Paciente com recusa de transfusão total ou parcial, especialmente Testemunha de Jeova ou diretiva antecipada formal.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Cirurgia urgente/eletiva em paciente anemico: Hb &lt;10 g/dL em cirurgia de perda esperada moderada/alta; Hb &lt;8 g/dL em qualquer cirurgia relevante; Hb &lt;7 g/dL mesmo sem cirurgia.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Sangramento ativo, trauma, fratura de femur/quadril, hemorragia digestiva, obstétrica, vascular, oncologica ou reoperação.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Uso recente de anticoagulantes/antiagregantes, hepatopatia, DRC/uremia, plaquetopenia, coagulopatia ou fibrinogênio baixo.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Qualquer situacao na qual a transfusão poderia ser cogitada, mas o paciente recusa ou o time quer estratégia transfusional restritiva.</w:t>
      </w:r>
    </w:p>
    <w:p>
      <w:pPr>
        <w:pStyle w:val="Heading2"/>
      </w:pPr>
      <w:r>
        <w:t>Classificacao de risco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648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Criterios</w:t>
            </w:r>
          </w:p>
        </w:tc>
        <w:tc>
          <w:tcPr>
            <w:tcW w:type="dxa" w:w="316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Local/conduta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Verde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Hb &gt;=10, sem sangramento ativo, cirurgia de baixa perda, hemostasia normal.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Protocolo PBM basico; cirurgia conforme plano; microcoleta; revisar médicacoes.</w:t>
            </w:r>
          </w:p>
        </w:tc>
      </w:tr>
      <w:tr>
        <w:tc>
          <w:tcPr>
            <w:tcW w:type="dxa" w:w="14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Amarelo</w:t>
            </w:r>
          </w:p>
        </w:tc>
        <w:tc>
          <w:tcPr>
            <w:tcW w:type="dxa" w:w="648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Hb 8-9,9 ou perda esperada moderada; uso de antiagregante/anticoagulante; ferritina/TSAT alterada.</w:t>
            </w:r>
          </w:p>
        </w:tc>
        <w:tc>
          <w:tcPr>
            <w:tcW w:type="dxa" w:w="31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PBM intensificado; ferro IV se tempo curto; TXA se indicado; huddle anestesia-cirurgia.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Laranja</w:t>
            </w:r>
          </w:p>
        </w:tc>
        <w:tc>
          <w:tcPr>
            <w:tcW w:type="dxa" w:w="648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Hb 6-7,9; sangramento controlado; cirurgia urgente; comorbidade cardiopulmonar; lactato/troponina limítrofes.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UTI/intermediária; ferro IV + ESA; pacote hemostático completo; sala com equipe senior; monitorização invasiva conforme porte.</w:t>
            </w:r>
          </w:p>
        </w:tc>
      </w:tr>
      <w:tr>
        <w:tc>
          <w:tcPr>
            <w:tcW w:type="dxa" w:w="14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Vermelho</w:t>
            </w:r>
          </w:p>
        </w:tc>
        <w:tc>
          <w:tcPr>
            <w:tcW w:type="dxa" w:w="648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Hb &lt;6, ou Hb &lt;7 com isquemia/choque/lactato subindo, sangramento ativo, hipoxemia, cirurgia maior inevitavel.</w:t>
            </w:r>
          </w:p>
        </w:tc>
        <w:tc>
          <w:tcPr>
            <w:tcW w:type="dxa" w:w="31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UTI; cirurgia/controle de sangramento sem atraso injustificado; considerar HBOT/HBOC quando disponível/viável e aceito; jurídico/etica imediato se conflito.</w:t>
            </w:r>
          </w:p>
        </w:tc>
      </w:tr>
    </w:tbl>
    <w:p/>
    <w:p>
      <w:pPr>
        <w:pStyle w:val="Heading1"/>
      </w:pPr>
      <w:r>
        <w:t>3. Fluxo de decisão: cirurgia sem grande atraso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7A3E00"/>
                <w:sz w:val="18"/>
              </w:rPr>
              <w:t>PONTO CRITICO</w:t>
            </w:r>
          </w:p>
          <w:p>
            <w:pPr>
              <w:pStyle w:val="Callout"/>
            </w:pPr>
            <w:r>
              <w:rPr>
                <w:sz w:val="18"/>
              </w:rPr>
              <w:t>Atrasar cirurgia urgente para “otimizar Hb” pode aumentar infecção, dor, imobilidade, trombose, delirium, sangramento oculto e mortalidade. O tempo de otimizacao deve ser proporcional ao beneficio real esperado. Ferro/ESA nao resolvem transporte de O2 em poucas horas; controle de sangramento e hemostasia sim.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403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Sim</w:t>
            </w:r>
          </w:p>
        </w:tc>
        <w:tc>
          <w:tcPr>
            <w:tcW w:type="dxa" w:w="403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Nao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Ha sangramento ativo, foco cirúrgico, fratura/abdome/vascular/infecção que piora com atraso?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Proceder a controle cirúrgico/intervencional com pacote hemostático, apos consentimento/recusa documentada quando possivel.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Otimizar anemia e hemostasia por 24 h a semanas conforme urgência.</w:t>
            </w:r>
          </w:p>
        </w:tc>
      </w:tr>
      <w:tr>
        <w:tc>
          <w:tcPr>
            <w:tcW w:type="dxa" w:w="31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Paciente esta adulto, capaz e expressa recusa livre/informada?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Respeitar; documentar; alinhar produtos aceitos e alternativas.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Procurar diretivas; envolver representante, etica/jurídico; em risco iminente sem vontade valida, agir para preservar vida conforme protocolo local.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Ha alternativa tecnicamente viável sem sangue?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Oferecer e registrar anuência da equipe; preparar recursos.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Explicar risco, buscar segunda opiniao/transferencia se possivel; nao abandonar paciente.</w:t>
            </w:r>
          </w:p>
        </w:tc>
      </w:tr>
      <w:tr>
        <w:tc>
          <w:tcPr>
            <w:tcW w:type="dxa" w:w="31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Sangramento esperado e alto?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Sala com senior; cell salvage se aceito; hemostáticos; TEG/ROTEM; UTI; limitar drenagem/flebotomia.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PBM padrao; manter gatilhos de alerta.</w:t>
            </w:r>
          </w:p>
        </w:tc>
      </w:tr>
    </w:tbl>
    <w:p/>
    <w:p>
      <w:pPr>
        <w:pStyle w:val="Heading2"/>
      </w:pPr>
      <w:r>
        <w:t>Janela de otimizacao sugerida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Cenario</w:t>
            </w:r>
          </w:p>
        </w:tc>
        <w:tc>
          <w:tcPr>
            <w:tcW w:type="dxa" w:w="432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Conduta temporal</w:t>
            </w:r>
          </w:p>
        </w:tc>
        <w:tc>
          <w:tcPr>
            <w:tcW w:type="dxa" w:w="460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 que da para fazer antes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Emergência imediata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Nao atrasar por anemia. Controlar sangramento ja.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TXA, reversao anticoagulante, cálcio, aquecimento, consentimento rapido, huddle, UTI.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Urgência horas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Atraso mínimo apenas para logistica e segurança.</w:t>
            </w:r>
          </w:p>
        </w:tc>
        <w:tc>
          <w:tcPr>
            <w:tcW w:type="dxa" w:w="46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Ferro/ESA ja, mas sem esperar efeito; corrigir coagulopatia; cell salvage; plano de anestesia.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Urgência 24-72 h</w:t>
            </w:r>
          </w:p>
        </w:tc>
        <w:tc>
          <w:tcPr>
            <w:tcW w:type="dxa" w:w="432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Otimizar de modo acelerado se nao houver dano pelo atraso.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Ferro IV, ESA, investigar sangramento, suspender/reverter fármacos, nutrição, TEG/ROTEM.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Eletiva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Adiar se anemia/ferropenia/coagulopatia nao tratada.</w:t>
            </w:r>
          </w:p>
        </w:tc>
        <w:tc>
          <w:tcPr>
            <w:tcW w:type="dxa" w:w="46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Meta Hb individual, tratar causa, ferro oral/IV, B12/folato, ajustar anticoagulantes/antiagregantes.</w:t>
            </w:r>
          </w:p>
        </w:tc>
      </w:tr>
    </w:tbl>
    <w:p/>
    <w:p>
      <w:pPr>
        <w:pStyle w:val="Heading1"/>
      </w:pPr>
      <w:r>
        <w:t>4. PBM JA: pacote de admissão e estabilização</w:t>
      </w:r>
    </w:p>
    <w:p>
      <w:pPr>
        <w:pStyle w:val="Heading2"/>
      </w:pPr>
      <w:r>
        <w:t>Avaliação inicial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ABCDE + foco de sangramento: pele, ferida, dreno, digestivo, retroperitoneo, fratura, pelve, gineco-obstétrico, urinario.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Sinais de hipóxia/anemia: taquicardia desproporcional, dispneia, dor toracica, alteração mental, sincope, oliguria, lactato/metabólica, ST/T ou troponina.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Historia: Hb basal, cardiopatia, DPOC, DRC, AVC, convulsao, anticoagulante, antiagregante, AINE, alcool, hepatopatia, sangramentos previos, menstruacao, neoplasia.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Capacidade e recusa: avaliar consciência, orientacao, compreensão, voluntariedade e consistência da decisão.</w:t>
      </w:r>
    </w:p>
    <w:p>
      <w:pPr>
        <w:pStyle w:val="Heading2"/>
      </w:pPr>
      <w:r>
        <w:t>Exames: coletar o mínimo necessario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475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Exames</w:t>
            </w:r>
          </w:p>
        </w:tc>
        <w:tc>
          <w:tcPr>
            <w:tcW w:type="dxa" w:w="446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Observacoes PBM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Essencial imediato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Hemograma, TP/INR, TTPa, fibrinogênio, gasometria com lactato, Ca iônico, creatinina/ureia, eletrólitos.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Usar microtubos/pediatrico; agrupar coletas; POC quando possivel.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Anemia/eritropoiese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Reticulocitos, ferritina, saturacao de transferrina, B12, folato, PCR, bilirrubinas/LDH/haptoglobina se hemolise.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Nao esperar resultados para iniciar tratamento se anemia importante e seguro.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Risco cardiaco/hipóxia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ECG, troponina seriada se risco/sintomas, lactato seriado, ScvO2 se CVC, POCUS/eco se choque.</w:t>
            </w:r>
          </w:p>
        </w:tc>
        <w:tc>
          <w:tcPr>
            <w:tcW w:type="dxa" w:w="446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SpO2 normal nao garante entrega adequada de O2 quando Hb esta muito baixa.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Hemostasia avancada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TEG/ROTEM se disponível; anti-Xa/atividade DOAC se disponível.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Permite terapia dirigida e evita empirismo.</w:t>
            </w:r>
          </w:p>
        </w:tc>
      </w:tr>
    </w:tbl>
    <w:p/>
    <w:p>
      <w:pPr>
        <w:pStyle w:val="Heading2"/>
      </w:pPr>
      <w:r>
        <w:t>Eritropoiese acelerada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Intervenção</w:t>
            </w:r>
          </w:p>
        </w:tc>
        <w:tc>
          <w:tcPr>
            <w:tcW w:type="dxa" w:w="374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Dose/forma usual</w:t>
            </w:r>
          </w:p>
        </w:tc>
        <w:tc>
          <w:tcPr>
            <w:tcW w:type="dxa" w:w="547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Quando usar / cuidado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Ferro IV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Carboximaltose férrica 1000 mg IV dose unica se disponível; ou sacarato de hidroxido férrico 200 mg IV/dia por 5 dias; esquemas alternativos conforme farmácia.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Anemia ferropriva, ferropenia funcional, anemia pre/perioperatória. Cautela em infecção ativa grave; nao usar se hipersensibilidade.</w:t>
            </w:r>
          </w:p>
        </w:tc>
      </w:tr>
      <w:tr>
        <w:tc>
          <w:tcPr>
            <w:tcW w:type="dxa" w:w="18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Epoetina alfa/ESA</w:t>
            </w:r>
          </w:p>
        </w:tc>
        <w:tc>
          <w:tcPr>
            <w:tcW w:type="dxa" w:w="374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Regimes descritos: 10.000-40.000 UI/dia ou 300-600 UI/kg/dia em anemia grave/crítica; alternativa semanal em eletivos. Continuar ate Hb segura conforme protocolo.</w:t>
            </w:r>
          </w:p>
        </w:tc>
        <w:tc>
          <w:tcPr>
            <w:tcW w:type="dxa" w:w="54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Hb &lt;7-8 ou cirurgia com alto risco e recusa de sangue. Avaliar hipertensão nao controlada, trombose, neoplasia ativa, risco TEV; confirmar aceitação, pois algumas formulacoes podem conter albumina.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Ácido fólico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 mg VO/IV ao dia.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Baixo risco; suporte de eritropoiese.</w:t>
            </w:r>
          </w:p>
        </w:tc>
      </w:tr>
      <w:tr>
        <w:tc>
          <w:tcPr>
            <w:tcW w:type="dxa" w:w="18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Vitamina B12</w:t>
            </w:r>
          </w:p>
        </w:tc>
        <w:tc>
          <w:tcPr>
            <w:tcW w:type="dxa" w:w="374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1000 mcg VO/dia ou IM conforme suspeita/deficiencia.</w:t>
            </w:r>
          </w:p>
        </w:tc>
        <w:tc>
          <w:tcPr>
            <w:tcW w:type="dxa" w:w="54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Especialmente macrocitose, alcoolismo, desnutrição, gastrectomia, metformina, neurologico.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Vitamina C</w:t>
            </w:r>
          </w:p>
        </w:tc>
        <w:tc>
          <w:tcPr>
            <w:tcW w:type="dxa" w:w="374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500 mg VO/IV 1-3x/dia conforme contexto.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Pode auxiliar resposta ao ferro; cuidado em DRC avançada/risco de oxalato.</w:t>
            </w:r>
          </w:p>
        </w:tc>
      </w:tr>
    </w:tbl>
    <w:p/>
    <w:p>
      <w:pPr>
        <w:spacing w:after="60"/>
      </w:pPr>
      <w:r>
        <w:rPr>
          <w:rFonts w:ascii="Arial" w:hAnsi="Arial"/>
          <w:sz w:val="18"/>
        </w:rPr>
        <w:t>Observacao: em anemia crítica sem sangramento ativo, a resposta de Hb a eritropoiese e lenta. Uma referencia descreve resposta aproximada de 0,25 g/dL/dia em medula normal, sem sangramento persistente [4]. Portanto, ferro/ESA nao devem atrasar controle de sangramento urgente.</w:t>
      </w:r>
    </w:p>
    <w:p>
      <w:pPr>
        <w:pStyle w:val="Heading2"/>
      </w:pPr>
      <w:r>
        <w:t>Redução de perdas iatrogênicas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Solicitar exames por blocos e com justificativa; evitar “rotina diária” automatica.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Microtubos/pediatric tubes; gasometria/POC quando suficiente; descartar menor volume possivel em linhas arteriais.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Suspender coletas duplicadas por equipes diferentes; combinar horario unico de coleta.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Evitar drenos desnecessarios; quando necessarios, medir e retirar precocemente se seguro.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Evitar AINEs, injeções IM, punções repetidas e procedimentos sem compressão/hemostasia planejada.</w:t>
      </w:r>
    </w:p>
    <w:p>
      <w:pPr>
        <w:pStyle w:val="Heading1"/>
      </w:pPr>
      <w:r>
        <w:t>5. Pacote hemostático perioperatório</w:t>
      </w:r>
    </w:p>
    <w:p>
      <w:pPr>
        <w:pStyle w:val="Heading2"/>
      </w:pPr>
      <w:r>
        <w:t>Pacote anestésico-cirúrgico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Eixo</w:t>
            </w:r>
          </w:p>
        </w:tc>
        <w:tc>
          <w:tcPr>
            <w:tcW w:type="dxa" w:w="907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Medidas práticas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Time senior</w:t>
            </w:r>
          </w:p>
        </w:tc>
        <w:tc>
          <w:tcPr>
            <w:tcW w:type="dxa" w:w="90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Cirurgiao e anestesista experientes; plano de conversão; material completo; sangue nao e plano de resgate, hemostasia e.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Tecnica cirúrgica</w:t>
            </w:r>
          </w:p>
        </w:tc>
        <w:tc>
          <w:tcPr>
            <w:tcW w:type="dxa" w:w="90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Incisao planejada; hemostasia meticulosa; eletrocauterio/bipolar/selantes; compressão; clips; sutura hemostatica; abordagem menos invasiva quando segura; controle proximal/distal em vascular.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Anestesia</w:t>
            </w:r>
          </w:p>
        </w:tc>
        <w:tc>
          <w:tcPr>
            <w:tcW w:type="dxa" w:w="90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Monitorização adequada ao porte; evitar hipotermia; evitar hemodiluição; PAM individualizada; hipotensão controlada apenas se apropriada e segura; analgesia robusta.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Cell salvage / ANH</w:t>
            </w:r>
          </w:p>
        </w:tc>
        <w:tc>
          <w:tcPr>
            <w:tcW w:type="dxa" w:w="90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Oferecer se disponível e aceito; manter circuito continuo quando requerido pelo paciente; usar filtro conforme procedimento; avaliar contraindicacoes relativas/institucionais.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TEG/ROTEM</w:t>
            </w:r>
          </w:p>
        </w:tc>
        <w:tc>
          <w:tcPr>
            <w:tcW w:type="dxa" w:w="90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Usar se disponível para terapia dirigida: fibrinogênio, fator, plaqueta, hiperfibrinolise; reduz empirismo.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UTI</w:t>
            </w:r>
          </w:p>
        </w:tc>
        <w:tc>
          <w:tcPr>
            <w:tcW w:type="dxa" w:w="90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Reservar leito/pós-operatório monitorizado para Hb baixa, cirurgia maior, comorbidades, sangramento, lactato, isquemia ou necessidade de ventilacao.</w:t>
            </w:r>
          </w:p>
        </w:tc>
      </w:tr>
    </w:tbl>
    <w:p/>
    <w:p>
      <w:pPr>
        <w:pStyle w:val="Heading2"/>
      </w:pPr>
      <w:r>
        <w:t>Fármacos e concentrados hemostáticos - escolher conforme aceitação individual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Intervenção</w:t>
            </w:r>
          </w:p>
        </w:tc>
        <w:tc>
          <w:tcPr>
            <w:tcW w:type="dxa" w:w="309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Dose usual de referencia</w:t>
            </w:r>
          </w:p>
        </w:tc>
        <w:tc>
          <w:tcPr>
            <w:tcW w:type="dxa" w:w="590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Indicação / cuidado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Ácido tranexamico (TXA)</w:t>
            </w:r>
          </w:p>
        </w:tc>
        <w:tc>
          <w:tcPr>
            <w:tcW w:type="dxa" w:w="30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 g IV em 10 min, depois 1 g em 8 h; ou 10-15 mg/kg IV, repetir/infundir conforme cirurgia. Topico/intra-articular em ortopedia conforme protocolo.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Sangramento ou cirurgia com perda esperada. Cautela: trombose ativa, hematuria de trato alto, convulsoes, ajuste renal.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Vitamina K</w:t>
            </w:r>
          </w:p>
        </w:tc>
        <w:tc>
          <w:tcPr>
            <w:tcW w:type="dxa" w:w="30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10 mg IV lento se uso de varfarina/deficiencia e sangramento/cirurgia urgente.</w:t>
            </w:r>
          </w:p>
        </w:tc>
        <w:tc>
          <w:tcPr>
            <w:tcW w:type="dxa" w:w="59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Associar PCC se reversao imediata e produto aceito.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PCC 4 fatores</w:t>
            </w:r>
          </w:p>
        </w:tc>
        <w:tc>
          <w:tcPr>
            <w:tcW w:type="dxa" w:w="30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25-50 UI/kg conforme INR, gravidade e protocolo.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Reversao de varfarina; pode ser considerado em alguns DOACs conforme protocolo. Produto derivado: confirmar aceitação. Risco trombótico.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Idarucizumabe</w:t>
            </w:r>
          </w:p>
        </w:tc>
        <w:tc>
          <w:tcPr>
            <w:tcW w:type="dxa" w:w="30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5 g IV total para dabigatrana.</w:t>
            </w:r>
          </w:p>
        </w:tc>
        <w:tc>
          <w:tcPr>
            <w:tcW w:type="dxa" w:w="59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Se disponível; risco trombótico apos reversao.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Andexanet alfa</w:t>
            </w:r>
          </w:p>
        </w:tc>
        <w:tc>
          <w:tcPr>
            <w:tcW w:type="dxa" w:w="30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Dose conforme apixabana/rivaroxabana, dose e tempo desde uso.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Disponibilidade limitada/custo; seguir protocolo local.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Protamina</w:t>
            </w:r>
          </w:p>
        </w:tc>
        <w:tc>
          <w:tcPr>
            <w:tcW w:type="dxa" w:w="30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 mg para cada 100 UI de heparina nao fracionada recente; ajustar tempo/dose. Para enoxaparina: dose parcial conforme tempo.</w:t>
            </w:r>
          </w:p>
        </w:tc>
        <w:tc>
          <w:tcPr>
            <w:tcW w:type="dxa" w:w="59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Evitar excesso; risco hipotensão/anafilaxia/pulmonares.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Desmopressina (DDAVP)</w:t>
            </w:r>
          </w:p>
        </w:tc>
        <w:tc>
          <w:tcPr>
            <w:tcW w:type="dxa" w:w="30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0,3 mcg/kg IV em 20-30 min, dose unica ou repetir com cautela.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Uremia, von Willebrand leve, disfunção plaquetaria/antiagregante selecionado. Monitorar sodio; restricao hidrica.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Fibrinogênio concentrado</w:t>
            </w:r>
          </w:p>
        </w:tc>
        <w:tc>
          <w:tcPr>
            <w:tcW w:type="dxa" w:w="30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30-60 mg/kg conforme fibrinogênio/ROTEM.</w:t>
            </w:r>
          </w:p>
        </w:tc>
        <w:tc>
          <w:tcPr>
            <w:tcW w:type="dxa" w:w="59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Se fibrinogênio baixo ou FIBTEM baixo; derivado plasmático: confirmar aceitação.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Crioprecipitado</w:t>
            </w:r>
          </w:p>
        </w:tc>
        <w:tc>
          <w:tcPr>
            <w:tcW w:type="dxa" w:w="30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Dose conforme protocolo e fibrinogênio.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Componente sanguíneo geralmente recusado por muitos pacientes; usar somente se expressamente aceito.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Plaquetas / Plasma / CH</w:t>
            </w:r>
          </w:p>
        </w:tc>
        <w:tc>
          <w:tcPr>
            <w:tcW w:type="dxa" w:w="30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Dose padrao de hemoterapia se aceitos.</w:t>
            </w:r>
          </w:p>
        </w:tc>
        <w:tc>
          <w:tcPr>
            <w:tcW w:type="dxa" w:w="59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Geralmente recusados por Testemunhas de Jeova; nunca presumir. Confirmar por escrito.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Cálcio</w:t>
            </w:r>
          </w:p>
        </w:tc>
        <w:tc>
          <w:tcPr>
            <w:tcW w:type="dxa" w:w="30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Gluconato de cálcio 1-2 g IV ou cloreto de cálcio em acesso central conforme Ca iônico.</w:t>
            </w:r>
          </w:p>
        </w:tc>
        <w:tc>
          <w:tcPr>
            <w:tcW w:type="dxa" w:w="59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Manter Ca iônico &gt;1,1 mmol/L; hipocalcemia piora coagulação e contratilidade.</w:t>
            </w:r>
          </w:p>
        </w:tc>
      </w:tr>
    </w:tbl>
    <w:p/>
    <w:p>
      <w:pPr>
        <w:pStyle w:val="Heading2"/>
      </w:pPr>
      <w:r>
        <w:t>Alvos hemostáticos fisiológicos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403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Alvo pratico em sangramento/cirurgia maior</w:t>
            </w:r>
          </w:p>
        </w:tc>
        <w:tc>
          <w:tcPr>
            <w:tcW w:type="dxa" w:w="504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Por que importa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Temperatura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&gt;36,0 °C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Hipotermia piora coagulação e aumenta sangramento.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pH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Evitar ácidose importante; buscar pH &gt;7,25-7,30 se possivel.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Ácidose reduz função de fatores e resposta a catecolaminas.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Cálcio iônico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&gt;1,1 mmol/L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Necessario para cascata de coagulação e contratilidade miocárdica.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Fibrinogênio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&gt;150-200 mg/dL em sangramento/cirurgia maior.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Primeiro fator a cair em hemorragia; alvo maior em obstetrícia/trauma conforme protocolo.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Plaquetas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&gt;50.000/mm3 cirurgia maior; &gt;100.000/mm3 neuro/ocular quando possivel.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Se plaqueta recusada, intensificar medidas alternativas e hemostasia local.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Pressao arterial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PAM &gt;=65-70 mmHg ou alvo individual; evitar hipertensão que rompe coagulo.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Equilibrio entre perfusão e sangramento.</w:t>
            </w:r>
          </w:p>
        </w:tc>
      </w:tr>
    </w:tbl>
    <w:p/>
    <w:p>
      <w:pPr>
        <w:pStyle w:val="Heading1"/>
      </w:pPr>
      <w:r>
        <w:t>6. Monitorização de hipóxia e anemia crítica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7A3E00"/>
                <w:sz w:val="18"/>
              </w:rPr>
              <w:t>Nerd fact clínico</w:t>
            </w:r>
          </w:p>
          <w:p>
            <w:pPr>
              <w:pStyle w:val="Callout"/>
            </w:pPr>
            <w:r>
              <w:rPr>
                <w:sz w:val="18"/>
              </w:rPr>
              <w:t>SpO2 mede saturacao, nao conteudo arterial de O2. Na anemia grave, SpO2 pode estar 100% e o conteudo arterial de O2 estar dramaticamente baixo. CaO2 = 1,34 x Hb x SaO2 + 0,003 x PaO2. Com Hb 5 g/dL e SaO2 100%, CaO2 fica perto de 6,7 mL/dL, cerca de 1/3 do normal.</w:t>
            </w:r>
          </w:p>
        </w:tc>
      </w:tr>
    </w:tbl>
    <w:p/>
    <w:p>
      <w:pPr>
        <w:pStyle w:val="Heading2"/>
      </w:pPr>
      <w:r>
        <w:t>Definicoes práticas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Anemia grave: Hb &lt;7 g/dL ou queda importante com sintomas/comorbidades.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Anemia crítica: Hb &lt;5 g/dL ou qualquer Hb com lesao de orgao por baixa entrega de O2: lactato alto/subindo, isquemia miocárdica, alteração neurológica, choque, oliguria, ácidose, hipoxemia/alto trabalho respiratorio.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Risco muito alto: Hb &lt;6 g/dL em idoso, cardiopata, DPOC, DRC, sepse, sangramento ativo ou pós-operatório de grande porte.</w:t>
      </w:r>
    </w:p>
    <w:p>
      <w:pPr>
        <w:pStyle w:val="Heading2"/>
      </w:pPr>
      <w:r>
        <w:t>Monitorização recomendada por risco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76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Monitorização</w:t>
            </w:r>
          </w:p>
        </w:tc>
        <w:tc>
          <w:tcPr>
            <w:tcW w:type="dxa" w:w="345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Frequencia/observacoes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Moderado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PA seriada, FC, SpO2, dor, diurese, Hb seriada minima, sangramento/dreno.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Reavaliar a cada 4-6 h ou conforme instabilidade.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Alto</w:t>
            </w:r>
          </w:p>
        </w:tc>
        <w:tc>
          <w:tcPr>
            <w:tcW w:type="dxa" w:w="57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ECG continuo, oximetria, PA frequente/invasiva se cirurgia maior, temperatura, diurese, lactato/gaso, ECG/troponina conforme risco.</w:t>
            </w:r>
          </w:p>
        </w:tc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Gaso/lactato a cada 2-4 h no inicio; reduzir quando estabilizar.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Critico/UTI</w:t>
            </w:r>
          </w:p>
        </w:tc>
        <w:tc>
          <w:tcPr>
            <w:tcW w:type="dxa" w:w="57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PA invasiva, ECG, SpO2, capnografia se ventilado, CVC/ScvO2 se indicado, lactato seriado, troponina/ECG, POCUS/eco, NIRS cerebral/somatico se disponível.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Equipe pronta para reintervenção hemostatica; minimizar coletas com POC/microtubos.</w:t>
            </w:r>
          </w:p>
        </w:tc>
      </w:tr>
    </w:tbl>
    <w:p/>
    <w:p>
      <w:pPr>
        <w:pStyle w:val="Heading2"/>
      </w:pPr>
      <w:r>
        <w:t>Como aumentar entrega de O2 e reduzir consumo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864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Intervencoes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Aumentar SaO2/PaO2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O2 suplementar; alvo SpO2 geralmente 94-98% se nao houver retencao de CO2; em anemia crítica sintomatica, considerar FiO2 alta temporaria; tratar atelectasia, broncoespasmo, edema, pneumonia.</w:t>
            </w:r>
          </w:p>
        </w:tc>
      </w:tr>
      <w:tr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Otimizar debito cardiaco</w:t>
            </w:r>
          </w:p>
        </w:tc>
        <w:tc>
          <w:tcPr>
            <w:tcW w:type="dxa" w:w="86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Normovolemia guiada por clínica/POCUS; vasopressor se vasoplegia; inotropico se baixo debito; evitar hemodiluição por excesso de cristalóide.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Reduzir VO2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Analgesia, ansiolitico com cautela, antitermico, tratar calafrios, convulsoes, abstinencia, sepse; repouso; evitar fisioterapia agressiva na fase crítica.</w:t>
            </w:r>
          </w:p>
        </w:tc>
      </w:tr>
      <w:tr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Proteger miocardio/cerebro</w:t>
            </w:r>
          </w:p>
        </w:tc>
        <w:tc>
          <w:tcPr>
            <w:tcW w:type="dxa" w:w="86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PAM individualizada; ECG/troponina; corrigir hipoxemia, hipotensão, taquiarritmia, febre; considerar UTI precoce.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Recurso excepcional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Oxigenoterapia hiperbarica pode ser considerada em anemia grave com recusa transfusional e sinais de divida de O2 quando disponível; logistica e estabilidade para transporte sao limitantes [6]. HBOC pode ser avaliado em centros/condicoes especificas onde disponível/regulatoriamente possivel [4].</w:t>
            </w:r>
          </w:p>
        </w:tc>
      </w:tr>
    </w:tbl>
    <w:p/>
    <w:p>
      <w:pPr>
        <w:pStyle w:val="Heading2"/>
      </w:pPr>
      <w:r>
        <w:t>Gatilhos de escalada para UTI/reintervenção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Hb &lt;5 g/dL ou queda rapida sem controle claro.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Lactato &gt;2 mmol/L persistente/subindo, ácidose metabólica ou base excess piorando.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Dor toracica, alteração ECG, troponina positiva, arritmia ou sinais de baixo debito.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Alteração de consciência, sincope, convulsao, delirium novo sem outra explicacao.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Oliguria &lt;0,5 mL/kg/h, creatinina subindo, pele fria/moteada, necessidade de vasopressor.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Sangramento por dreno/ferida, queda de Hb, instabilidade ou necessidade de reoperação/intervenção endovascular/endoscopica.</w:t>
      </w:r>
    </w:p>
    <w:p>
      <w:pPr>
        <w:pStyle w:val="Heading1"/>
      </w:pPr>
      <w:r>
        <w:t>7. Resolução ético-legal proativa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7A3E00"/>
                <w:sz w:val="18"/>
              </w:rPr>
              <w:t>Base brasileira em linguagem prática</w:t>
            </w:r>
          </w:p>
          <w:p>
            <w:pPr>
              <w:pStyle w:val="Callout"/>
            </w:pPr>
            <w:r>
              <w:rPr>
                <w:sz w:val="18"/>
              </w:rPr>
              <w:t>O eixo jurídico brasileiro recente reforca a autonomia do paciente maior e capaz quando a recusa e inequivoca, livre, informada e esclarecida; o STF tambem reconheceu a possibilidade de procedimento alternativo sem transfusão quando houver viabilidade técnico-científica, anuência da equipe e decisão valida do paciente [7,8].</w:t>
            </w:r>
          </w:p>
        </w:tc>
      </w:tr>
    </w:tbl>
    <w:p/>
    <w:p>
      <w:pPr>
        <w:pStyle w:val="Heading2"/>
      </w:pPr>
      <w:r>
        <w:t>Passo a passo jurídico-assistencial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Passo</w:t>
            </w:r>
          </w:p>
        </w:tc>
        <w:tc>
          <w:tcPr>
            <w:tcW w:type="dxa" w:w="489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 que fazer</w:t>
            </w:r>
          </w:p>
        </w:tc>
        <w:tc>
          <w:tcPr>
            <w:tcW w:type="dxa" w:w="460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Como registrar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1. Capacidade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Confirmar maioridade, lucidez, orientacao, compreensão do diagnostico, riscos e alternativas; excluir delirium/intoxicacao incapacitante.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“Paciente lucido, orientado, compreende risco de morte/lesao, verbaliza em suas palavras...”</w:t>
            </w:r>
          </w:p>
        </w:tc>
      </w:tr>
      <w:tr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2. Voluntariedade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Conversar sem coercao; se possivel, a sós; permitir acompanhante se o paciente quiser.</w:t>
            </w:r>
          </w:p>
        </w:tc>
        <w:tc>
          <w:tcPr>
            <w:tcW w:type="dxa" w:w="46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“Decisão expressa sem evidencia de coação; familiar/lider religioso presente a pedido do paciente.”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3. Informacao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Explicar diagnostico, risco de sangramento, risco de nao transfundir, alternativas, limite das alternativas e possibilidade de morte.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Registrar riscos especificos: choque, IAM, AVC, IRA, hipóxia, morte, reoperação.</w:t>
            </w:r>
          </w:p>
        </w:tc>
      </w:tr>
      <w:tr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4. Especificidade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Nao aceitar “nao quero sangue” generico: preencher matriz produto/procedimento.</w:t>
            </w:r>
          </w:p>
        </w:tc>
        <w:tc>
          <w:tcPr>
            <w:tcW w:type="dxa" w:w="46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Anexar tabela de aceitos/recusados/duvida.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5. Plano alternativo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Descrever PBM, hemostasia, cell salvage se aceito, UTI, monitorização.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“Ofertadas alternativas compativeis: ... Paciente aceita/recusa.”</w:t>
            </w:r>
          </w:p>
        </w:tc>
      </w:tr>
      <w:tr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6. Testemunhas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Quando possivel, colher assinatura de duas testemunhas; envolver enfermagem/gestao de risco.</w:t>
            </w:r>
          </w:p>
        </w:tc>
        <w:tc>
          <w:tcPr>
            <w:tcW w:type="dxa" w:w="46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Assinaturas, data, hora, CRM, contato.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7. Conflito</w:t>
            </w:r>
          </w:p>
        </w:tc>
        <w:tc>
          <w:tcPr>
            <w:tcW w:type="dxa" w:w="48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Acionar diretor tecnico, comissão de etica/bioética, jurídico, MP/autoridade quando incapaz/menor/conflito insuperavel.</w:t>
            </w:r>
          </w:p>
        </w:tc>
        <w:tc>
          <w:tcPr>
            <w:tcW w:type="dxa" w:w="46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Registrar horario, pessoas acionadas e orientacoes recebidas.</w:t>
            </w:r>
          </w:p>
        </w:tc>
      </w:tr>
    </w:tbl>
    <w:p/>
    <w:p>
      <w:pPr>
        <w:pStyle w:val="Heading2"/>
      </w:pPr>
      <w:r>
        <w:t>Situacoes especiais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Situacao</w:t>
            </w:r>
          </w:p>
        </w:tc>
        <w:tc>
          <w:tcPr>
            <w:tcW w:type="dxa" w:w="849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Conduta sugerida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Adulto capaz com recusa valida</w:t>
            </w:r>
          </w:p>
        </w:tc>
        <w:tc>
          <w:tcPr>
            <w:tcW w:type="dxa" w:w="84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Respeitar; nao transfundir produtos recusados; oferecer alternativas; documentar; nao abandonar. Se equipe tiver objeção de consciência, garantir continuidade por outro profissional quando possivel, sem prejuizo em urgência.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Adulto incapaz sem diretiva clara</w:t>
            </w:r>
          </w:p>
        </w:tc>
        <w:tc>
          <w:tcPr>
            <w:tcW w:type="dxa" w:w="84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Buscar diretiva antecipada/cartao/documentos; ouvir representante, mas avaliar melhor interesse e urgência; acionar jurídico/etica. Em risco imediato sem vontade valida, seguir protocolo local de preservacao da vida.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Menor de idade</w:t>
            </w:r>
          </w:p>
        </w:tc>
        <w:tc>
          <w:tcPr>
            <w:tcW w:type="dxa" w:w="84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Priorizar melhor interesse da crianca/adolescente; envolver pediatria, direcao, jurídico, conselho tutelar/MP conforme urgência e protocolo local.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Gestante</w:t>
            </w:r>
          </w:p>
        </w:tc>
        <w:tc>
          <w:tcPr>
            <w:tcW w:type="dxa" w:w="84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Analisar autonomia e binomio materno-fetal; envolver obstetrícia, anestesia, neonatologia, etica/jurídico se alto risco.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Familia discorda do paciente capaz</w:t>
            </w:r>
          </w:p>
        </w:tc>
        <w:tc>
          <w:tcPr>
            <w:tcW w:type="dxa" w:w="849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 vontade do paciente capaz prevalece; registrar conversa, evitar coercao, proteger privacidade.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Paciente aceita alguns derivados</w:t>
            </w:r>
          </w:p>
        </w:tc>
        <w:tc>
          <w:tcPr>
            <w:tcW w:type="dxa" w:w="849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Prescrever apenas itens expressamente aceitos; registrar que decisão pode ser revista pelo paciente a qualquer momento.</w:t>
            </w:r>
          </w:p>
        </w:tc>
      </w:tr>
    </w:tbl>
    <w:p/>
    <w:p>
      <w:pPr>
        <w:pStyle w:val="Heading2"/>
      </w:pPr>
      <w:r>
        <w:t>Matriz de aceitação individual - preencher antes da cirurgia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45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00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Aceita</w:t>
            </w:r>
          </w:p>
        </w:tc>
        <w:tc>
          <w:tcPr>
            <w:tcW w:type="dxa" w:w="100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Recusa</w:t>
            </w:r>
          </w:p>
        </w:tc>
        <w:tc>
          <w:tcPr>
            <w:tcW w:type="dxa" w:w="158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Duvida/quer discutir</w:t>
            </w:r>
          </w:p>
        </w:tc>
        <w:tc>
          <w:tcPr>
            <w:tcW w:type="dxa" w:w="403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Observacoes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Concentrado de hemácias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Componente principal.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Plasma fresco congelado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Componente principal.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Plaquetas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Componente principal.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Crioprecipitado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Componente/fonte de fibrinogênio.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Albumina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Fracao plasmática; decisão individual.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Imunoglobulina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Fracao plasmática; decisão individual.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PCC/fatores concentrados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Derivados; decisão individual.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Fibrinogênio concentrado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Derivado; decisão individual.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Eritropoetina/ESA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Ver excipientes; algumas formulacoes contem albumina.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Cell salvage intraoperatorio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Especificar circuito continuo ou nao.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Hemodiluição normovolemica aguda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Especificar circuito continuo.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Hemodialise/CEC/ECMO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Especificar circuito/prime/condicoes.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Hemostáticos tópicos com fibrina/trombina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[ ]</w:t>
            </w:r>
          </w:p>
        </w:tc>
        <w:tc>
          <w:tcPr>
            <w:tcW w:type="dxa" w:w="403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4"/>
              </w:rPr>
              <w:t>Podem conter componentes humanos/animais.</w:t>
            </w:r>
          </w:p>
        </w:tc>
      </w:tr>
    </w:tbl>
    <w:p/>
    <w:p>
      <w:pPr>
        <w:pStyle w:val="Heading1"/>
      </w:pPr>
      <w:r>
        <w:t>8. Prescricao/checklist inicial sugerido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7A3E00"/>
                <w:sz w:val="18"/>
              </w:rPr>
              <w:t>Atenção</w:t>
            </w:r>
          </w:p>
          <w:p>
            <w:pPr>
              <w:pStyle w:val="Callout"/>
            </w:pPr>
            <w:r>
              <w:rPr>
                <w:sz w:val="18"/>
              </w:rPr>
              <w:t>Este bloco e um modelo de ordem inicial e precisa ser ajustado a diagnostico, peso, função renal/hepática, risco trombótico, infecção, farmácia local e itens aceitos pelo paciente.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892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Ordem sugerida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Monitorização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ECG continuo se alto risco; SpO2; PA frequente/invasiva se indicado; temperatura; diurese; quantificar sangramento/drenos.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Oxigenação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O2 para manter SpO2 94-98% na maioria; individualizar DPOC retentor; considerar FiO2 alta temporaria na anemia crítica com sinais de hipóxia.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Acesso/volemia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2 acessos calibrosos se sangramento/cirurgia; evitar excesso de cristalóide; ressuscitação guiada por perfusão/POCUS/lactato.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Hemostasia imediata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TXA se indicado; aquecimento ativo; cálcio se Ca iônico baixo; suspender AINE/antiagregante/anticoagulante se possivel; reverter anticoagulante conforme protocolo e aceitação.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Eritropoiese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Ferro IV + folato + B12; ESA se Hb baixa/risco alto/recusa sangue e sem contraindicação relevante; discutir risco trombótico.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Laboratorio mínimo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Hemograma/plaquetas, TP/INR, TTPa, fibrinogênio, gaso+lactato, Ca iônico; repetir apenas conforme instabilidade; usar microtubos.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Dor/VO2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Analgesia adequada; tratar febre/calafrios/agitação; prevenir delirium; repouso na fase crítica.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UTI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Solicitar vaga se Hb &lt;6, sinais de hipóxia, cirurgia maior, sangramento, lactato/troponina, vasopressor, ventilacao ou alto risco.</w:t>
            </w:r>
          </w:p>
        </w:tc>
      </w:tr>
    </w:tbl>
    <w:p/>
    <w:p>
      <w:pPr>
        <w:pStyle w:val="Heading2"/>
      </w:pPr>
      <w:r>
        <w:t>Exemplo de prescricao inicial - adulto, adaptar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864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Prescricao exemplo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Ácido tranexamico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1 g IV agora em 10 min, depois 1 g IV em 8 h, se sangramento/cirurgia e sem contraindicação; ajustar renal.</w:t>
            </w:r>
          </w:p>
        </w:tc>
      </w:tr>
      <w:tr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Ferro IV</w:t>
            </w:r>
          </w:p>
        </w:tc>
        <w:tc>
          <w:tcPr>
            <w:tcW w:type="dxa" w:w="86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Carboximaltose férrica 1000 mg IV dose unica OU sacarato férrico 200 mg IV/dia por 5 dias, conforme disponibilidade e segurança.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Epoetina alfa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Considerar 40.000 UI SC/IV/dia em anemia grave/crítica ou 40.000 UI semanal em eletivo; avaliar risco trombótico/PA e aceitação de excipientes.</w:t>
            </w:r>
          </w:p>
        </w:tc>
      </w:tr>
      <w:tr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Ácido fólico</w:t>
            </w:r>
          </w:p>
        </w:tc>
        <w:tc>
          <w:tcPr>
            <w:tcW w:type="dxa" w:w="86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1 mg VO/IV 1x/dia.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Vitamina B12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Cianocobalamina 1000 mcg VO/dia ou IM conforme suspeita/deficiencia.</w:t>
            </w:r>
          </w:p>
        </w:tc>
      </w:tr>
      <w:tr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Vitamina C</w:t>
            </w:r>
          </w:p>
        </w:tc>
        <w:tc>
          <w:tcPr>
            <w:tcW w:type="dxa" w:w="86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500 mg VO/IV 12/12 h ou 8/8 h se adequado.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Cálcio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Gluconato de cálcio 1-2 g IV se Ca iônico baixo; reavaliar Ca iônico.</w:t>
            </w:r>
          </w:p>
        </w:tc>
      </w:tr>
      <w:tr>
        <w:tc>
          <w:tcPr>
            <w:tcW w:type="dxa" w:w="244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DDAVP</w:t>
            </w:r>
          </w:p>
        </w:tc>
        <w:tc>
          <w:tcPr>
            <w:tcW w:type="dxa" w:w="864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0,3 mcg/kg IV em 20-30 min se uremia/disfunção plaquetaria/antiagregante selecionado; monitorar Na.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PCC/fibrinogênio</w:t>
            </w:r>
          </w:p>
        </w:tc>
        <w:tc>
          <w:tcPr>
            <w:tcW w:type="dxa" w:w="864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Usar somente se clínicamente indicado, disponível e aceito pelo paciente; dose conforme protocolo e TEG/ROTEM/laboratorio.</w:t>
            </w:r>
          </w:p>
        </w:tc>
      </w:tr>
    </w:tbl>
    <w:p/>
    <w:p>
      <w:pPr>
        <w:pStyle w:val="Heading1"/>
      </w:pPr>
      <w:r>
        <w:t>9. Aplicacao prática em ortopedia/trauma/fratura de femur</w:t>
      </w:r>
    </w:p>
    <w:p>
      <w:pPr>
        <w:spacing w:after="60"/>
      </w:pPr>
      <w:r>
        <w:rPr>
          <w:rFonts w:ascii="Arial" w:hAnsi="Arial"/>
          <w:sz w:val="18"/>
        </w:rPr>
        <w:t>Cenario frequente: idoso com fratura proximal de femur, anemia, risco de perda cirúrgica e recusa transfusional. A estratégia deve evitar tanto a transfusão indesejada quanto o atraso excessivo que aumenta complicacoes por imobilidade, dor, delirium e eventos tromboembólicos.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9072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Condutas práticas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Admissão</w:t>
            </w:r>
          </w:p>
        </w:tc>
        <w:tc>
          <w:tcPr>
            <w:tcW w:type="dxa" w:w="90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Analgesia regional/sistêmica; imobilizacao; Hb/coagulação/fibrinogênio/lactato; revisar anticoagulantes; termo/matriz de aceitação; avisar anestesia/ortopedia/UTI/farmácia.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Pré-op rapido</w:t>
            </w:r>
          </w:p>
        </w:tc>
        <w:tc>
          <w:tcPr>
            <w:tcW w:type="dxa" w:w="90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TXA se nao contraindicado; ferro IV + B12/folato +/- ESA; vitamina K/PCC se varfarina e aceito; protamina se heparina; plano de cell salvage se aceito.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Sala</w:t>
            </w:r>
          </w:p>
        </w:tc>
        <w:tc>
          <w:tcPr>
            <w:tcW w:type="dxa" w:w="9072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Ortopedista senior; tecnica menos sangrante; TXA topico/intra-articular se protocolo; hemostasia meticulosa; aquecimento; controle de PA; evitar hemodiluição.</w:t>
            </w:r>
          </w:p>
        </w:tc>
      </w:tr>
      <w:tr>
        <w:tc>
          <w:tcPr>
            <w:tcW w:type="dxa" w:w="2016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Pós-op</w:t>
            </w:r>
          </w:p>
        </w:tc>
        <w:tc>
          <w:tcPr>
            <w:tcW w:type="dxa" w:w="9072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UTI/intermediária se Hb baixa/risco; microcoletas; monitorar dreno/ferida; reabordagem precoce se sangramento; mobilizacao segura; profilaxia TEV quando hemostasia permitir.</w:t>
            </w:r>
          </w:p>
        </w:tc>
      </w:tr>
    </w:tbl>
    <w:p/>
    <w:p>
      <w:pPr>
        <w:pStyle w:val="Heading2"/>
      </w:pPr>
      <w:r>
        <w:t>Huddle de 90 segundos antes da incisao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Qual e a Hb atual, tendencia e sinais de hipóxia?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Quais produtos/procedimentos foram aceitos e recusados?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Qual o plano se sangrar mais que o esperado?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TXA foi feito? Reversao anticoagulante foi feita? Fibrinogênio/TEG/ROTEM disponiveis?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Cell salvage/ANH aceitos e prontos?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Quem decide conversão/ampliacao de via? Quem comunica familia? UTI esta ciente?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Quais exames serao colhidos apos cirurgia e quais serao evitados?</w:t>
      </w:r>
    </w:p>
    <w:p>
      <w:pPr>
        <w:pStyle w:val="Heading1"/>
      </w:pPr>
      <w:r>
        <w:t>10. Modelos de anotacao, consentimento e comunicacao</w:t>
      </w:r>
    </w:p>
    <w:p>
      <w:pPr>
        <w:pStyle w:val="Heading2"/>
      </w:pPr>
      <w:r>
        <w:t>Modelo de evolucao médica - recusa transfusional</w:t>
      </w:r>
    </w:p>
    <w:p>
      <w:pPr>
        <w:spacing w:after="60"/>
      </w:pPr>
      <w:r>
        <w:rPr>
          <w:rFonts w:ascii="Arial" w:hAnsi="Arial"/>
          <w:sz w:val="18"/>
        </w:rPr>
        <w:t>PACIENTE AVALIADO(A) QUANTO A RECUSA DE TRANSFUSAO/USO DE HEMOCOMPONENTES. NO MOMENTO, ENCONTRA-SE [LUCIDO(A), ORIENTADO(A), CAPAZ DE COMPREENDER INFORMACOES E CONSEQUENCIAS], SEM EVIDENCIA DE COACAO. FOI EXPLICADO DIAGNOSTICO, INDICACAO DE PROCEDIMENTO, RISCO DE SANGRAMENTO, ANEMIA GRAVE, HIPÓXIA TECIDUAL, IAM/AVC/IRA/CHOQUE E MORTE, BEM COMO ALTERNATIVAS DISPONIVEIS DE PBM/MEDICINA SEM SANGUE. PACIENTE DECLARA RECUSAR: [LISTAR]. PACIENTE ACEITA: [LISTAR]. PREENCHIDA MATRIZ DE ACEITACAO INDIVIDUAL E COLHIDAS ASSINATURAS/TESTEMUNHAS QUANDO POSSIVEL. EQUIPE DE [CIRURGIA/ANESTESIA/UTI/FARMACIA/HEMOTERAPIA] CIENTE. PLANO: PROSSEGUIR COM [CIRURGIA/TRATAMENTO] COM PACOTE HEMOSTATICO, MONITORIZACAO DE HIPÓXIA E PBM INTENSIVO.</w:t>
      </w:r>
    </w:p>
    <w:p>
      <w:pPr>
        <w:pStyle w:val="Heading2"/>
      </w:pPr>
      <w:r>
        <w:t>Modelo de comunicacao com cirurgia/anestesia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“Paciente recusa CH/plasma/plaqueta/crio; aceita X, Y, Z. Termo assinado as __:__. Hb __, lactato __, fibrinogênio __. Risco de atraso considerado maior/menor que beneficio de otimizacao.”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“Solicito cirurgia com pacote hemostático: TXA, hemostasia meticulosa, aquecimento, cálcio, TEG/ROTEM se possivel, cell salvage se aceito, UTI pós-op.”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“Em caso de sangramento nao controlado, reavaliar imediatamente alternativas aceitas e acionar etica/jurídico se houver conflito.”</w:t>
      </w:r>
    </w:p>
    <w:p>
      <w:pPr>
        <w:pStyle w:val="Heading2"/>
      </w:pPr>
      <w:r>
        <w:t>Termo de recusa/aceitação - estrutura minima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92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Conteudo mínimo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Identificacao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Nome, data nascimento, documento, prontuario, data/hora, local.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Capacidade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Registro de lucidez, orientacao, compreensão e voluntariedade.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Informacao recebida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Diagnostico, procedimento, risco de sangramento/anemia/hipóxia/morte, alternativas e limitacoes.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Itens recusados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Listar especificamente: CH, plasma, plaquetas, crio, sangue total etc.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Itens aceitos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Listar especificamente: ferro, ESA, albumina, PCC, fibrinogênio, cell salvage, ANH, hemostáticos tópicos etc.</w:t>
            </w:r>
          </w:p>
        </w:tc>
      </w:tr>
      <w:tr>
        <w:tc>
          <w:tcPr>
            <w:tcW w:type="dxa" w:w="216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Diretivas</w:t>
            </w:r>
          </w:p>
        </w:tc>
        <w:tc>
          <w:tcPr>
            <w:tcW w:type="dxa" w:w="892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Anexar carteira/documento/diretiva antecipada se houver.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Assinaturas</w:t>
            </w:r>
          </w:p>
        </w:tc>
        <w:tc>
          <w:tcPr>
            <w:tcW w:type="dxa" w:w="892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Paciente, médico, duas testemunhas quando possivel; representante se aplicavel.</w:t>
            </w:r>
          </w:p>
        </w:tc>
      </w:tr>
    </w:tbl>
    <w:p/>
    <w:p>
      <w:pPr>
        <w:pStyle w:val="Heading1"/>
      </w:pPr>
      <w:r>
        <w:t>11. Alta, prevencao secundaria e melhoria institucional</w:t>
      </w:r>
    </w:p>
    <w:p>
      <w:pPr>
        <w:pStyle w:val="Heading2"/>
      </w:pPr>
      <w:r>
        <w:t>Alta segura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Definir Hb e tendencia estaveis, sem sangramento ativo, sem sinais de hipóxia, dor controlada, mobilidade/plano de reabilitacao e retorno claro.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Prescrever ferro oral/IV de continuidade conforme causa; B12/folato se indicados; retorno para hemograma/ferritina/TSAT.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Revisar anticoagulação/profilaxia TEV com cirurgia/clínica; balancear sangramento e trombose.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Orientar sinais de alarme: dispneia, dor toracica, sincope, palpitação, sangramento, melena, tontura progressiva, confusao, oliguria, febre.</w:t>
      </w:r>
    </w:p>
    <w:p>
      <w:pPr>
        <w:pStyle w:val="ListBullet"/>
        <w:spacing w:after="30"/>
        <w:ind w:left="259" w:hanging="173"/>
      </w:pPr>
      <w:r>
        <w:rPr>
          <w:rFonts w:ascii="Arial" w:hAnsi="Arial"/>
          <w:sz w:val="18"/>
        </w:rPr>
        <w:t>Encaminhar para investigação da causa da anemia: ginecologica, digestiva, nutricional, renal, inflamatoria, neoplásica, hemolise.</w:t>
      </w:r>
    </w:p>
    <w:p>
      <w:pPr>
        <w:pStyle w:val="Heading2"/>
      </w:pPr>
      <w:r>
        <w:t>Indicadores institucionais sugeridos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676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Meta/uso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Tempo da ativação PBM ate huddle cirúrgico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Reduzir atraso e conflitos.</w:t>
            </w:r>
          </w:p>
        </w:tc>
      </w:tr>
      <w:tr>
        <w:tc>
          <w:tcPr>
            <w:tcW w:type="dxa" w:w="432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Percentual com matriz de aceitação preenchida</w:t>
            </w:r>
          </w:p>
        </w:tc>
        <w:tc>
          <w:tcPr>
            <w:tcW w:type="dxa" w:w="67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Segurança juridica e assistencial.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Volume medio de sangue coletado/dia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Reduzir perda iatrogenica.</w:t>
            </w:r>
          </w:p>
        </w:tc>
      </w:tr>
      <w:tr>
        <w:tc>
          <w:tcPr>
            <w:tcW w:type="dxa" w:w="432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Uso de TXA quando indicado</w:t>
            </w:r>
          </w:p>
        </w:tc>
        <w:tc>
          <w:tcPr>
            <w:tcW w:type="dxa" w:w="67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Aderencia ao pacote hemostático.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Tempo ate controle definitivo de sangramento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Resultado central.</w:t>
            </w:r>
          </w:p>
        </w:tc>
      </w:tr>
      <w:tr>
        <w:tc>
          <w:tcPr>
            <w:tcW w:type="dxa" w:w="4320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Eventos de hipóxia/anemia crítica</w:t>
            </w:r>
          </w:p>
        </w:tc>
        <w:tc>
          <w:tcPr>
            <w:tcW w:type="dxa" w:w="676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Lactato, IAM, AVC, IRA, UTI, morte.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Reoperação por sangramento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Qualidade de hemostasia.</w:t>
            </w:r>
          </w:p>
        </w:tc>
      </w:tr>
    </w:tbl>
    <w:p/>
    <w:p>
      <w:pPr>
        <w:pStyle w:val="Heading1"/>
      </w:pPr>
      <w:r>
        <w:t>12. Referencias essenciais</w:t>
      </w:r>
    </w:p>
    <w:p>
      <w:pPr>
        <w:pStyle w:val="Small"/>
      </w:pPr>
      <w:r>
        <w:rPr>
          <w:rFonts w:ascii="Arial" w:hAnsi="Arial"/>
          <w:sz w:val="15"/>
        </w:rPr>
        <w:t>1. World Health Organization. The urgent need to implement patient blood management: policy brief. 2021. https://www.who.int/publications/i/item/9789240035744</w:t>
      </w:r>
    </w:p>
    <w:p>
      <w:pPr>
        <w:pStyle w:val="Small"/>
      </w:pPr>
      <w:r>
        <w:rPr>
          <w:rFonts w:ascii="Arial" w:hAnsi="Arial"/>
          <w:sz w:val="15"/>
        </w:rPr>
        <w:t>2. National Blood Authority - Australia. Patient blood management: three pillars and perioperative measures. https://www.blood.gov.au/clínical-guidance/patient-blood-management</w:t>
      </w:r>
    </w:p>
    <w:p>
      <w:pPr>
        <w:pStyle w:val="Small"/>
      </w:pPr>
      <w:r>
        <w:rPr>
          <w:rFonts w:ascii="Arial" w:hAnsi="Arial"/>
          <w:sz w:val="15"/>
        </w:rPr>
        <w:t>3. Carson JL, Stanworth SJ, Guyatt G, et al. Red Blood Cell Transfusion: 2023 AABB International Guidelines. JAMA. 2023;330(19):1892-1902. doi:10.1001/jama.2023.12914</w:t>
      </w:r>
    </w:p>
    <w:p>
      <w:pPr>
        <w:pStyle w:val="Small"/>
      </w:pPr>
      <w:r>
        <w:rPr>
          <w:rFonts w:ascii="Arial" w:hAnsi="Arial"/>
          <w:sz w:val="15"/>
        </w:rPr>
        <w:t>4. Rohde JM et al. Management of Anemia and/or Bleeding in Patients Who Will Not Accept Blood Products. NCBI Bookshelf, 2024.</w:t>
      </w:r>
    </w:p>
    <w:p>
      <w:pPr>
        <w:pStyle w:val="Small"/>
      </w:pPr>
      <w:r>
        <w:rPr>
          <w:rFonts w:ascii="Arial" w:hAnsi="Arial"/>
          <w:sz w:val="15"/>
        </w:rPr>
        <w:t>5. Crowe EP, DeSimone RA. When blood transfusion is not an option owing to religious beliefs. Annals of Blood. 2022.</w:t>
      </w:r>
    </w:p>
    <w:p>
      <w:pPr>
        <w:pStyle w:val="Small"/>
      </w:pPr>
      <w:r>
        <w:rPr>
          <w:rFonts w:ascii="Arial" w:hAnsi="Arial"/>
          <w:sz w:val="15"/>
        </w:rPr>
        <w:t>6. Johnson-Arbor K, Cooper JS. Hyperbaric Therapy in Blood Loss Anemia. StatPearls/NCBI Bookshelf. Last update 2025.</w:t>
      </w:r>
    </w:p>
    <w:p>
      <w:pPr>
        <w:pStyle w:val="Small"/>
      </w:pPr>
      <w:r>
        <w:rPr>
          <w:rFonts w:ascii="Arial" w:hAnsi="Arial"/>
          <w:sz w:val="15"/>
        </w:rPr>
        <w:t>7. Conselho Federal de Medicina. Resolução CFM n. 2.232/2019; e comunicacoes sobre efeitos da decisão do STF sobre recusa terapêutica, 2026.</w:t>
      </w:r>
    </w:p>
    <w:p>
      <w:pPr>
        <w:pStyle w:val="Small"/>
      </w:pPr>
      <w:r>
        <w:rPr>
          <w:rFonts w:ascii="Arial" w:hAnsi="Arial"/>
          <w:sz w:val="15"/>
        </w:rPr>
        <w:t>8. Supremo Tribunal Federal / Agencia Brasil. Direito de recusar transfusão de sangue por motivos religiosos; tese sobre decisão livre, informada e esclarecida e alternativas tecnicamente viaveis, 2024-2025.</w:t>
      </w:r>
    </w:p>
    <w:p>
      <w:pPr>
        <w:pStyle w:val="Small"/>
      </w:pPr>
      <w:r>
        <w:rPr>
          <w:rFonts w:ascii="Arial" w:hAnsi="Arial"/>
          <w:sz w:val="15"/>
        </w:rPr>
        <w:t>9. WFSA. Perioperative Patient Blood Management (P-PBM): principles around anemia, blood loss/coagulation and physiological tolerance to anemia.</w:t>
      </w:r>
    </w:p>
    <w:p>
      <w:r>
        <w:br w:type="page"/>
      </w:r>
    </w:p>
    <w:p>
      <w:pPr>
        <w:pStyle w:val="Heading1"/>
      </w:pPr>
      <w:r>
        <w:t>Anexo rapido: checklist de bolso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504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Checklist PBM JA</w:t>
            </w:r>
          </w:p>
        </w:tc>
        <w:tc>
          <w:tcPr>
            <w:tcW w:type="dxa" w:w="1008"/>
            <w:vAlign w:val="top"/>
            <w:shd w:fill="8B0000"/>
          </w:tcPr>
          <w:p>
            <w:pPr>
              <w:spacing w:after="2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OK</w:t>
            </w:r>
          </w:p>
        </w:tc>
      </w:tr>
      <w:tr>
        <w:tc>
          <w:tcPr>
            <w:tcW w:type="dxa" w:w="95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Ativei cirurgia + anestesia + UTI + farmácia + hemoterapia + jurídico/etica se necessario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Avaliei capacidade, voluntariedade e informei risco de morte/hipóxia/isquemia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Preenchi matriz de aceitos/recusados, com assinatura/testemunhas quando possivel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Coleta minima: Hb, plaqueta, coagulação, fibrinogênio, gaso/lactato, Ca iônico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Iniciei TXA/reversao anticoagulante/cálcio/aquecimento se indicados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Iniciei ferro IV + B12/folato +/- ESA conforme risco e aceitação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Planejei cell salvage/ANH/hemostáticos tópicos se aceitos e disponiveis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Defini monitorização de hipóxia: lactato, ECG/troponina, diurese, mental, ScvO2/NIRS se disponível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Fiz huddle: plano se sangrar, quem decide, UTI pós-op, exames mínimos</w:t>
            </w:r>
          </w:p>
        </w:tc>
        <w:tc>
          <w:tcPr>
            <w:tcW w:type="dxa" w:w="1008"/>
            <w:vAlign w:val="top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  <w:tr>
        <w:tc>
          <w:tcPr>
            <w:tcW w:type="dxa" w:w="9504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Nao atrasei cirurgia urgente sem beneficio real de otimizacao</w:t>
            </w:r>
          </w:p>
        </w:tc>
        <w:tc>
          <w:tcPr>
            <w:tcW w:type="dxa" w:w="1008"/>
            <w:vAlign w:val="top"/>
            <w:shd w:fill="F7F7F7"/>
          </w:tcPr>
          <w:p>
            <w:pPr>
              <w:spacing w:after="20"/>
            </w:pPr>
            <w:r/>
            <w:r>
              <w:rPr>
                <w:rFonts w:ascii="Arial" w:hAnsi="Arial" w:eastAsia="Arial"/>
                <w:b w:val="0"/>
                <w:sz w:val="16"/>
              </w:rPr>
              <w:t>[ 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4"/>
      </w:rPr>
      <w:t>Documento clínico-operacional. Adaptar a protocolos locais, farmácia, hemoterapia, anestesia, cirurgia, UTI, comissão de etica e assessoria juridica.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5"/>
      </w:rPr>
      <w:t>Protocolo Medicina Sem Sangue / PBM JA - cirurgia sem grande atraso - monitorização de hipóxia - eixo ético-legal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B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8B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33333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40" w:after="80"/>
    </w:pPr>
    <w:rPr>
      <w:rFonts w:ascii="Arial" w:hAnsi="Arial" w:eastAsia="Arial"/>
      <w:b w:val="0"/>
      <w:sz w:val="18"/>
    </w:rPr>
  </w:style>
  <w:style w:type="paragraph" w:customStyle="1" w:styleId="Small">
    <w:name w:val="Small"/>
    <w:pPr>
      <w:spacing w:after="20"/>
    </w:pPr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Medicina Sem Sangue PBM JA</dc:title>
  <dc:subject>Patient Blood Management, cirurgia sem sangue, pacote hemostatico, monitorizacao de hipoxia, etico-legal</dc:subject>
  <dc:creator>OpenAI -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