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/>
          <w:b/>
          <w:color w:val="C00000"/>
          <w:sz w:val="48"/>
        </w:rPr>
        <w:t>PROTOCOLO DE MEDICINA SEM SANGUE</w:t>
        <w:br/>
        <w:t>PBM JÁ</w:t>
      </w:r>
    </w:p>
    <w:p>
      <w:pPr>
        <w:jc w:val="center"/>
      </w:pPr>
      <w:r>
        <w:rPr>
          <w:b/>
          <w:color w:val="1F4E79"/>
          <w:sz w:val="28"/>
        </w:rPr>
        <w:t>Cirurgia com pacote hemostático sem grande atraso + monitorização de hipóxia + resolução ético-legal proativa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fill="C0000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OBJETIVO OPERACIONAL EM UMA FRASE</w:t>
            </w:r>
          </w:p>
        </w:tc>
      </w:tr>
      <w:tr>
        <w:tc>
          <w:tcPr>
            <w:tcW w:type="dxa" w:w="10166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fill="FDE9D9"/>
          </w:tcPr>
          <w:p>
            <w:r>
              <w:rPr>
                <w:sz w:val="18"/>
              </w:rPr>
              <w:t>Quando o paciente recusa sangue ou há necessidade de estratégia transfusional mínima, o hospital deve agir em paralelo: confirmar autonomia e limites de aceitação, controlar sangramento sem atrasar cirurgia/embolização, entregar pacote hemostático rápido, poupar sangue, tratar anemia e monitorizar hipóxia tecidual de forma ativa.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Pilar</w:t>
            </w:r>
          </w:p>
        </w:tc>
        <w:tc>
          <w:tcPr>
            <w:tcW w:type="dxa" w:w="2541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Pergunta crítica</w:t>
            </w:r>
          </w:p>
        </w:tc>
        <w:tc>
          <w:tcPr>
            <w:tcW w:type="dxa" w:w="2541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Ação imediata</w:t>
            </w:r>
          </w:p>
        </w:tc>
        <w:tc>
          <w:tcPr>
            <w:tcW w:type="dxa" w:w="2541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Meta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1. Autonomia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 que o paciente aceita?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Consentimento/recusa específica, 2 testemunhas, avaliação de capacidade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Decisão livre, informada e registrada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2. Hemostasia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Onde está sangrando?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Controle cirúrgico/IR + TXA + reversão + POC/TEG/ROTEM se disponível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Hemostasia anatômica precoce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3. Tolerância à anemia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Há hipóxia tecidual?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O2, VM se preciso, normotermia, analgesia/sedação, suporte hemodinâmico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DO2 suficiente e lactato não progressivo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4. Produção de Hb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Como recuperar massa eritrocitária?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Ferro IV, B12/folato, considerar EPO, reduzir flebotomia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Subida diária/semana da Hb e estabilidade clínica</w:t>
            </w:r>
          </w:p>
        </w:tc>
      </w:tr>
    </w:tbl>
    <w:p/>
    <w:p>
      <w:pPr>
        <w:jc w:val="center"/>
      </w:pPr>
      <w:r>
        <w:rPr>
          <w:i/>
          <w:sz w:val="18"/>
        </w:rPr>
        <w:t>Uso sugerido: emergência, UTI, enfermaria, centro cirúrgico, obstetrícia, trauma, cirurgia vascular/ortopedia/oncologia e pacientes Testemunhas de Jeová ou quaisquer pacientes que recusem hemotransfusão.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BF900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AVISO CLÍNICO-LEGAL</w:t>
            </w:r>
          </w:p>
        </w:tc>
      </w:tr>
      <w:tr>
        <w:tc>
          <w:tcPr>
            <w:tcW w:type="dxa" w:w="10166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F2CC"/>
          </w:tcPr>
          <w:p>
            <w:r>
              <w:rPr>
                <w:sz w:val="18"/>
              </w:rPr>
              <w:t>Este documento é um modelo técnico-operacional. Não substitui julgamento clínico, consentimento informado, protocolo institucional, disponibilidade local de fármacos/produtos, parecer da Hemoterapia, Anestesia, Cirurgia, UTI, Comitê de Ética/Bioética e assessoria jurídica. Em caso de conflito ético-legal, acionar direção técnica e jurídico precocemente, documentando todas as decisões.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  <w:sz w:val="32"/>
        </w:rPr>
        <w:t>Sumário executivo</w:t>
      </w:r>
    </w:p>
    <w:p>
      <w:pPr>
        <w:spacing w:after="80" w:line="252" w:lineRule="auto"/>
      </w:pPr>
      <w:r>
        <w:t>1. O PBM não é simplesmente 'não transfundir'. É um modelo centrado no paciente para preservar o sangue do próprio paciente, tratar anemia/deficiências, reduzir perda sanguínea, otimizar hemostasia e melhorar tolerância à anemia.</w:t>
      </w:r>
    </w:p>
    <w:p>
      <w:pPr>
        <w:spacing w:after="80" w:line="252" w:lineRule="auto"/>
      </w:pPr>
      <w:r>
        <w:t>2. Em sangramento ativo com indicação cirúrgica ou intervencionista, não aguardar correção completa de Hb/coagulograma para operar. O controle anatômico do sangramento é tratamento hemostático essencial.</w:t>
      </w:r>
    </w:p>
    <w:p>
      <w:pPr>
        <w:spacing w:after="80" w:line="252" w:lineRule="auto"/>
      </w:pPr>
      <w:r>
        <w:t>3. O pacote hemostático deve ser liberado em paralelo à chamada cirúrgica/anestésica, sem travar a ida ao centro cirúrgico.</w:t>
      </w:r>
    </w:p>
    <w:p>
      <w:pPr>
        <w:spacing w:after="80" w:line="252" w:lineRule="auto"/>
      </w:pPr>
      <w:r>
        <w:t>4. Em medicina sem sangue, a SpO2 isolada engana: ela pode estar normal com conteúdo arterial de oxigênio muito baixo. Monitorar lactato, BE, ECG, troponina, diurese, estado mental, ScvO2/SvO2/NIRS quando disponíveis.</w:t>
      </w:r>
    </w:p>
    <w:p>
      <w:pPr>
        <w:spacing w:after="80" w:line="252" w:lineRule="auto"/>
      </w:pPr>
      <w:r>
        <w:t>5. A resolução ético-legal deve começar na admissão: capacidade, ausência de coerção, recusa por escrito, produtos aceitos/recusados, duas testemunhas, diretivas antecipadas, notificação da equipe e plano alternativo documentado.</w:t>
      </w:r>
    </w:p>
    <w:p>
      <w:pPr>
        <w:spacing w:after="80" w:line="252" w:lineRule="auto"/>
      </w:pPr>
      <w:r>
        <w:t>6. O paciente adulto, capaz e adequadamente informado pode recusar hemotransfusão. Em menores/incapazes ou conflitos, deve haver análise do melhor interesse, acionar responsáveis, direção técnica, comitê de ética/bioética, jurídico e, se necessário, autoridade competente.</w:t>
      </w:r>
    </w:p>
    <w:p>
      <w:pPr>
        <w:pStyle w:val="Heading1"/>
      </w:pPr>
      <w:r>
        <w:rPr>
          <w:rFonts w:ascii="Arial" w:hAnsi="Arial"/>
          <w:color w:val="1F4E79"/>
          <w:sz w:val="32"/>
        </w:rPr>
        <w:t>Fluxo ultrarrápido: PBM JÁ em 60 minutos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C00000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Tempo</w:t>
            </w:r>
          </w:p>
        </w:tc>
        <w:tc>
          <w:tcPr>
            <w:tcW w:type="dxa" w:w="2033"/>
            <w:vAlign w:val="center"/>
            <w:shd w:fill="C00000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Comando</w:t>
            </w:r>
          </w:p>
        </w:tc>
        <w:tc>
          <w:tcPr>
            <w:tcW w:type="dxa" w:w="2033"/>
            <w:vAlign w:val="center"/>
            <w:shd w:fill="C00000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Quem aciona</w:t>
            </w:r>
          </w:p>
        </w:tc>
        <w:tc>
          <w:tcPr>
            <w:tcW w:type="dxa" w:w="2033"/>
            <w:vAlign w:val="center"/>
            <w:shd w:fill="C00000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Entrega mínima</w:t>
            </w:r>
          </w:p>
        </w:tc>
        <w:tc>
          <w:tcPr>
            <w:tcW w:type="dxa" w:w="2033"/>
            <w:vAlign w:val="center"/>
            <w:shd w:fill="C00000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Não atrasar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0-5 min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Ativar CODIGO PBM JÁ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Médico assistente/plantonista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Avisar Cirurgia, Anestesia, UTI, Hemoterapia, enfermagem, banco de sangue, jurídico se conflito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Centro cirúrgico/IR se sangramento ativo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5-10 min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Confirmar decisão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Médico + 2 testemunhas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Capacidade, lucidez, riscos, produtos aceitos/recusados, termo no prontuário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Não transformar consentimento em barreira de acesso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10-20 min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Pacote hemostático 1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Anestesia/UTI/Hemoterapia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TXA, reversão anticoagulantes, cálcio se indicado, DDAVP se indicado, aquecimento, POC/TEG/ROTEM se houver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Não esperar Hb subir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20-60 min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Controle fonte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Cirurgia/IR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Damage control, ligadura, packing, torniquete, hemostáticos tópicos, cell salvage se aceito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Hemostasia anatômica é prioridade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1-24 h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UTI PBM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UTI + Cirurgia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Hipóxia tecidual, anemia, ferro IV/EPO, flebotomia mínima, reoperação precoce se sangramento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Não banalizar lactato/ECG/oligúria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  <w:sz w:val="32"/>
        </w:rPr>
        <w:t>1. Definições e princípios do protocolo</w:t>
      </w:r>
    </w:p>
    <w:p>
      <w:pPr>
        <w:pStyle w:val="Heading2"/>
      </w:pPr>
      <w:r>
        <w:rPr>
          <w:rFonts w:ascii="Arial" w:hAnsi="Arial"/>
          <w:color w:val="1F4E79"/>
          <w:sz w:val="26"/>
        </w:rPr>
        <w:t>1.1. Medicina sem sangue</w:t>
      </w:r>
    </w:p>
    <w:p>
      <w:pPr>
        <w:spacing w:after="80" w:line="252" w:lineRule="auto"/>
      </w:pPr>
      <w:r>
        <w:t>Medicina sem sangue é o conjunto de estratégias clínicas, anestésicas, cirúrgicas, hemostáticas, laboratoriais e ético-legais para tratar o paciente minimizando ou evitando transfusão de sangue e hemocomponentes, especialmente quando há recusa expressa.</w:t>
      </w:r>
    </w:p>
    <w:p>
      <w:pPr>
        <w:pStyle w:val="Heading2"/>
      </w:pPr>
      <w:r>
        <w:rPr>
          <w:rFonts w:ascii="Arial" w:hAnsi="Arial"/>
          <w:color w:val="1F4E79"/>
          <w:sz w:val="26"/>
        </w:rPr>
        <w:t>1.2. Patient Blood Management (PBM)</w:t>
      </w:r>
    </w:p>
    <w:p>
      <w:pPr>
        <w:spacing w:after="80" w:line="252" w:lineRule="auto"/>
      </w:pPr>
      <w:r>
        <w:t>O PBM é uma abordagem sistemática, centrada no paciente e baseada em evidências, voltada a preservar o sangue do próprio paciente e melhorar desfechos ao manejar anemia, deficiência de ferro, coagulopatia e perda sanguínea.</w:t>
      </w:r>
    </w:p>
    <w:p>
      <w:pPr>
        <w:pStyle w:val="Heading2"/>
      </w:pPr>
      <w:r>
        <w:rPr>
          <w:rFonts w:ascii="Arial" w:hAnsi="Arial"/>
          <w:color w:val="1F4E79"/>
          <w:sz w:val="26"/>
        </w:rPr>
        <w:t>1.3. Os 4 mandamentos práticos</w:t>
      </w:r>
    </w:p>
    <w:p>
      <w:pPr>
        <w:pStyle w:val="ListBullet"/>
        <w:spacing w:after="40"/>
        <w:ind w:left="288"/>
      </w:pPr>
      <w:r>
        <w:t>Perguntar antes: sangue total, hemácias, plasma e plaquetas quase sempre são recusados por Testemunhas de Jeová, mas frações e técnicas autólogas podem depender de decisão individual.</w:t>
      </w:r>
    </w:p>
    <w:p>
      <w:pPr>
        <w:pStyle w:val="ListBullet"/>
        <w:spacing w:after="40"/>
        <w:ind w:left="288"/>
      </w:pPr>
      <w:r>
        <w:t>Registrar tudo: capacidade, informação, riscos, alternativas, decisão, testemunhas, produtos aceitos/recusados e plano de contingência.</w:t>
      </w:r>
    </w:p>
    <w:p>
      <w:pPr>
        <w:pStyle w:val="ListBullet"/>
        <w:spacing w:after="40"/>
        <w:ind w:left="288"/>
      </w:pPr>
      <w:r>
        <w:t>Controlar a fonte: cirurgia/embolização precoce é a intervenção mais importante quando há sangramento ativo.</w:t>
      </w:r>
    </w:p>
    <w:p>
      <w:pPr>
        <w:pStyle w:val="ListBullet"/>
        <w:spacing w:after="40"/>
        <w:ind w:left="288"/>
      </w:pPr>
      <w:r>
        <w:t>Monitorizar hipóxia, não apenas Hb: Hb baixa é risco; lactato progressivo, isquemia miocárdica, oligúria, confusão e queda de ScvO2 são sinais de falência de entrega de oxigênio.</w:t>
      </w:r>
    </w:p>
    <w:p>
      <w:pPr>
        <w:pStyle w:val="Heading2"/>
      </w:pPr>
      <w:r>
        <w:rPr>
          <w:rFonts w:ascii="Arial" w:hAnsi="Arial"/>
          <w:color w:val="1F4E79"/>
          <w:sz w:val="26"/>
        </w:rPr>
        <w:t>1.4. Indicações para ativar CODIGO PBM JÁ</w:t>
      </w:r>
    </w:p>
    <w:p>
      <w:pPr>
        <w:pStyle w:val="ListBullet"/>
        <w:spacing w:after="40"/>
        <w:ind w:left="288"/>
      </w:pPr>
      <w:r>
        <w:t>Paciente que recusa hemotransfusão total ou parcial, por crença religiosa, autonomia pessoal, diretiva antecipada ou outra razão.</w:t>
      </w:r>
    </w:p>
    <w:p>
      <w:pPr>
        <w:pStyle w:val="ListBullet"/>
        <w:spacing w:after="40"/>
        <w:ind w:left="288"/>
      </w:pPr>
      <w:r>
        <w:t>Cirurgia eletiva, urgente ou emergente com risco de perda sanguínea moderada/alta.</w:t>
      </w:r>
    </w:p>
    <w:p>
      <w:pPr>
        <w:pStyle w:val="ListBullet"/>
        <w:spacing w:after="40"/>
        <w:ind w:left="288"/>
      </w:pPr>
      <w:r>
        <w:t>Sangramento ativo com Hb em queda, choque, necessidade de intervenção cirúrgica/embolização ou necessidade de UTI.</w:t>
      </w:r>
    </w:p>
    <w:p>
      <w:pPr>
        <w:pStyle w:val="ListBullet"/>
        <w:spacing w:after="40"/>
        <w:ind w:left="288"/>
      </w:pPr>
      <w:r>
        <w:t>Anemia grave sem possibilidade/aceitação de transfusão, especialmente Hb &lt;7 g/dL ou Hb &lt;8 g/dL com doença cardiovascular, hipoxemia, sepse, choque, sangramento ou sintomas.</w:t>
      </w:r>
    </w:p>
    <w:p>
      <w:pPr>
        <w:pStyle w:val="ListBullet"/>
        <w:spacing w:after="40"/>
        <w:ind w:left="288"/>
      </w:pPr>
      <w:r>
        <w:t>Uso de anticoagulante/antiagregante com sangramento ou cirurgia urgente.</w:t>
      </w:r>
    </w:p>
    <w:p>
      <w:pPr>
        <w:pStyle w:val="ListBullet"/>
        <w:spacing w:after="40"/>
        <w:ind w:left="288"/>
      </w:pPr>
      <w:r>
        <w:t>Reoperação por sangramento, trauma, obstetrícia, cirurgia vascular, cardíaca, ortopédica de grande porte, neurocirurgia, cirurgia abdominal complexa.</w:t>
      </w:r>
    </w:p>
    <w:p>
      <w:pPr>
        <w:pStyle w:val="Heading2"/>
      </w:pPr>
      <w:r>
        <w:rPr>
          <w:rFonts w:ascii="Arial" w:hAnsi="Arial"/>
          <w:color w:val="1F4E79"/>
          <w:sz w:val="26"/>
        </w:rPr>
        <w:t>1.5. Classificação de risco PBM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Classe</w:t>
            </w:r>
          </w:p>
        </w:tc>
        <w:tc>
          <w:tcPr>
            <w:tcW w:type="dxa" w:w="2541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Critérios clínicos</w:t>
            </w:r>
          </w:p>
        </w:tc>
        <w:tc>
          <w:tcPr>
            <w:tcW w:type="dxa" w:w="2541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Resposta</w:t>
            </w:r>
          </w:p>
        </w:tc>
        <w:tc>
          <w:tcPr>
            <w:tcW w:type="dxa" w:w="2541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Destino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PBM Verde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Eletivo, Hb adequada, risco baixo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Investigar anemia se presente, termo específico, planejamento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Ambulatório/enfermaria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PBM Amarelo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Hb baixa, cirurgia em dias/semanas, risco moderado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Ferro IV, B12/folato, EPO se indicado, plano anestésico/cirúrgico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Pré-op otimizado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PBM Laranja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Urgência, sangramento controlável, Hb em queda, anticoagulado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Pacote hemostático, reversão, centro cirúrgico/IR sem atraso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CC/IR + UTI se necessário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PBM Vermelho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Choque, sangramento ativo, hipóxia tecidual, lactato subindo, isquemia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Controle fonte imediato + hemostasia agressiva + suporte DO2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Sala vermelha/CC/IR/UTI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  <w:sz w:val="32"/>
        </w:rPr>
        <w:t>2. Admissão: Bundle PBM JÁ</w:t>
      </w:r>
    </w:p>
    <w:p>
      <w:pPr>
        <w:pStyle w:val="Heading2"/>
      </w:pPr>
      <w:r>
        <w:rPr>
          <w:rFonts w:ascii="Arial" w:hAnsi="Arial"/>
          <w:color w:val="1F4E79"/>
          <w:sz w:val="26"/>
        </w:rPr>
        <w:t>2.1. Primeiras perguntas obrigatórias</w:t>
      </w:r>
    </w:p>
    <w:p>
      <w:pPr>
        <w:pStyle w:val="ListBullet"/>
        <w:spacing w:after="40"/>
        <w:ind w:left="288"/>
      </w:pPr>
      <w:r>
        <w:t>O paciente é maior de idade, capaz, lúcido, orientado e livre de coerção?</w:t>
      </w:r>
    </w:p>
    <w:p>
      <w:pPr>
        <w:pStyle w:val="ListBullet"/>
        <w:spacing w:after="40"/>
        <w:ind w:left="288"/>
      </w:pPr>
      <w:r>
        <w:t>Há diretiva antecipada, cartão/documento de recusa, termo prévio ou representante indicado?</w:t>
      </w:r>
    </w:p>
    <w:p>
      <w:pPr>
        <w:pStyle w:val="ListBullet"/>
        <w:spacing w:after="40"/>
        <w:ind w:left="288"/>
      </w:pPr>
      <w:r>
        <w:t>Quais produtos/procedimentos ele aceita: albumina, imunoglobulina, fatores de coagulação, PCC, fibrinogênio concentrado, crioprecipitado, cell salvage, hemodiluição normovolêmica, hemodiálise/circuitos extracorpóreos, hemostáticos tópicos?</w:t>
      </w:r>
    </w:p>
    <w:p>
      <w:pPr>
        <w:pStyle w:val="ListBullet"/>
        <w:spacing w:after="40"/>
        <w:ind w:left="288"/>
      </w:pPr>
      <w:r>
        <w:t>A recusa é total ou seletiva? É válida em risco de morte? O paciente compreendeu risco de óbito, IAM, AVC, injúria renal, necessidade de reoperação e UTI?</w:t>
      </w:r>
    </w:p>
    <w:p>
      <w:pPr>
        <w:pStyle w:val="ListBullet"/>
        <w:spacing w:after="40"/>
        <w:ind w:left="288"/>
      </w:pPr>
      <w:r>
        <w:t>Há sangramento ativo ou necessidade de cirurgia/embolização imediata?</w:t>
      </w:r>
    </w:p>
    <w:p>
      <w:pPr>
        <w:pStyle w:val="Heading2"/>
      </w:pPr>
      <w:r>
        <w:rPr>
          <w:rFonts w:ascii="Arial" w:hAnsi="Arial"/>
          <w:color w:val="1F4E79"/>
          <w:sz w:val="26"/>
        </w:rPr>
        <w:t>2.2. Exames iniciais com parcimônia de sangue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3389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Exames</w:t>
            </w:r>
          </w:p>
        </w:tc>
        <w:tc>
          <w:tcPr>
            <w:tcW w:type="dxa" w:w="3389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Observações PBM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Agora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Hemograma, tipagem se aceita, TAP/INR, TTPa, fibrinogênio, gasometria com lactato, eletrólitos, Ca ionizado, função renal/hepática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Usar microtubos/pediátricos quando possível; evitar coleta repetida sem pergunta clínica clara.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Se anemia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Reticulócitos, ferritina, saturação de transferrina, B12, folato, PCR, DHL, bilirrubinas, haptoglobina se hemólise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Corrigir deficiência rapidamente; considerar ferro IV mesmo antes de todos os exames se alta suspeita e quadro urgente.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Se anticoagulado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Anti-Xa se disponível, tempo de trombina/ecarina para dabigatrana quando disponível, função renal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Não atrasar reversão se sangramento grave e história medicamentosa confiável.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Se alto risco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TEG/ROTEM ou viscoelástico, POCUS, ECG seriado, troponina, ScvO2 se CVC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 objetivo é guiar hemostasia e hipóxia, não coletar por rotina.</w:t>
            </w:r>
          </w:p>
        </w:tc>
      </w:tr>
    </w:tbl>
    <w:p>
      <w:pPr>
        <w:pStyle w:val="Heading2"/>
      </w:pPr>
      <w:r>
        <w:rPr>
          <w:rFonts w:ascii="Arial" w:hAnsi="Arial"/>
          <w:color w:val="1F4E79"/>
          <w:sz w:val="26"/>
        </w:rPr>
        <w:t>2.3. Medidas imediatas de conservação de sangue</w:t>
      </w:r>
    </w:p>
    <w:p>
      <w:pPr>
        <w:pStyle w:val="ListBullet"/>
        <w:spacing w:after="40"/>
        <w:ind w:left="288"/>
      </w:pPr>
      <w:r>
        <w:t>Suspender flebotomia desnecessária; agrupar exames em uma coleta diária/12h conforme gravidade.</w:t>
      </w:r>
    </w:p>
    <w:p>
      <w:pPr>
        <w:pStyle w:val="ListBullet"/>
        <w:spacing w:after="40"/>
        <w:ind w:left="288"/>
      </w:pPr>
      <w:r>
        <w:t>Usar tubos pediátricos/microsampling e gasometria com co-oximetria quando disponível.</w:t>
      </w:r>
    </w:p>
    <w:p>
      <w:pPr>
        <w:pStyle w:val="ListBullet"/>
        <w:spacing w:after="40"/>
        <w:ind w:left="288"/>
      </w:pPr>
      <w:r>
        <w:t>Evitar punções traumáticas e múltiplas; usar USG para acessos difíceis.</w:t>
      </w:r>
    </w:p>
    <w:p>
      <w:pPr>
        <w:pStyle w:val="ListBullet"/>
        <w:spacing w:after="40"/>
        <w:ind w:left="288"/>
      </w:pPr>
      <w:r>
        <w:t>Corrigir hipotermia, acidose e hipocalcemia, pois amplificam coagulopatia.</w:t>
      </w:r>
    </w:p>
    <w:p>
      <w:pPr>
        <w:pStyle w:val="ListBullet"/>
        <w:spacing w:after="40"/>
        <w:ind w:left="288"/>
      </w:pPr>
      <w:r>
        <w:t>Suspender AINEs/antiagregantes/anticoagulantes quando possível e seguro; discutir ponte/risco trombótico.</w:t>
      </w:r>
    </w:p>
    <w:p>
      <w:pPr>
        <w:pStyle w:val="ListBullet"/>
        <w:spacing w:after="40"/>
        <w:ind w:left="288"/>
      </w:pPr>
      <w:r>
        <w:t>Tratar sangramento gastrointestinal, uterino, cirúrgico ou traumático de forma definitiva e precoce.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fill="C0000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REGRA DE OURO</w:t>
            </w:r>
          </w:p>
        </w:tc>
      </w:tr>
      <w:tr>
        <w:tc>
          <w:tcPr>
            <w:tcW w:type="dxa" w:w="10166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fill="FDE9D9"/>
          </w:tcPr>
          <w:p>
            <w:r>
              <w:rPr>
                <w:sz w:val="18"/>
              </w:rPr>
              <w:t>Em paciente com recusa de transfusão e sangramento ativo, 'esperar para otimizar' pode matar. Otimização deve ocorrer em paralelo ao controle da fonte. O pacote hemostático não deve atrasar a sala cirúrgica, a embolização ou a endoscopia terapêutica.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  <w:sz w:val="32"/>
        </w:rPr>
        <w:t>3. Pacote hemostático sem grande atraso</w:t>
      </w:r>
    </w:p>
    <w:p>
      <w:pPr>
        <w:pStyle w:val="Heading2"/>
      </w:pPr>
      <w:r>
        <w:rPr>
          <w:rFonts w:ascii="Arial" w:hAnsi="Arial"/>
          <w:color w:val="1F4E79"/>
          <w:sz w:val="26"/>
        </w:rPr>
        <w:t>3.1. Conceito</w:t>
      </w:r>
    </w:p>
    <w:p>
      <w:pPr>
        <w:spacing w:after="80" w:line="252" w:lineRule="auto"/>
      </w:pPr>
      <w:r>
        <w:t>O pacote hemostático é um conjunto padronizado de medidas a serem iniciadas em minutos para reduzir perda sanguínea, corrigir fatores reversíveis e ganhar tempo até hemostasia cirúrgica/intervencionista. Deve ser adaptado ao que o paciente aceita.</w:t>
      </w:r>
    </w:p>
    <w:p>
      <w:pPr>
        <w:pStyle w:val="Heading2"/>
      </w:pPr>
      <w:r>
        <w:rPr>
          <w:rFonts w:ascii="Arial" w:hAnsi="Arial"/>
          <w:color w:val="1F4E79"/>
          <w:sz w:val="26"/>
        </w:rPr>
        <w:t>3.2. Pacote Hemostático 1 - iniciar em 10 a 20 minutos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C00000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Intervenção</w:t>
            </w:r>
          </w:p>
        </w:tc>
        <w:tc>
          <w:tcPr>
            <w:tcW w:type="dxa" w:w="2033"/>
            <w:vAlign w:val="center"/>
            <w:shd w:fill="C00000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Dose prática</w:t>
            </w:r>
          </w:p>
        </w:tc>
        <w:tc>
          <w:tcPr>
            <w:tcW w:type="dxa" w:w="2033"/>
            <w:vAlign w:val="center"/>
            <w:shd w:fill="C00000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Quando usar</w:t>
            </w:r>
          </w:p>
        </w:tc>
        <w:tc>
          <w:tcPr>
            <w:tcW w:type="dxa" w:w="2033"/>
            <w:vAlign w:val="center"/>
            <w:shd w:fill="C00000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Cuidado</w:t>
            </w:r>
          </w:p>
        </w:tc>
        <w:tc>
          <w:tcPr>
            <w:tcW w:type="dxa" w:w="2033"/>
            <w:vAlign w:val="center"/>
            <w:shd w:fill="C00000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Aceitação em recusa religiosa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Ácido tranexâmico (TXA)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 g IV lento imediatamente antes da cirurgia; considerar repetir 1 g se cirurgia longa/perda importante; em trauma, usar precocemente se dentro da janela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Cirurgia com risco de sangramento, trauma, sangramento ativo, obstetrícia conforme protocolo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Ajustar cautela em DRC; evitar erro intratecal/epidural; avaliar risco trombótico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Não é hemoderivado; geralmente aceitável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Reversão de anticoagulante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Ver tabela específica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Uso de varfarina, heparina, dabigatrana, anti-Xa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Não aguardar coagulograma se sangramento crítico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Depende do produto; idarucizumabe/protamina não são sangue; PCC é fração plasmática e exige consentimento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Cálcio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Gluconato de cálcio 1-2 g IV; ou cloreto de cálcio 1 g em acesso central, conforme Ca ionizado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Hipocalcemia, sangramento maciço, choque, acidose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Monitorar ECG e Ca ionizado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Aceitável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Desmopressina (DDAVP)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0,3 mcg/kg IV em 20-30 min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Uremia, doença de von Willebrand leve, antiagregantes selecionados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Hiponatremia, retenção hídrica; evitar doses repetidas sem critério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Não é sangue; geralmente aceitável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Aquecimento ativo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Manta térmica + fluidos aquecidos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Todo sangramento/CC/UTI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Hipotermia piora coagulopatia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Aceitável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pH e perfusão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Tratar choque, hipoperfusão e acidose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pH &lt;7,2 reduz função de coagulação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Evitar hemodiluição com cristaloide excessivo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Aceitável</w:t>
            </w:r>
          </w:p>
        </w:tc>
      </w:tr>
    </w:tbl>
    <w:p>
      <w:pPr>
        <w:pStyle w:val="Heading2"/>
      </w:pPr>
      <w:r>
        <w:rPr>
          <w:rFonts w:ascii="Arial" w:hAnsi="Arial"/>
          <w:color w:val="1F4E79"/>
          <w:sz w:val="26"/>
        </w:rPr>
        <w:t>3.3. Pacote Hemostático 2 - direcionado por sangramento/laboratório/POC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8064A2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Produto/estratégia</w:t>
            </w:r>
          </w:p>
        </w:tc>
        <w:tc>
          <w:tcPr>
            <w:tcW w:type="dxa" w:w="2033"/>
            <w:vAlign w:val="center"/>
            <w:shd w:fill="8064A2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Dose inicial usual</w:t>
            </w:r>
          </w:p>
        </w:tc>
        <w:tc>
          <w:tcPr>
            <w:tcW w:type="dxa" w:w="2033"/>
            <w:vAlign w:val="center"/>
            <w:shd w:fill="8064A2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Alvo</w:t>
            </w:r>
          </w:p>
        </w:tc>
        <w:tc>
          <w:tcPr>
            <w:tcW w:type="dxa" w:w="2033"/>
            <w:vAlign w:val="center"/>
            <w:shd w:fill="8064A2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Risco/cuidado</w:t>
            </w:r>
          </w:p>
        </w:tc>
        <w:tc>
          <w:tcPr>
            <w:tcW w:type="dxa" w:w="2033"/>
            <w:vAlign w:val="center"/>
            <w:shd w:fill="8064A2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Observação de aceitação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sz w:val="13"/>
              </w:rPr>
              <w:t>Fibrinogênio concentrado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2-4 g IV; ajustar por peso, fibrinogênio e ROTEM/TEG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Fibrinogênio baixo ou FIBTEM reduzido; alvo comum &gt;150-200 mg/dL em sangramento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Trombose rara; custo/disponibilidade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Fração/derivado: decisão individual; registrar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sz w:val="13"/>
              </w:rPr>
              <w:t>Crioprecipitado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Dose conforme banco de sangue/local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Fibrinogênio baixo quando concentrado indisponível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É hemocomponente; risco infeccioso/imunológico menor que sangue total, mas existe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Frequentemente recusado; só usar se expressamente aceito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sz w:val="13"/>
              </w:rPr>
              <w:t>PCC 4 fatores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25-50 UI/kg conforme INR/gravidade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Reversão de varfarina ou resgate de coagulopatia selecionada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Risco trombótico; não substitui controle fonte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Fração plasmática: decisão individual; registrar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sz w:val="13"/>
              </w:rPr>
              <w:t>Vitamina K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5-10 mg IV lenta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Varfarina/deficiência vitamina K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Efeito não imediato; usar com PCC se sangramento grave e PCC aceito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Aceitável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sz w:val="13"/>
              </w:rPr>
              <w:t>rFVIIa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90 mcg/kg IV como resgate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Sangramento incontrolável após corrigir fonte, pH, temperatura, cálcio e fibrinogênio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Trombose; pior resposta se acidose/hipotermia/fibrinogênio baixo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Produto recombinante: muitas vezes aceitável, confirmar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sz w:val="13"/>
              </w:rPr>
              <w:t>Hemostáticos tópicos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Conforme produto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Leito cirúrgico sangrante, superfície cruenta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Alguns contêm trombina/fibrina derivados de plasma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Cada produto deve ser perguntado individualmente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sz w:val="13"/>
              </w:rPr>
              <w:t>Cell salvage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Montar antes da incisão se perda esperada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Recuperação autóloga intraoperatória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Usar filtro adequado; cautela em contaminação/infeção/malignidade conforme protocolo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Pode ser aceito se circuito contínuo; decisão individual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sz w:val="13"/>
              </w:rPr>
              <w:t>Hemodiluição normovolêmica aguda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Equipe anestésica, antes da incisão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Eletiva/urgente com Hb adequada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Não usar se instável/anemia grave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Pode ser aceita se circuito contínuo; decisão individual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4F81B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PONTO CRÍTICO SOBRE 'HEMODERIVADOS'</w:t>
            </w:r>
          </w:p>
        </w:tc>
      </w:tr>
      <w:tr>
        <w:tc>
          <w:tcPr>
            <w:tcW w:type="dxa" w:w="10166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EAF2F8"/>
          </w:tcPr>
          <w:p>
            <w:r>
              <w:rPr>
                <w:sz w:val="18"/>
              </w:rPr>
              <w:t>Em pacientes Testemunhas de Jeová, sangue total e componentes primários (hemácias, plasma, plaquetas) costumam ser recusados. Frações como albumina, imunoglobulinas, fatores de coagulação, PCC, fibrinogênio concentrado e alguns hemostáticos podem ser matéria de decisão individual. Nunca presumir: perguntar e registrar item por item.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color w:val="1F4E79"/>
          <w:sz w:val="26"/>
        </w:rPr>
        <w:t>3.4. Tabela de reversão de anticoagulantes/antiagregantes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Fármaco</w:t>
            </w:r>
          </w:p>
        </w:tc>
        <w:tc>
          <w:tcPr>
            <w:tcW w:type="dxa" w:w="2033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Reversão preferencial</w:t>
            </w:r>
          </w:p>
        </w:tc>
        <w:tc>
          <w:tcPr>
            <w:tcW w:type="dxa" w:w="2033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Dose prática</w:t>
            </w:r>
          </w:p>
        </w:tc>
        <w:tc>
          <w:tcPr>
            <w:tcW w:type="dxa" w:w="2033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Alternativa</w:t>
            </w:r>
          </w:p>
        </w:tc>
        <w:tc>
          <w:tcPr>
            <w:tcW w:type="dxa" w:w="2033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Comentário PBM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sz w:val="13"/>
              </w:rPr>
              <w:t>Varfarina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Vitamina K + PCC 4F se aceito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Vit K 5-10 mg IV; PCC 25-50 UI/kg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Sem PCC: vitamina K + suporte; PFC geralmente recusado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Não atrasar cirurgia se sangramento crítico; envolver Hemoterapia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sz w:val="13"/>
              </w:rPr>
              <w:t>Heparina não fracionada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Protamina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1 mg para cada 100 UI de heparina recente; máx usual 50 mg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Repetir/ajustar por TTPa/ACT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Cautela anafilaxia/hipotensão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sz w:val="13"/>
              </w:rPr>
              <w:t>Enoxaparina/LMWH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Protamina parcial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1 mg por 1 mg de enoxaparina se &lt;8h; 0,5 mg/mg se 8-12h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Suporte/tempo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Reversão incompleta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sz w:val="13"/>
              </w:rPr>
              <w:t>Dabigatrana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Idarucizumabe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5 g IV (2 frascos de 2,5 g)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Hemodiálise se refratário/DRC e disponível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Não é sangue; geralmente aceitável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sz w:val="13"/>
              </w:rPr>
              <w:t>Rivaroxabana/apixabana/edoxabana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Andexanet alfa se disponível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Conforme protocolo local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PCC 4F 25-50 UI/kg se aceito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PCC é fração plasmática; consentimento específico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sz w:val="13"/>
              </w:rPr>
              <w:t>AAS/clopidogrel/ticagrelor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Tempo + DDAVP selecionado + hemostasia local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DDAVP 0,3 mcg/kg IV se sangramento grave/uremia/neurocirurgia selecionada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Plaquetas geralmente recusadas; avaliar risco/benefício se aceitas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Não há antídoto universal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  <w:sz w:val="32"/>
        </w:rPr>
        <w:t>4. Cirurgia/intervenção sem grande atraso</w:t>
      </w:r>
    </w:p>
    <w:p>
      <w:pPr>
        <w:pStyle w:val="Heading2"/>
      </w:pPr>
      <w:r>
        <w:rPr>
          <w:rFonts w:ascii="Arial" w:hAnsi="Arial"/>
          <w:color w:val="1F4E79"/>
          <w:sz w:val="26"/>
        </w:rPr>
        <w:t>4.1. Indicações de controle de fonte imediato</w:t>
      </w:r>
    </w:p>
    <w:p>
      <w:pPr>
        <w:pStyle w:val="ListBullet"/>
        <w:spacing w:after="40"/>
        <w:ind w:left="288"/>
      </w:pPr>
      <w:r>
        <w:t>Instabilidade hemodinâmica ou choque hemorrágico suspeito/confirmado.</w:t>
      </w:r>
    </w:p>
    <w:p>
      <w:pPr>
        <w:pStyle w:val="ListBullet"/>
        <w:spacing w:after="40"/>
        <w:ind w:left="288"/>
      </w:pPr>
      <w:r>
        <w:t>Sangramento ativo em imagem, drenagem, ferida operatória, tubo digestivo, via ginecológica/obstétrica, trauma, vascular ou pós-operatório.</w:t>
      </w:r>
    </w:p>
    <w:p>
      <w:pPr>
        <w:pStyle w:val="ListBullet"/>
        <w:spacing w:after="40"/>
        <w:ind w:left="288"/>
      </w:pPr>
      <w:r>
        <w:t>Hb em queda rápida, necessidade de expansão/suporte vasopressor ou sinais de hipóxia tecidual.</w:t>
      </w:r>
    </w:p>
    <w:p>
      <w:pPr>
        <w:pStyle w:val="ListBullet"/>
        <w:spacing w:after="40"/>
        <w:ind w:left="288"/>
      </w:pPr>
      <w:r>
        <w:t>Síndrome compartimental, hematoma expansivo, sangramento intracraniano/espinhal ou sangramento em local crítico.</w:t>
      </w:r>
    </w:p>
    <w:p>
      <w:pPr>
        <w:pStyle w:val="ListBullet"/>
        <w:spacing w:after="40"/>
        <w:ind w:left="288"/>
      </w:pPr>
      <w:r>
        <w:t>Falha de tratamento endoscópico/medicamentoso ou impossibilidade de aguardar correção laboratorial.</w:t>
      </w:r>
    </w:p>
    <w:p>
      <w:pPr>
        <w:pStyle w:val="Heading2"/>
      </w:pPr>
      <w:r>
        <w:rPr>
          <w:rFonts w:ascii="Arial" w:hAnsi="Arial"/>
          <w:color w:val="1F4E79"/>
          <w:sz w:val="26"/>
        </w:rPr>
        <w:t>4.2. Estratégias cirúrgicas/anestésicas prioritárias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2541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Cirurgia/IR</w:t>
            </w:r>
          </w:p>
        </w:tc>
        <w:tc>
          <w:tcPr>
            <w:tcW w:type="dxa" w:w="2541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Anestesia</w:t>
            </w:r>
          </w:p>
        </w:tc>
        <w:tc>
          <w:tcPr>
            <w:tcW w:type="dxa" w:w="2541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Enfermagem/UTI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Antes da incisão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Planejar acesso mais curto e hemostático; chamar cirurgião experiente; disponibilidade de hemostáticos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TXA pré-incisão, acesso vascular, aquecimento, hipotensão controlada se seguro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Termo no prontuário; produtos aceitos destacados; microtubos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Durante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Dissecção meticulosa, eletrocautério/bipolar, ligadura precoce, packing, torniquete, damage control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Normotermia, Ca/pH, evitar hemodiluição, vasopressor/inotrópico conforme DO2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Quantificar perda, aspirador separado para cell salvage se aceito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Se sangramento incontrolável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Damage control: abreviar, tamponar, controlar vasos, reoperar programado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Pacote hemostático 2; ROTEM/TEG; reduzir VO2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Preparar UTI, ventilação, monitorização de hipóxia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Pós-operatório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Revisão precoce se sangramento; não protelar reabordagem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Analgesia, normotermia, evitar hipertensão/tosse/agitação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Balanço, drenos, Hb com parcimônia, lactato/ECG/diurese</w:t>
            </w:r>
          </w:p>
        </w:tc>
      </w:tr>
    </w:tbl>
    <w:p>
      <w:pPr>
        <w:pStyle w:val="Heading2"/>
      </w:pPr>
      <w:r>
        <w:rPr>
          <w:rFonts w:ascii="Arial" w:hAnsi="Arial"/>
          <w:color w:val="1F4E79"/>
          <w:sz w:val="26"/>
        </w:rPr>
        <w:t>4.3. O que NÃO fazer</w:t>
      </w:r>
    </w:p>
    <w:p>
      <w:pPr>
        <w:pStyle w:val="ListBullet"/>
        <w:spacing w:after="40"/>
        <w:ind w:left="288"/>
      </w:pPr>
      <w:r>
        <w:t>Não adiar cirurgia/embolização necessária para discutir longamente quando há risco de exsanguinação: a decisão ético-legal deve correr em paralelo.</w:t>
      </w:r>
    </w:p>
    <w:p>
      <w:pPr>
        <w:pStyle w:val="ListBullet"/>
        <w:spacing w:after="40"/>
        <w:ind w:left="288"/>
      </w:pPr>
      <w:r>
        <w:t>Não presumir que todos os hemoderivados são recusados ou aceitos: perguntar item por item.</w:t>
      </w:r>
    </w:p>
    <w:p>
      <w:pPr>
        <w:pStyle w:val="ListBullet"/>
        <w:spacing w:after="40"/>
        <w:ind w:left="288"/>
      </w:pPr>
      <w:r>
        <w:t>Não aceitar SpO2 normal como tranquilizadora se Hb muito baixa e lactato/ECG/diurese pioram.</w:t>
      </w:r>
    </w:p>
    <w:p>
      <w:pPr>
        <w:pStyle w:val="ListBullet"/>
        <w:spacing w:after="40"/>
        <w:ind w:left="288"/>
      </w:pPr>
      <w:r>
        <w:t>Não coletar exames seriados sem necessidade; flebotomia iatrogênica pode ser clinicamente relevante.</w:t>
      </w:r>
    </w:p>
    <w:p>
      <w:pPr>
        <w:pStyle w:val="ListBullet"/>
        <w:spacing w:after="40"/>
        <w:ind w:left="288"/>
      </w:pPr>
      <w:r>
        <w:t>Não usar cristaloide em excesso: piora hemodiluição, edema, coagulopatia e hipóxia tecidual.</w:t>
      </w:r>
    </w:p>
    <w:p>
      <w:pPr>
        <w:pStyle w:val="ListBullet"/>
        <w:spacing w:after="40"/>
        <w:ind w:left="288"/>
      </w:pPr>
      <w:r>
        <w:t>Não usar rFVIIa como substituto de técnica cirúrgica ou correção de hipotermia, acidose, hipocalcemia e fibrinogênio baixo.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4F81B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FRASE PARA PASSAGEM DE CASO</w:t>
            </w:r>
          </w:p>
        </w:tc>
      </w:tr>
      <w:tr>
        <w:tc>
          <w:tcPr>
            <w:tcW w:type="dxa" w:w="10166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EAF2F8"/>
          </w:tcPr>
          <w:p>
            <w:r>
              <w:rPr>
                <w:sz w:val="18"/>
              </w:rPr>
              <w:t>Paciente em CODIGO PBM JÁ. Recusa/aceitação documentada. Sangramento/risco de sangramento: ______. Produtos aceitos: ______. Produtos recusados: ______. Pacote hemostático iniciado: ______. Plano de controle de fonte: cirurgia/IR/endoscopia às ______. Monitorização de hipóxia: lactato/ECG/diurese/ScvO2/NIRS.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  <w:sz w:val="32"/>
        </w:rPr>
        <w:t>5. Monitorização de hipóxia na anemia grave sem sangue</w:t>
      </w:r>
    </w:p>
    <w:p>
      <w:pPr>
        <w:pStyle w:val="Heading2"/>
      </w:pPr>
      <w:r>
        <w:rPr>
          <w:rFonts w:ascii="Arial" w:hAnsi="Arial"/>
          <w:color w:val="1F4E79"/>
          <w:sz w:val="26"/>
        </w:rPr>
        <w:t>5.1. Por que SpO2 normal não basta</w:t>
      </w:r>
    </w:p>
    <w:p>
      <w:pPr>
        <w:spacing w:after="80" w:line="252" w:lineRule="auto"/>
      </w:pPr>
      <w:r>
        <w:t>A oximetria mostra a saturação da hemoglobina que existe, não a quantidade total de oxigênio entregue aos tecidos. Com Hb muito baixa, o conteúdo arterial de oxigênio cai mesmo com SpO2 100%.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4F81B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Fórmula nerd útil</w:t>
            </w:r>
          </w:p>
        </w:tc>
      </w:tr>
      <w:tr>
        <w:tc>
          <w:tcPr>
            <w:tcW w:type="dxa" w:w="10166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EAF2F8"/>
          </w:tcPr>
          <w:p>
            <w:r>
              <w:rPr>
                <w:sz w:val="18"/>
              </w:rPr>
              <w:t>CaO2 = (1,34 x Hb x SaO2) + (0,003 x PaO2). Exemplo: Hb 5 g/dL e SaO2 100% -&gt; CaO2 aproximado de 6,7 mL O2/dL, menos da metade do normal. Aumentar PaO2 ajuda pouco, mas pode ser ponte; preservar débito cardíaco e reduzir consumo de O2 é crucial.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4E79"/>
          <w:sz w:val="26"/>
        </w:rPr>
        <w:t>5.2. Painel de monitorização mínimo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C00000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Domínio</w:t>
            </w:r>
          </w:p>
        </w:tc>
        <w:tc>
          <w:tcPr>
            <w:tcW w:type="dxa" w:w="2033"/>
            <w:vAlign w:val="center"/>
            <w:shd w:fill="C00000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Ferramenta</w:t>
            </w:r>
          </w:p>
        </w:tc>
        <w:tc>
          <w:tcPr>
            <w:tcW w:type="dxa" w:w="2033"/>
            <w:vAlign w:val="center"/>
            <w:shd w:fill="C00000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Frequência sugerida</w:t>
            </w:r>
          </w:p>
        </w:tc>
        <w:tc>
          <w:tcPr>
            <w:tcW w:type="dxa" w:w="2033"/>
            <w:vAlign w:val="center"/>
            <w:shd w:fill="C00000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Sinal de alarme</w:t>
            </w:r>
          </w:p>
        </w:tc>
        <w:tc>
          <w:tcPr>
            <w:tcW w:type="dxa" w:w="2033"/>
            <w:vAlign w:val="center"/>
            <w:shd w:fill="C00000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Resposta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sz w:val="13"/>
              </w:rPr>
              <w:t>Oxigenação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SpO2, gasometria, PaO2/SaO2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Contínuo; gaso 2-6h se grave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Hipoxemia, aumento trabalho respiratório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O2, VNI/IOT/VM se necessário; tratar causa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sz w:val="13"/>
              </w:rPr>
              <w:t>Perfusão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Lactato, BE, pH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2-4h no instável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Lactato subindo, acidose progressiva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Controle sangramento, DO2, débito cardíaco, vasopressor/inotrópico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sz w:val="13"/>
              </w:rPr>
              <w:t>Coração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ECG contínuo, troponina seriada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Contínuo; troponina 6-12h se risco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ST/T, arritmia, dor, troponina subindo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Reduzir VO2, otimizar Hb produção, hemodinâmica, cardiologia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sz w:val="13"/>
              </w:rPr>
              <w:t>Rim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Diurese horária, creatinina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Horário/diário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&lt;0,5 mL/kg/h, IRA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Perfusão, evitar nefrotóxicos, ajustar fármacos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sz w:val="13"/>
              </w:rPr>
              <w:t>Cérebro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Estado mental, delirium, NIRS se disponível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Contínuo/turno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Agitação, rebaixamento, NIRS baixo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O2/VM, sedação leve, corrigir dor/febre/hipotensão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/>
                <w:sz w:val="13"/>
              </w:rPr>
              <w:t>Venoso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ScvO2/SvO2 se CVC/PA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4-6h ou contínuo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ScvO2 baixa ou queda progressiva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Aumentar DO2/reduzir VO2; investigar sangramento</w:t>
            </w:r>
          </w:p>
        </w:tc>
      </w:tr>
    </w:tbl>
    <w:p>
      <w:pPr>
        <w:pStyle w:val="Heading2"/>
      </w:pPr>
      <w:r>
        <w:rPr>
          <w:rFonts w:ascii="Arial" w:hAnsi="Arial"/>
          <w:color w:val="1F4E79"/>
          <w:sz w:val="26"/>
        </w:rPr>
        <w:t>5.3. Escada para aumentar DO2 e reduzir VO2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Alvo</w:t>
            </w:r>
          </w:p>
        </w:tc>
        <w:tc>
          <w:tcPr>
            <w:tcW w:type="dxa" w:w="2541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Medidas</w:t>
            </w:r>
          </w:p>
        </w:tc>
        <w:tc>
          <w:tcPr>
            <w:tcW w:type="dxa" w:w="2541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Quando intensificar</w:t>
            </w:r>
          </w:p>
        </w:tc>
        <w:tc>
          <w:tcPr>
            <w:tcW w:type="dxa" w:w="2541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Observação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Aumentar SaO2/PaO2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O2 suplementar; VNI/IOT/VM se falência ventilatória/choque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Dispneia, hipoxemia, fadiga, acidose, cirurgia/choque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PaO2 alta contribui pouco ao CaO2, mas pode ser ponte em Hb crítica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Manter débito cardíaco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MAP &gt;=65 individualizada, vasopressor, inotrópico se baixo débito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Lactato/ScvO2/oligúria/eco sugerem hipoperfusão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Evitar beta-bloqueio excessivo; tratar arritmias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Reduzir VO2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Analgesia, ansiólise, sedação se necessário, controle febre/tremores, ventilação mecânica em casos extremos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Agitação, dor, febre, shivering, trabalho respiratório alto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Cada aumento de VO2 piora tolerância à anemia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Evitar perdas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Hemostasia definitiva, flebotomia mínima, revisar drenos/curativos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Hb em queda, lactato subindo, sangramento oculto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Reoperação precoce pode salvar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Produzir Hb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Ferro IV + B12/folato + EPO selecionada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Anemia significativa sem transfusão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Efeito não imediato, mas essencial nas próximas 24h-7d</w:t>
            </w:r>
          </w:p>
        </w:tc>
      </w:tr>
    </w:tbl>
    <w:p>
      <w:pPr>
        <w:pStyle w:val="Heading2"/>
      </w:pPr>
      <w:r>
        <w:rPr>
          <w:rFonts w:ascii="Arial" w:hAnsi="Arial"/>
          <w:color w:val="1F4E79"/>
          <w:sz w:val="26"/>
        </w:rPr>
        <w:t>5.4. Critérios de UTI/monitorização avançada</w:t>
      </w:r>
    </w:p>
    <w:p>
      <w:pPr>
        <w:pStyle w:val="ListBullet"/>
        <w:spacing w:after="40"/>
        <w:ind w:left="288"/>
      </w:pPr>
      <w:r>
        <w:t>Hb &lt;7 g/dL com sintomas, doença cardiovascular, sepse, choque, hipoxemia ou sangramento recente.</w:t>
      </w:r>
    </w:p>
    <w:p>
      <w:pPr>
        <w:pStyle w:val="ListBullet"/>
        <w:spacing w:after="40"/>
        <w:ind w:left="288"/>
      </w:pPr>
      <w:r>
        <w:t>Hb &lt;6 g/dL mesmo aparentemente estável, pela baixa reserva fisiológica.</w:t>
      </w:r>
    </w:p>
    <w:p>
      <w:pPr>
        <w:pStyle w:val="ListBullet"/>
        <w:spacing w:after="40"/>
        <w:ind w:left="288"/>
      </w:pPr>
      <w:r>
        <w:t>Lactato elevado ou em ascensão, acidose, ScvO2 baixa, oligúria, ECG alterado, troponina positiva, rebaixamento/agitação inexplicada.</w:t>
      </w:r>
    </w:p>
    <w:p>
      <w:pPr>
        <w:pStyle w:val="ListBullet"/>
        <w:spacing w:after="40"/>
        <w:ind w:left="288"/>
      </w:pPr>
      <w:r>
        <w:t>Pós-operatório de cirurgia de alto risco, reoperação por sangramento, necessidade de ventilação ou vasopressor.</w:t>
      </w:r>
    </w:p>
    <w:p>
      <w:pPr>
        <w:pStyle w:val="ListBullet"/>
        <w:spacing w:after="40"/>
        <w:ind w:left="288"/>
      </w:pPr>
      <w:r>
        <w:t>Necessidade de decisões seriadas sobre hemostáticos, EPO/ferro, suporte ventilatório/hemodinâmico e avaliação ético-legal contínua.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  <w:sz w:val="32"/>
        </w:rPr>
        <w:t>6. Tratamento da anemia sem transfusão</w:t>
      </w:r>
    </w:p>
    <w:p>
      <w:pPr>
        <w:pStyle w:val="Heading2"/>
      </w:pPr>
      <w:r>
        <w:rPr>
          <w:rFonts w:ascii="Arial" w:hAnsi="Arial"/>
          <w:color w:val="1F4E79"/>
          <w:sz w:val="26"/>
        </w:rPr>
        <w:t>6.1. Objetivos</w:t>
      </w:r>
    </w:p>
    <w:p>
      <w:pPr>
        <w:pStyle w:val="ListBullet"/>
        <w:spacing w:after="40"/>
        <w:ind w:left="288"/>
      </w:pPr>
      <w:r>
        <w:t>Interromper perdas: sangramento ativo, flebotomia iatrogênica, hemólise, coagulopatia, perdas ocultas.</w:t>
      </w:r>
    </w:p>
    <w:p>
      <w:pPr>
        <w:pStyle w:val="ListBullet"/>
        <w:spacing w:after="40"/>
        <w:ind w:left="288"/>
      </w:pPr>
      <w:r>
        <w:t>Repor substratos: ferro, B12, folato; considerar vitamina C se deficiência/baixa absorção local conforme protocolo.</w:t>
      </w:r>
    </w:p>
    <w:p>
      <w:pPr>
        <w:pStyle w:val="ListBullet"/>
        <w:spacing w:after="40"/>
        <w:ind w:left="288"/>
      </w:pPr>
      <w:r>
        <w:t>Estimular eritropoiese: eritropoetina em casos selecionados e sempre com ferro adequado.</w:t>
      </w:r>
    </w:p>
    <w:p>
      <w:pPr>
        <w:pStyle w:val="ListBullet"/>
        <w:spacing w:after="40"/>
        <w:ind w:left="288"/>
      </w:pPr>
      <w:r>
        <w:t>Evitar fatores que reduzem eritropoiese: inflamação/infeção não controlada, deficiência nutricional, DRC não manejada, fármacos mielotóxicos quando substituíveis.</w:t>
      </w:r>
    </w:p>
    <w:p>
      <w:pPr>
        <w:pStyle w:val="ListBullet"/>
        <w:spacing w:after="40"/>
        <w:ind w:left="288"/>
      </w:pPr>
      <w:r>
        <w:t>Ganhar tempo fisiológico com suporte de DO2/VO2 até recuperação da Hb.</w:t>
      </w:r>
    </w:p>
    <w:p>
      <w:pPr>
        <w:pStyle w:val="Heading2"/>
      </w:pPr>
      <w:r>
        <w:rPr>
          <w:rFonts w:ascii="Arial" w:hAnsi="Arial"/>
          <w:color w:val="1F4E79"/>
          <w:sz w:val="26"/>
        </w:rPr>
        <w:t>6.2. Esquema prático de reposição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Terapia</w:t>
            </w:r>
          </w:p>
        </w:tc>
        <w:tc>
          <w:tcPr>
            <w:tcW w:type="dxa" w:w="2033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Dose usual</w:t>
            </w:r>
          </w:p>
        </w:tc>
        <w:tc>
          <w:tcPr>
            <w:tcW w:type="dxa" w:w="2033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Indicação</w:t>
            </w:r>
          </w:p>
        </w:tc>
        <w:tc>
          <w:tcPr>
            <w:tcW w:type="dxa" w:w="2033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Cuidados</w:t>
            </w:r>
          </w:p>
        </w:tc>
        <w:tc>
          <w:tcPr>
            <w:tcW w:type="dxa" w:w="2033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Observações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Ferro IV - carboximaltose férrica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500-1000 mg IV conforme peso/Hb e bula local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Deficiência de ferro, anemia pré-op, sangramento, intolerância a VO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Reação infusional, hipofosfatemia, custo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Preferir IV em urgência/PBM; checar disponibilidade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Ferro IV - sacarato de hidróxido férrico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100-200 mg IV por dose, doses seriadas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Quando carboximaltose indisponível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Várias aplicações; reação infusional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Bom para enfermaria/UTI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Vitamina B12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1000 mcg IM/SC diário por 3-7 dias, depois semanal/mensal; ou VO alta dose se possível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Deficiência suspeita/confirmada, macrocitose, dieta restrita, neuropatia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Não esperar exame se suspeita forte e anemia grave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Baixo risco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Ácido fólico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5 mg VO/enteral diário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Deficiência, alcoolismo, hemólise, gestação, desnutrição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Cuidado para não mascarar B12 isoladamente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Baixo risco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Eritropoetina alfa/darbepoetina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Ex.: epoetina alfa 40.000 UI SC semanal ou 300 UI/kg SC diário em protocolos perioperatórios; ajustar ao contexto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Anemia grave sem transfusão, DRC, perioperatório de alto risco, recusa absoluta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Trombose, HAS, custo; precisa ferro adequado; fazer profilaxia TEV se segura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Discutir Hematologia/Hemoterapia; não é efeito imediato</w:t>
            </w:r>
          </w:p>
        </w:tc>
      </w:tr>
    </w:tbl>
    <w:p>
      <w:pPr>
        <w:pStyle w:val="Heading2"/>
      </w:pPr>
      <w:r>
        <w:rPr>
          <w:rFonts w:ascii="Arial" w:hAnsi="Arial"/>
          <w:color w:val="1F4E79"/>
          <w:sz w:val="26"/>
        </w:rPr>
        <w:t>6.3. Prescrição-base para anemia grave sem transfusão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70AD47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type="dxa" w:w="2541"/>
            <w:vAlign w:val="center"/>
            <w:shd w:fill="70AD47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Prescrição modelo</w:t>
            </w:r>
          </w:p>
        </w:tc>
        <w:tc>
          <w:tcPr>
            <w:tcW w:type="dxa" w:w="2541"/>
            <w:vAlign w:val="center"/>
            <w:shd w:fill="70AD47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Monitorização</w:t>
            </w:r>
          </w:p>
        </w:tc>
        <w:tc>
          <w:tcPr>
            <w:tcW w:type="dxa" w:w="2541"/>
            <w:vAlign w:val="center"/>
            <w:shd w:fill="70AD47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Comentário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Ferro IV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Carboximaltose férrica 1000 mg IV dose única, se disponível e sem contraindicação; alternativa: sacarato férrico 200 mg IV em dias alternados até reposição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Ferritina/TSAT depois; reações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Adaptar à bula/local e peso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B12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Cianocobalamina 1000 mcg IM 1x/dia por 3-7 dias, depois semanal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VCM, reticulócitos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Especialmente se desnutrição/álcool/macro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Folato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Ácido fólico 5 mg VO/enteral 1x/dia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Hemograma/reticulócitos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Associar B12 se suspeita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EPO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Epoetina alfa 40.000 UI SC semanal ou 300 UI/kg SC/dia por curto período em protocolo intensivo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PA, trombose, Hb/reticulócitos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Usar com ferro; discutir caso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Gastroproteção/controle sangramento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IBP se HDA/risco; terapia específica conforme foco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Drenos, fezes, vômitos, curativo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Não tratar só a Hb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Flebotomia mínima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Exames agrupados; tubos pediátricos; Hb apenas se muda conduta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Volume coletado/dia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Meta: &lt;10-15 mL/dia quando possível</w:t>
            </w:r>
          </w:p>
        </w:tc>
      </w:tr>
    </w:tbl>
    <w:p>
      <w:pPr>
        <w:pStyle w:val="Heading2"/>
      </w:pPr>
      <w:r>
        <w:rPr>
          <w:rFonts w:ascii="Arial" w:hAnsi="Arial"/>
          <w:color w:val="1F4E79"/>
          <w:sz w:val="26"/>
        </w:rPr>
        <w:t>6.4. Resposta esperada</w:t>
      </w:r>
    </w:p>
    <w:p>
      <w:pPr>
        <w:pStyle w:val="ListBullet"/>
        <w:spacing w:after="40"/>
        <w:ind w:left="288"/>
      </w:pPr>
      <w:r>
        <w:t>Reticulocitose costuma aparecer em dias após reposição adequada/estímulo eritropoiético, dependendo de inflamação, função renal e substratos.</w:t>
      </w:r>
    </w:p>
    <w:p>
      <w:pPr>
        <w:pStyle w:val="ListBullet"/>
        <w:spacing w:after="40"/>
        <w:ind w:left="288"/>
      </w:pPr>
      <w:r>
        <w:t>A Hb não sobe em horas com ferro/EPO; o papel inicial é suporte fisiológico, hemostasia e evitar novas perdas.</w:t>
      </w:r>
    </w:p>
    <w:p>
      <w:pPr>
        <w:pStyle w:val="ListBullet"/>
        <w:spacing w:after="40"/>
        <w:ind w:left="288"/>
      </w:pPr>
      <w:r>
        <w:t>Persistência de lactato, isquemia, oligúria ou rebaixamento exige procurar sangramento oculto, baixo débito, sepse, hipóxia ou insuficiência coronariana.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  <w:sz w:val="32"/>
        </w:rPr>
        <w:t>7. Resolução ético-legal proativa</w:t>
      </w:r>
    </w:p>
    <w:p>
      <w:pPr>
        <w:pStyle w:val="Heading2"/>
      </w:pPr>
      <w:r>
        <w:rPr>
          <w:rFonts w:ascii="Arial" w:hAnsi="Arial"/>
          <w:color w:val="1F4E79"/>
          <w:sz w:val="26"/>
        </w:rPr>
        <w:t>7.1. Princípios no Brasil</w:t>
      </w:r>
    </w:p>
    <w:p>
      <w:pPr>
        <w:pStyle w:val="ListBullet"/>
        <w:spacing w:after="40"/>
        <w:ind w:left="288"/>
      </w:pPr>
      <w:r>
        <w:t>A recusa terapêutica deve ser abordada como decisão de autonomia, não como antagonismo entre médico e paciente.</w:t>
      </w:r>
    </w:p>
    <w:p>
      <w:pPr>
        <w:pStyle w:val="ListBullet"/>
        <w:spacing w:after="40"/>
        <w:ind w:left="288"/>
      </w:pPr>
      <w:r>
        <w:t>A avaliação de capacidade precisa ser clínica: maioridade, lucidez, orientação, compreensão de riscos, raciocínio consistente, ausência de coerção e decisão estável.</w:t>
      </w:r>
    </w:p>
    <w:p>
      <w:pPr>
        <w:pStyle w:val="ListBullet"/>
        <w:spacing w:after="40"/>
        <w:ind w:left="288"/>
      </w:pPr>
      <w:r>
        <w:t>A informação deve ser compreensível: risco de morte, sequelas, necessidade de UTI, cirurgia, alternativas e limites das alternativas.</w:t>
      </w:r>
    </w:p>
    <w:p>
      <w:pPr>
        <w:pStyle w:val="ListBullet"/>
        <w:spacing w:after="40"/>
        <w:ind w:left="288"/>
      </w:pPr>
      <w:r>
        <w:t>Em adultos capazes e informados, a recusa de transfusão por motivo religioso/autonomia deve ser respeitada conforme entendimento constitucional recente, sem prejuízo de oferecer tratamentos alternativos disponíveis.</w:t>
      </w:r>
    </w:p>
    <w:p>
      <w:pPr>
        <w:pStyle w:val="ListBullet"/>
        <w:spacing w:after="40"/>
        <w:ind w:left="288"/>
      </w:pPr>
      <w:r>
        <w:t>Em urgência, incapacidade, menores, gestação, conflito familiar ou discordância da equipe, acionar direção técnica, jurídico, comitê de ética/bioética e autoridade competente quando necessário.</w:t>
      </w:r>
    </w:p>
    <w:p>
      <w:pPr>
        <w:pStyle w:val="ListBullet"/>
        <w:spacing w:after="40"/>
        <w:ind w:left="288"/>
      </w:pPr>
      <w:r>
        <w:t>Objeção de consciência exige continuidade assistencial: comunicar direção e garantir outro médico/equipe quando possível, sem abandono.</w:t>
      </w:r>
    </w:p>
    <w:p>
      <w:pPr>
        <w:pStyle w:val="Heading2"/>
      </w:pPr>
      <w:r>
        <w:rPr>
          <w:rFonts w:ascii="Arial" w:hAnsi="Arial"/>
          <w:color w:val="1F4E79"/>
          <w:sz w:val="26"/>
        </w:rPr>
        <w:t>7.2. Checklist de capacidade e consentimento/recusa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3389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Pergunta/ação</w:t>
            </w:r>
          </w:p>
        </w:tc>
        <w:tc>
          <w:tcPr>
            <w:tcW w:type="dxa" w:w="3389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Registrar no prontuário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Capacidade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Paciente entende diagnóstico, risco, alternativas e consequências?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Lúcido/orientado, sem delirium/intoxicação/choque que comprometa decisão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Liberdade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Há pressão familiar/religiosa/institucional? Conversar privadamente se possível.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Decisão livre, sem coerção identificada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Informação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Explicar risco de óbito, IAM/AVC, IRA, UTI, reoperação e limitações sem sangue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Riscos explicados em linguagem clara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Especificidade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Lista item por item do que aceita/recusa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Tabela de produtos no prontuário e pulseira/alerta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Testemunhas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Assinatura do paciente + 2 testemunhas quando risco relevante/morte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Nome, CPF/contato se possível, relação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Plano alternativo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Qual será o plano sem transfusão?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PBM, hemostasia, cirurgia/IR, UTI, monitorização</w:t>
            </w:r>
          </w:p>
        </w:tc>
      </w:tr>
    </w:tbl>
    <w:p>
      <w:pPr>
        <w:pStyle w:val="Heading2"/>
      </w:pPr>
      <w:r>
        <w:rPr>
          <w:rFonts w:ascii="Arial" w:hAnsi="Arial"/>
          <w:color w:val="1F4E79"/>
          <w:sz w:val="26"/>
        </w:rPr>
        <w:t>7.3. Produtos/procedimentos: folha de decisão individual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8064A2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type="dxa" w:w="2033"/>
            <w:vAlign w:val="center"/>
            <w:shd w:fill="8064A2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Aceita</w:t>
            </w:r>
          </w:p>
        </w:tc>
        <w:tc>
          <w:tcPr>
            <w:tcW w:type="dxa" w:w="2033"/>
            <w:vAlign w:val="center"/>
            <w:shd w:fill="8064A2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Recusa</w:t>
            </w:r>
          </w:p>
        </w:tc>
        <w:tc>
          <w:tcPr>
            <w:tcW w:type="dxa" w:w="2033"/>
            <w:vAlign w:val="center"/>
            <w:shd w:fill="8064A2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Aceita só se</w:t>
            </w:r>
          </w:p>
        </w:tc>
        <w:tc>
          <w:tcPr>
            <w:tcW w:type="dxa" w:w="2033"/>
            <w:vAlign w:val="center"/>
            <w:shd w:fill="8064A2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Assinatura/visto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Sangue total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Concentrado de hemácias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Plasma fresco congelado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Plaquetas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Crioprecipitado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Albumina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Imunoglobulina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PCC/concentrado complexo protrombínico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Fibrinogênio concentrado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Fator VIIa recombinante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Concentrados de fatores específicos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Cola de fibrina/trombina/hemostáticos tópicos derivados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Cell salvage intraoperatório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Hemodiluição normovolêmica aguda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Hemodiálise/CEC/ECMO/circuito extracorpóreo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Coleta para prova cruzada/tipagem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Autotransfusão pré-depósito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  <w:tc>
          <w:tcPr>
            <w:tcW w:type="dxa" w:w="2033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□</w:t>
            </w:r>
          </w:p>
        </w:tc>
      </w:tr>
    </w:tbl>
    <w:p>
      <w:pPr>
        <w:pStyle w:val="Heading2"/>
      </w:pPr>
      <w:r>
        <w:rPr>
          <w:rFonts w:ascii="Arial" w:hAnsi="Arial"/>
          <w:color w:val="1F4E79"/>
          <w:sz w:val="26"/>
        </w:rPr>
        <w:t>7.4. Quando acionar jurídico/comitê de ética/direção técnica</w:t>
      </w:r>
    </w:p>
    <w:p>
      <w:pPr>
        <w:pStyle w:val="ListBullet"/>
        <w:spacing w:after="40"/>
        <w:ind w:left="288"/>
      </w:pPr>
      <w:r>
        <w:t>Paciente menor de idade ou incapaz com recusa por responsável.</w:t>
      </w:r>
    </w:p>
    <w:p>
      <w:pPr>
        <w:pStyle w:val="ListBullet"/>
        <w:spacing w:after="40"/>
        <w:ind w:left="288"/>
      </w:pPr>
      <w:r>
        <w:t>Paciente adulto sem capacidade atual e sem diretiva antecipada clara.</w:t>
      </w:r>
    </w:p>
    <w:p>
      <w:pPr>
        <w:pStyle w:val="ListBullet"/>
        <w:spacing w:after="40"/>
        <w:ind w:left="288"/>
      </w:pPr>
      <w:r>
        <w:t>Divergência entre documento prévio, familiares e equipe.</w:t>
      </w:r>
    </w:p>
    <w:p>
      <w:pPr>
        <w:pStyle w:val="ListBullet"/>
        <w:spacing w:after="40"/>
        <w:ind w:left="288"/>
      </w:pPr>
      <w:r>
        <w:t>Equipe considera transfusão tecnicamente indispensável e paciente adulto capaz mantém recusa.</w:t>
      </w:r>
    </w:p>
    <w:p>
      <w:pPr>
        <w:pStyle w:val="ListBullet"/>
        <w:spacing w:after="40"/>
        <w:ind w:left="288"/>
      </w:pPr>
      <w:r>
        <w:t>Gestação com risco materno-fetal complexo.</w:t>
      </w:r>
    </w:p>
    <w:p>
      <w:pPr>
        <w:pStyle w:val="ListBullet"/>
        <w:spacing w:after="40"/>
        <w:ind w:left="288"/>
      </w:pPr>
      <w:r>
        <w:t>Objeção de consciência de membro da equipe sem substituto imediato.</w:t>
      </w:r>
    </w:p>
    <w:p>
      <w:pPr>
        <w:pStyle w:val="ListBullet"/>
        <w:spacing w:after="40"/>
        <w:ind w:left="288"/>
      </w:pPr>
      <w:r>
        <w:t>Necessidade de transferência para serviço com PBM/medicina sem sangue disponível.</w:t>
      </w:r>
    </w:p>
    <w:p>
      <w:pPr>
        <w:pStyle w:val="ListBullet"/>
        <w:spacing w:after="40"/>
        <w:ind w:left="288"/>
      </w:pPr>
      <w:r>
        <w:t>Qualquer ameaça de judicialização, conflito familiar, mídia, violência ou insegurança da equipe.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BF900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MODELO DE REGISTRO CURTO NO PRONTUÁRIO</w:t>
            </w:r>
          </w:p>
        </w:tc>
      </w:tr>
      <w:tr>
        <w:tc>
          <w:tcPr>
            <w:tcW w:type="dxa" w:w="10166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F2CC"/>
          </w:tcPr>
          <w:p>
            <w:r>
              <w:rPr>
                <w:sz w:val="18"/>
              </w:rPr>
              <w:t>Paciente maior/capaz/lúcido/orientado, em conversa reservada quando possível, declara recusa de ______ e aceita ______. Foram explicados diagnóstico, indicação de ______, risco de sangramento, choque, hipóxia, IAM/AVC, UTI, reoperação e óbito, bem como alternativas PBM disponíveis. Paciente verbaliza compreensão, mantém decisão livre e informada. Termo específico colhido com testemunhas. Equipe de Cirurgia/Anestesia/UTI/Hemoterapia/Direção Técnica ciente. Plano: PBM JÁ + pacote hemostático + controle de fonte + monitorização de hipóxia.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  <w:sz w:val="32"/>
        </w:rPr>
        <w:t>8. Protocolos por cenário</w:t>
      </w:r>
    </w:p>
    <w:p>
      <w:pPr>
        <w:pStyle w:val="Heading2"/>
      </w:pPr>
      <w:r>
        <w:rPr>
          <w:rFonts w:ascii="Arial" w:hAnsi="Arial"/>
          <w:color w:val="1F4E79"/>
          <w:sz w:val="26"/>
        </w:rPr>
        <w:t>8.1. Cirurgia eletiva em paciente que recusa sangue</w:t>
      </w:r>
    </w:p>
    <w:p>
      <w:pPr>
        <w:pStyle w:val="ListBullet"/>
        <w:spacing w:after="40"/>
        <w:ind w:left="288"/>
      </w:pPr>
      <w:r>
        <w:t>Agendar consulta pré-anestésica e cirúrgica com antecedência; classificar risco de perda sanguínea.</w:t>
      </w:r>
    </w:p>
    <w:p>
      <w:pPr>
        <w:pStyle w:val="ListBullet"/>
        <w:spacing w:after="40"/>
        <w:ind w:left="288"/>
      </w:pPr>
      <w:r>
        <w:t>Hemograma, ferritina, TSAT, B12, folato, renal, inflamação; tratar anemia antes da cirurgia.</w:t>
      </w:r>
    </w:p>
    <w:p>
      <w:pPr>
        <w:pStyle w:val="ListBullet"/>
        <w:spacing w:after="40"/>
        <w:ind w:left="288"/>
      </w:pPr>
      <w:r>
        <w:t>Documentar produtos/procedimentos aceitos/recusados; anexar diretiva antecipada se houver.</w:t>
      </w:r>
    </w:p>
    <w:p>
      <w:pPr>
        <w:pStyle w:val="ListBullet"/>
        <w:spacing w:after="40"/>
        <w:ind w:left="288"/>
      </w:pPr>
      <w:r>
        <w:t>Planejar cell salvage/ANH se aceitos; hemostáticos tópicos disponíveis; TXA conforme risco e protocolo.</w:t>
      </w:r>
    </w:p>
    <w:p>
      <w:pPr>
        <w:pStyle w:val="ListBullet"/>
        <w:spacing w:after="40"/>
        <w:ind w:left="288"/>
      </w:pPr>
      <w:r>
        <w:t>Definir limiar de adiar eletiva: anemia não corrigida, consentimento ambíguo, ausência de equipe/produtos essenciais para caso de alto risco.</w:t>
      </w:r>
    </w:p>
    <w:p>
      <w:pPr>
        <w:pStyle w:val="ListBullet"/>
        <w:spacing w:after="40"/>
        <w:ind w:left="288"/>
      </w:pPr>
      <w:r>
        <w:t>Checklist no dia: termo, pulseira/alerta, equipe ciente, fármacos e hemostáticos na sala.</w:t>
      </w:r>
    </w:p>
    <w:p>
      <w:pPr>
        <w:pStyle w:val="Heading2"/>
      </w:pPr>
      <w:r>
        <w:rPr>
          <w:rFonts w:ascii="Arial" w:hAnsi="Arial"/>
          <w:color w:val="1F4E79"/>
          <w:sz w:val="26"/>
        </w:rPr>
        <w:t>8.2. Urgência cirúrgica</w:t>
      </w:r>
    </w:p>
    <w:p>
      <w:pPr>
        <w:pStyle w:val="ListBullet"/>
        <w:spacing w:after="40"/>
        <w:ind w:left="288"/>
      </w:pPr>
      <w:r>
        <w:t>Ativar PBM JÁ; confirmar recusa/aceitação sem transformar o termo em atraso perigoso.</w:t>
      </w:r>
    </w:p>
    <w:p>
      <w:pPr>
        <w:pStyle w:val="ListBullet"/>
        <w:spacing w:after="40"/>
        <w:ind w:left="288"/>
      </w:pPr>
      <w:r>
        <w:t>Iniciar TXA/reversões/correções fisiológicas em paralelo.</w:t>
      </w:r>
    </w:p>
    <w:p>
      <w:pPr>
        <w:pStyle w:val="ListBullet"/>
        <w:spacing w:after="40"/>
        <w:ind w:left="288"/>
      </w:pPr>
      <w:r>
        <w:t>Levar para cirurgia/IR/endoscopia se controle de fonte indicado.</w:t>
      </w:r>
    </w:p>
    <w:p>
      <w:pPr>
        <w:pStyle w:val="ListBullet"/>
        <w:spacing w:after="40"/>
        <w:ind w:left="288"/>
      </w:pPr>
      <w:r>
        <w:t>Usar técnica de damage control se necessário: salvar vida agora, reconstruir depois.</w:t>
      </w:r>
    </w:p>
    <w:p>
      <w:pPr>
        <w:pStyle w:val="ListBullet"/>
        <w:spacing w:after="40"/>
        <w:ind w:left="288"/>
      </w:pPr>
      <w:r>
        <w:t>UTI pós-operatória com monitorização de hipóxia e plano de eritropoiese.</w:t>
      </w:r>
    </w:p>
    <w:p>
      <w:pPr>
        <w:pStyle w:val="Heading2"/>
      </w:pPr>
      <w:r>
        <w:rPr>
          <w:rFonts w:ascii="Arial" w:hAnsi="Arial"/>
          <w:color w:val="1F4E79"/>
          <w:sz w:val="26"/>
        </w:rPr>
        <w:t>8.3. Trauma/hemorragia maciça em recusa de sangue</w:t>
      </w:r>
    </w:p>
    <w:p>
      <w:pPr>
        <w:pStyle w:val="ListBullet"/>
        <w:spacing w:after="40"/>
        <w:ind w:left="288"/>
      </w:pPr>
      <w:r>
        <w:t>Controle externo imediato: compressão, torniquete quando indicado, curativo hemostático, estabilização pélvica.</w:t>
      </w:r>
    </w:p>
    <w:p>
      <w:pPr>
        <w:pStyle w:val="ListBullet"/>
        <w:spacing w:after="40"/>
        <w:ind w:left="288"/>
      </w:pPr>
      <w:r>
        <w:t>TXA precoce quando indicado e dentro da janela; não aguardar exame.</w:t>
      </w:r>
    </w:p>
    <w:p>
      <w:pPr>
        <w:pStyle w:val="ListBullet"/>
        <w:spacing w:after="40"/>
        <w:ind w:left="288"/>
      </w:pPr>
      <w:r>
        <w:t>Cirurgia/IR damage control; cell salvage se aceito e factível.</w:t>
      </w:r>
    </w:p>
    <w:p>
      <w:pPr>
        <w:pStyle w:val="ListBullet"/>
        <w:spacing w:after="40"/>
        <w:ind w:left="288"/>
      </w:pPr>
      <w:r>
        <w:t>Evitar hipotermia, acidose, hipocalcemia e hemodiluição.</w:t>
      </w:r>
    </w:p>
    <w:p>
      <w:pPr>
        <w:pStyle w:val="ListBullet"/>
        <w:spacing w:after="40"/>
        <w:ind w:left="288"/>
      </w:pPr>
      <w:r>
        <w:t>Comunicação ético-legal: se adulto capaz e recusa clara, respeitar; se incapaz sem documento, tratar conforme emergência e acionar direção/jurídico/família.</w:t>
      </w:r>
    </w:p>
    <w:p>
      <w:pPr>
        <w:pStyle w:val="Heading2"/>
      </w:pPr>
      <w:r>
        <w:rPr>
          <w:rFonts w:ascii="Arial" w:hAnsi="Arial"/>
          <w:color w:val="1F4E79"/>
          <w:sz w:val="26"/>
        </w:rPr>
        <w:t>8.4. Sangramento digestivo</w:t>
      </w:r>
    </w:p>
    <w:p>
      <w:pPr>
        <w:pStyle w:val="ListBullet"/>
        <w:spacing w:after="40"/>
        <w:ind w:left="288"/>
      </w:pPr>
      <w:r>
        <w:t>IBP em bolus/infusão ou dose alta conforme suspeita de HDA não varicosa e protocolo; octreotida/terlipressina + antibiótico se varicosa.</w:t>
      </w:r>
    </w:p>
    <w:p>
      <w:pPr>
        <w:pStyle w:val="ListBullet"/>
        <w:spacing w:after="40"/>
        <w:ind w:left="288"/>
      </w:pPr>
      <w:r>
        <w:t>Endoscopia terapêutica precoce; não aguardar Hb cair/otimizar indefinidamente se instável.</w:t>
      </w:r>
    </w:p>
    <w:p>
      <w:pPr>
        <w:pStyle w:val="ListBullet"/>
        <w:spacing w:after="40"/>
        <w:ind w:left="288"/>
      </w:pPr>
      <w:r>
        <w:t>Suspender/reverter anticoagulantes/antiagregantes conforme risco e pacote hemostático.</w:t>
      </w:r>
    </w:p>
    <w:p>
      <w:pPr>
        <w:pStyle w:val="ListBullet"/>
        <w:spacing w:after="40"/>
        <w:ind w:left="288"/>
      </w:pPr>
      <w:r>
        <w:t>Ferro IV após controle; EPO se anemia grave e recusa absoluta selecionada.</w:t>
      </w:r>
    </w:p>
    <w:p>
      <w:pPr>
        <w:pStyle w:val="ListBullet"/>
        <w:spacing w:after="40"/>
        <w:ind w:left="288"/>
      </w:pPr>
      <w:r>
        <w:t>Monitorar hipóxia tecidual, pois HDA com Hb baixa pode ter SpO2 normal.</w:t>
      </w:r>
    </w:p>
    <w:p>
      <w:pPr>
        <w:pStyle w:val="Heading2"/>
      </w:pPr>
      <w:r>
        <w:rPr>
          <w:rFonts w:ascii="Arial" w:hAnsi="Arial"/>
          <w:color w:val="1F4E79"/>
          <w:sz w:val="26"/>
        </w:rPr>
        <w:t>8.5. Obstetrícia/ginecologia</w:t>
      </w:r>
    </w:p>
    <w:p>
      <w:pPr>
        <w:pStyle w:val="ListBullet"/>
        <w:spacing w:after="40"/>
        <w:ind w:left="288"/>
      </w:pPr>
      <w:r>
        <w:t>Alto risco deve ter plano pré-parto: anemia, placenta prévia/accreta, miomas, anticoagulação, cesárea complexa.</w:t>
      </w:r>
    </w:p>
    <w:p>
      <w:pPr>
        <w:pStyle w:val="ListBullet"/>
        <w:spacing w:after="40"/>
        <w:ind w:left="288"/>
      </w:pPr>
      <w:r>
        <w:t>Hemorragia pós-parto: uterotônicos, massagem uterina, balão/tamponamento, TXA precoce conforme protocolo, suturas compressivas, embolização ou cirurgia.</w:t>
      </w:r>
    </w:p>
    <w:p>
      <w:pPr>
        <w:pStyle w:val="ListBullet"/>
        <w:spacing w:after="40"/>
        <w:ind w:left="288"/>
      </w:pPr>
      <w:r>
        <w:t>Cell salvage pode ser considerado em centros com experiência e se aceito.</w:t>
      </w:r>
    </w:p>
    <w:p>
      <w:pPr>
        <w:pStyle w:val="ListBullet"/>
        <w:spacing w:after="40"/>
        <w:ind w:left="288"/>
      </w:pPr>
      <w:r>
        <w:t>Gestação com recusa de sangue é cenário jurídico sensível: acionar obstetrícia sênior, anestesia, UTI, neonatologia, direção e jurídico cedo.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  <w:sz w:val="32"/>
        </w:rPr>
        <w:t>9. Checklists prontos para impressão</w:t>
      </w:r>
    </w:p>
    <w:p>
      <w:pPr>
        <w:pStyle w:val="Heading2"/>
      </w:pPr>
      <w:r>
        <w:rPr>
          <w:rFonts w:ascii="Arial" w:hAnsi="Arial"/>
          <w:color w:val="1F4E79"/>
          <w:sz w:val="26"/>
        </w:rPr>
        <w:t>9.1. Checklist de admissão PBM JÁ</w:t>
      </w:r>
    </w:p>
    <w:p>
      <w:pPr>
        <w:spacing w:after="20"/>
      </w:pPr>
      <w:r>
        <w:rPr>
          <w:sz w:val="18"/>
        </w:rPr>
        <w:t>□ Identificado paciente com recusa de sangue/hemocomponentes ou risco transfusional alto.</w:t>
      </w:r>
    </w:p>
    <w:p>
      <w:pPr>
        <w:spacing w:after="20"/>
      </w:pPr>
      <w:r>
        <w:rPr>
          <w:sz w:val="18"/>
        </w:rPr>
        <w:t>□ Avaliada capacidade: maior, lúcido, orientado, compreende riscos e alternativas.</w:t>
      </w:r>
    </w:p>
    <w:p>
      <w:pPr>
        <w:spacing w:after="20"/>
      </w:pPr>
      <w:r>
        <w:rPr>
          <w:sz w:val="18"/>
        </w:rPr>
        <w:t>□ Conversa reservada, se possível, para excluir coerção.</w:t>
      </w:r>
    </w:p>
    <w:p>
      <w:pPr>
        <w:spacing w:after="20"/>
      </w:pPr>
      <w:r>
        <w:rPr>
          <w:sz w:val="18"/>
        </w:rPr>
        <w:t>□ Explicado risco de morte e sequelas sem transfusão.</w:t>
      </w:r>
    </w:p>
    <w:p>
      <w:pPr>
        <w:spacing w:after="20"/>
      </w:pPr>
      <w:r>
        <w:rPr>
          <w:sz w:val="18"/>
        </w:rPr>
        <w:t>□ Preenchida tabela de aceitação/recusa item por item.</w:t>
      </w:r>
    </w:p>
    <w:p>
      <w:pPr>
        <w:spacing w:after="20"/>
      </w:pPr>
      <w:r>
        <w:rPr>
          <w:sz w:val="18"/>
        </w:rPr>
        <w:t>□ Termo assinado com 2 testemunhas quando risco relevante.</w:t>
      </w:r>
    </w:p>
    <w:p>
      <w:pPr>
        <w:spacing w:after="20"/>
      </w:pPr>
      <w:r>
        <w:rPr>
          <w:sz w:val="18"/>
        </w:rPr>
        <w:t>□ Cirurgia/Anestesia/UTI/Hemoterapia comunicadas.</w:t>
      </w:r>
    </w:p>
    <w:p>
      <w:pPr>
        <w:spacing w:after="20"/>
      </w:pPr>
      <w:r>
        <w:rPr>
          <w:sz w:val="18"/>
        </w:rPr>
        <w:t>□ Jurídico/direção/comitê acionados se conflito/menor/incapaz/urgência complexa.</w:t>
      </w:r>
    </w:p>
    <w:p>
      <w:pPr>
        <w:spacing w:after="20"/>
      </w:pPr>
      <w:r>
        <w:rPr>
          <w:sz w:val="18"/>
        </w:rPr>
        <w:t>□ Exames essenciais coletados com microtubos e plano de flebotomia mínima.</w:t>
      </w:r>
    </w:p>
    <w:p>
      <w:pPr>
        <w:spacing w:after="20"/>
      </w:pPr>
      <w:r>
        <w:rPr>
          <w:sz w:val="18"/>
        </w:rPr>
        <w:t>□ Plano de controle de fonte definido.</w:t>
      </w:r>
    </w:p>
    <w:p>
      <w:pPr>
        <w:pStyle w:val="Heading2"/>
      </w:pPr>
      <w:r>
        <w:rPr>
          <w:rFonts w:ascii="Arial" w:hAnsi="Arial"/>
          <w:color w:val="1F4E79"/>
          <w:sz w:val="26"/>
        </w:rPr>
        <w:t>9.2. Checklist de centro cirúrgico</w:t>
      </w:r>
    </w:p>
    <w:p>
      <w:pPr>
        <w:spacing w:after="20"/>
      </w:pPr>
      <w:r>
        <w:rPr>
          <w:sz w:val="18"/>
        </w:rPr>
        <w:t>□ Termo e lista de aceitação/recusa conferidos antes da indução.</w:t>
      </w:r>
    </w:p>
    <w:p>
      <w:pPr>
        <w:spacing w:after="20"/>
      </w:pPr>
      <w:r>
        <w:rPr>
          <w:sz w:val="18"/>
        </w:rPr>
        <w:t>□ Alerta visível no prontuário/pulseira/quadro da sala: 'PBM JÁ - recusa/aceita ______'.</w:t>
      </w:r>
    </w:p>
    <w:p>
      <w:pPr>
        <w:spacing w:after="20"/>
      </w:pPr>
      <w:r>
        <w:rPr>
          <w:sz w:val="18"/>
        </w:rPr>
        <w:t>□ TXA administrado antes da incisão, se indicado e sem contraindicação.</w:t>
      </w:r>
    </w:p>
    <w:p>
      <w:pPr>
        <w:spacing w:after="20"/>
      </w:pPr>
      <w:r>
        <w:rPr>
          <w:sz w:val="18"/>
        </w:rPr>
        <w:t>□ Reversão de anticoagulante planejada/administrada.</w:t>
      </w:r>
    </w:p>
    <w:p>
      <w:pPr>
        <w:spacing w:after="20"/>
      </w:pPr>
      <w:r>
        <w:rPr>
          <w:sz w:val="18"/>
        </w:rPr>
        <w:t>□ Cell salvage montado se aceito e indicado.</w:t>
      </w:r>
    </w:p>
    <w:p>
      <w:pPr>
        <w:spacing w:after="20"/>
      </w:pPr>
      <w:r>
        <w:rPr>
          <w:sz w:val="18"/>
        </w:rPr>
        <w:t>□ Hemostáticos tópicos disponíveis e compatíveis com consentimento.</w:t>
      </w:r>
    </w:p>
    <w:p>
      <w:pPr>
        <w:spacing w:after="20"/>
      </w:pPr>
      <w:r>
        <w:rPr>
          <w:sz w:val="18"/>
        </w:rPr>
        <w:t>□ Aquecimento ativo e fluidos aquecidos.</w:t>
      </w:r>
    </w:p>
    <w:p>
      <w:pPr>
        <w:spacing w:after="20"/>
      </w:pPr>
      <w:r>
        <w:rPr>
          <w:sz w:val="18"/>
        </w:rPr>
        <w:t>□ Ca ionizado, gasometria/lactato e POC/TEG/ROTEM se disponível.</w:t>
      </w:r>
    </w:p>
    <w:p>
      <w:pPr>
        <w:spacing w:after="20"/>
      </w:pPr>
      <w:r>
        <w:rPr>
          <w:sz w:val="18"/>
        </w:rPr>
        <w:t>□ Cirurgião experiente/damage control se alto risco.</w:t>
      </w:r>
    </w:p>
    <w:p>
      <w:pPr>
        <w:spacing w:after="20"/>
      </w:pPr>
      <w:r>
        <w:rPr>
          <w:sz w:val="18"/>
        </w:rPr>
        <w:t>□ UTI avisada e leito/ventilação/vasopressores planejados.</w:t>
      </w:r>
    </w:p>
    <w:p>
      <w:pPr>
        <w:pStyle w:val="Heading2"/>
      </w:pPr>
      <w:r>
        <w:rPr>
          <w:rFonts w:ascii="Arial" w:hAnsi="Arial"/>
          <w:color w:val="1F4E79"/>
          <w:sz w:val="26"/>
        </w:rPr>
        <w:t>9.3. Checklist UTI pós-operatória/anemia grave</w:t>
      </w:r>
    </w:p>
    <w:p>
      <w:pPr>
        <w:spacing w:after="20"/>
      </w:pPr>
      <w:r>
        <w:rPr>
          <w:sz w:val="18"/>
        </w:rPr>
        <w:t>□ Hb/Ht com frequência mínima necessária; microtubos.</w:t>
      </w:r>
    </w:p>
    <w:p>
      <w:pPr>
        <w:spacing w:after="20"/>
      </w:pPr>
      <w:r>
        <w:rPr>
          <w:sz w:val="18"/>
        </w:rPr>
        <w:t>□ Lactato/BE/pH seriados até estabilizar.</w:t>
      </w:r>
    </w:p>
    <w:p>
      <w:pPr>
        <w:spacing w:after="20"/>
      </w:pPr>
      <w:r>
        <w:rPr>
          <w:sz w:val="18"/>
        </w:rPr>
        <w:t>□ ECG contínuo; troponina se risco/alteração/sintoma.</w:t>
      </w:r>
    </w:p>
    <w:p>
      <w:pPr>
        <w:spacing w:after="20"/>
      </w:pPr>
      <w:r>
        <w:rPr>
          <w:sz w:val="18"/>
        </w:rPr>
        <w:t>□ Diurese horária e função renal.</w:t>
      </w:r>
    </w:p>
    <w:p>
      <w:pPr>
        <w:spacing w:after="20"/>
      </w:pPr>
      <w:r>
        <w:rPr>
          <w:sz w:val="18"/>
        </w:rPr>
        <w:t>□ Temperatura, analgesia, controle de febre/tremores/agitação.</w:t>
      </w:r>
    </w:p>
    <w:p>
      <w:pPr>
        <w:spacing w:after="20"/>
      </w:pPr>
      <w:r>
        <w:rPr>
          <w:sz w:val="18"/>
        </w:rPr>
        <w:t>□ PaO2/SaO2/SpO2 e ventilação adequadas; considerar VM para reduzir VO2 se necessário.</w:t>
      </w:r>
    </w:p>
    <w:p>
      <w:pPr>
        <w:spacing w:after="20"/>
      </w:pPr>
      <w:r>
        <w:rPr>
          <w:sz w:val="18"/>
        </w:rPr>
        <w:t>□ Ferro IV/B12/folato/EPO avaliados e prescritos.</w:t>
      </w:r>
    </w:p>
    <w:p>
      <w:pPr>
        <w:spacing w:after="20"/>
      </w:pPr>
      <w:r>
        <w:rPr>
          <w:sz w:val="18"/>
        </w:rPr>
        <w:t>□ Profilaxia TEV mecânica/farmacológica conforme sangramento e EPO.</w:t>
      </w:r>
    </w:p>
    <w:p>
      <w:pPr>
        <w:spacing w:after="20"/>
      </w:pPr>
      <w:r>
        <w:rPr>
          <w:sz w:val="18"/>
        </w:rPr>
        <w:t>□ Revisão cirúrgica precoce se dreno/curativo/lactato/Hb sugerem sangramento.</w:t>
      </w:r>
    </w:p>
    <w:p>
      <w:pPr>
        <w:spacing w:after="20"/>
      </w:pPr>
      <w:r>
        <w:rPr>
          <w:sz w:val="18"/>
        </w:rPr>
        <w:t>□ Reavaliação diária da lista de aceitação/recusa e do plano ético-legal.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  <w:sz w:val="32"/>
        </w:rPr>
        <w:t>10. Modelos de texto para prontuário</w:t>
      </w:r>
    </w:p>
    <w:p>
      <w:pPr>
        <w:pStyle w:val="Heading2"/>
      </w:pPr>
      <w:r>
        <w:rPr>
          <w:rFonts w:ascii="Arial" w:hAnsi="Arial"/>
          <w:color w:val="1F4E79"/>
          <w:sz w:val="26"/>
        </w:rPr>
        <w:t>10.1. Evolução de ativação PBM JÁ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4F81B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MODELO</w:t>
            </w:r>
          </w:p>
        </w:tc>
      </w:tr>
      <w:tr>
        <w:tc>
          <w:tcPr>
            <w:tcW w:type="dxa" w:w="10166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EAF2F8"/>
          </w:tcPr>
          <w:p>
            <w:r>
              <w:rPr>
                <w:sz w:val="18"/>
              </w:rPr>
              <w:t>ACIONADO CODIGO PBM JÁ por paciente com recusa de hemotransfusão e risco de sangramento/anemia. Paciente avaliado quanto à capacidade: ______. Foi explicado diagnóstico, indicação terapêutica, risco de sangramento, choque, hipóxia tecidual, IAM/AVC, UTI, reoperação e óbito. Paciente declara recusar: ______. Aceita: ______. Termo específico preenchido com testemunhas: sim/não. Equipes comunicadas: Cirurgia ______, Anestesia ______, UTI ______, Hemoterapia ______, Direção/Jurídico ______. Plano: controle de fonte por ______ sem atraso, pacote hemostático com ______, monitorização de hipóxia com ______, flebotomia mínima e terapia de anemia com ______.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4E79"/>
          <w:sz w:val="26"/>
        </w:rPr>
        <w:t>10.2. Nota de risco cirúrgico sem sangue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4F81B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MODELO</w:t>
            </w:r>
          </w:p>
        </w:tc>
      </w:tr>
      <w:tr>
        <w:tc>
          <w:tcPr>
            <w:tcW w:type="dxa" w:w="10166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EAF2F8"/>
          </w:tcPr>
          <w:p>
            <w:r>
              <w:rPr>
                <w:sz w:val="18"/>
              </w:rPr>
              <w:t>Paciente apresenta indicação de procedimento ______ por ______. Risco hemorrágico estimado: baixo/moderado/alto. Em razão de recusa documentada de ______, a estratégia será cirurgia com conservação sanguínea: técnica hemostática meticulosa, TXA se indicado, reversão de anticoagulantes, hemostáticos compatíveis com consentimento, cell salvage se aceito, controle de temperatura/pH/cálcio, flebotomia mínima, UTI se necessário. Foram discutidos riscos adicionais pela impossibilidade de transfusão, incluindo óbito. Paciente/família ciente conforme capacidade e autorização.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4E79"/>
          <w:sz w:val="26"/>
        </w:rPr>
        <w:t>10.3. Nota de conflito ético-legal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BF900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MODELO</w:t>
            </w:r>
          </w:p>
        </w:tc>
      </w:tr>
      <w:tr>
        <w:tc>
          <w:tcPr>
            <w:tcW w:type="dxa" w:w="10166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F2CC"/>
          </w:tcPr>
          <w:p>
            <w:r>
              <w:rPr>
                <w:sz w:val="18"/>
              </w:rPr>
              <w:t>Diante de conflito/complexidade envolvendo recusa de hemotransfusão em contexto de ______, foram acionados Direção Técnica, Comitê de Ética/Bioética e Jurídico às ______. Situação clínica atual: ______. Capacidade do paciente: ______. Documentos/diretivas disponíveis: ______. Riscos explicados: ______. Alternativas propostas: ______. Conduta temporária de segurança enquanto deliberação ocorre: manter suporte clínico, controle de sangramento por meios aceitos, monitorização intensiva e documentação seriada. Sem abandono assistencial.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4E79"/>
          <w:sz w:val="26"/>
        </w:rPr>
        <w:t>10.4. Modelo de passagem segura para plantão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83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Conteúdo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Status PBM</w:t>
            </w:r>
          </w:p>
        </w:tc>
        <w:tc>
          <w:tcPr>
            <w:tcW w:type="dxa" w:w="5083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Recusa/aceita ______; termo em ______; testemunhas ______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Sangramento</w:t>
            </w:r>
          </w:p>
        </w:tc>
        <w:tc>
          <w:tcPr>
            <w:tcW w:type="dxa" w:w="5083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Fonte ______; controle feito/pendente ______; drenos/curativos ______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Hemostasia</w:t>
            </w:r>
          </w:p>
        </w:tc>
        <w:tc>
          <w:tcPr>
            <w:tcW w:type="dxa" w:w="5083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TXA ______; reversão ______; fibrinogênio/PCC/DDAVP/hemostáticos ______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Hipóxia</w:t>
            </w:r>
          </w:p>
        </w:tc>
        <w:tc>
          <w:tcPr>
            <w:tcW w:type="dxa" w:w="5083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Hb ______; lactato ______; BE/pH ______; ECG/troponina ______; diurese ______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Terapia anemia</w:t>
            </w:r>
          </w:p>
        </w:tc>
        <w:tc>
          <w:tcPr>
            <w:tcW w:type="dxa" w:w="5083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Ferro IV ______; B12 ______; folato ______; EPO ______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Plano se piora</w:t>
            </w:r>
          </w:p>
        </w:tc>
        <w:tc>
          <w:tcPr>
            <w:tcW w:type="dxa" w:w="5083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Quem chamar, quando reoperar/embolizar, limites aceitos e jurídico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  <w:sz w:val="32"/>
        </w:rPr>
        <w:t>11. Implantação institucional rápida</w:t>
      </w:r>
    </w:p>
    <w:p>
      <w:pPr>
        <w:pStyle w:val="Heading2"/>
      </w:pPr>
      <w:r>
        <w:rPr>
          <w:rFonts w:ascii="Arial" w:hAnsi="Arial"/>
          <w:color w:val="1F4E79"/>
          <w:sz w:val="26"/>
        </w:rPr>
        <w:t>11.1. Kit PBM JÁ na emergência/centro cirúrgico</w:t>
      </w:r>
    </w:p>
    <w:p>
      <w:pPr>
        <w:pStyle w:val="ListBullet"/>
        <w:spacing w:after="40"/>
        <w:ind w:left="288"/>
      </w:pPr>
      <w:r>
        <w:t>Fluxo impresso de 1 página na sala vermelha, centro cirúrgico, UTI e Hemodinâmica/Endoscopia.</w:t>
      </w:r>
    </w:p>
    <w:p>
      <w:pPr>
        <w:pStyle w:val="ListBullet"/>
        <w:spacing w:after="40"/>
        <w:ind w:left="288"/>
      </w:pPr>
      <w:r>
        <w:t>Termo padronizado de recusa/aceitação item por item, disponível no prontuário eletrônico e impresso.</w:t>
      </w:r>
    </w:p>
    <w:p>
      <w:pPr>
        <w:pStyle w:val="ListBullet"/>
        <w:spacing w:after="40"/>
        <w:ind w:left="288"/>
      </w:pPr>
      <w:r>
        <w:t>Lista local de fármacos/produtos: TXA, protamina, vitamina K, PCC, fibrinogênio, DDAVP, cálcio, hemostáticos tópicos, cell salvage, EPO, ferro IV.</w:t>
      </w:r>
    </w:p>
    <w:p>
      <w:pPr>
        <w:pStyle w:val="ListBullet"/>
        <w:spacing w:after="40"/>
        <w:ind w:left="288"/>
      </w:pPr>
      <w:r>
        <w:t>Contato 24/7 de Hemoterapia, Anestesia, Cirurgia, UTI, Direção Técnica, Jurídico/Comitê de Ética.</w:t>
      </w:r>
    </w:p>
    <w:p>
      <w:pPr>
        <w:pStyle w:val="ListBullet"/>
        <w:spacing w:after="40"/>
        <w:ind w:left="288"/>
      </w:pPr>
      <w:r>
        <w:t>Etiqueta ou alerta no prontuário: 'PBM JÁ - verificar termo antes de hemocomponentes'.</w:t>
      </w:r>
    </w:p>
    <w:p>
      <w:pPr>
        <w:pStyle w:val="ListBullet"/>
        <w:spacing w:after="40"/>
        <w:ind w:left="288"/>
      </w:pPr>
      <w:r>
        <w:t>Treinamento curto com simulação: paciente sangrando + recusa de transfusão + cirurgia urgente.</w:t>
      </w:r>
    </w:p>
    <w:p>
      <w:pPr>
        <w:pStyle w:val="Heading2"/>
      </w:pPr>
      <w:r>
        <w:rPr>
          <w:rFonts w:ascii="Arial" w:hAnsi="Arial"/>
          <w:color w:val="1F4E79"/>
          <w:sz w:val="26"/>
        </w:rPr>
        <w:t>11.2. Indicadores de qualidade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70AD47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Indicador</w:t>
            </w:r>
          </w:p>
        </w:tc>
        <w:tc>
          <w:tcPr>
            <w:tcW w:type="dxa" w:w="2541"/>
            <w:vAlign w:val="center"/>
            <w:shd w:fill="70AD47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Meta</w:t>
            </w:r>
          </w:p>
        </w:tc>
        <w:tc>
          <w:tcPr>
            <w:tcW w:type="dxa" w:w="2541"/>
            <w:vAlign w:val="center"/>
            <w:shd w:fill="70AD47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Fonte</w:t>
            </w:r>
          </w:p>
        </w:tc>
        <w:tc>
          <w:tcPr>
            <w:tcW w:type="dxa" w:w="2541"/>
            <w:vAlign w:val="center"/>
            <w:shd w:fill="70AD47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Periodicidade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Tempo até documentação de recusa/aceitação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&lt;30 min em urgência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Prontuário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Mensal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Tempo até TXA quando indicado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&lt;30 min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Prescrição/anestesia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Mensal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Tempo até controle de fonte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Conforme prioridade clínica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CC/IR/endoscopia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Mensal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Volume de flebotomia/dia em anemia grave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Redução progressiva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Enfermagem/lab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Mensal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Eventos ético-legais sem documentação adequada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Zero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Auditoria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Trimestral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Reoperação/embolização por sangramento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Analisar caso a caso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CC/IR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Trimestral</w:t>
            </w:r>
          </w:p>
        </w:tc>
      </w:tr>
    </w:tbl>
    <w:p>
      <w:pPr>
        <w:pStyle w:val="Heading2"/>
      </w:pPr>
      <w:r>
        <w:rPr>
          <w:rFonts w:ascii="Arial" w:hAnsi="Arial"/>
          <w:color w:val="1F4E79"/>
          <w:sz w:val="26"/>
        </w:rPr>
        <w:t>11.3. Treinamento da equipe</w:t>
      </w:r>
    </w:p>
    <w:p>
      <w:pPr>
        <w:pStyle w:val="ListBullet"/>
        <w:spacing w:after="40"/>
        <w:ind w:left="288"/>
      </w:pPr>
      <w:r>
        <w:t>Simular linguagem de consentimento sem julgamento moral: 'Minha função é cuidar de você com segurança dentro das suas decisões; preciso saber exatamente o que aceita e o que recusa'.</w:t>
      </w:r>
    </w:p>
    <w:p>
      <w:pPr>
        <w:pStyle w:val="ListBullet"/>
        <w:spacing w:after="40"/>
        <w:ind w:left="288"/>
      </w:pPr>
      <w:r>
        <w:t>Treinar técnicos/enfermagem para avisar imediatamente se houver recusa de sangue ou documento de diretiva antecipada.</w:t>
      </w:r>
    </w:p>
    <w:p>
      <w:pPr>
        <w:pStyle w:val="ListBullet"/>
        <w:spacing w:after="40"/>
        <w:ind w:left="288"/>
      </w:pPr>
      <w:r>
        <w:t>Treinar cirurgiões/anestesistas para cell salvage, hemostáticos tópicos e pacote hemostático.</w:t>
      </w:r>
    </w:p>
    <w:p>
      <w:pPr>
        <w:pStyle w:val="ListBullet"/>
        <w:spacing w:after="40"/>
        <w:ind w:left="288"/>
      </w:pPr>
      <w:r>
        <w:t>Treinar UTI para anemia crítica: DO2/VO2, lactato, ECG, ScvO2, flebotomia mínima, ferro/EPO.</w:t>
      </w:r>
    </w:p>
    <w:p>
      <w:pPr>
        <w:pStyle w:val="ListBullet"/>
        <w:spacing w:after="40"/>
        <w:ind w:left="288"/>
      </w:pPr>
      <w:r>
        <w:t>Treinar prontuário: modelos de evolução, campos obrigatórios e alertas.</w:t>
      </w:r>
    </w:p>
    <w:p>
      <w:pPr>
        <w:pStyle w:val="Heading1"/>
      </w:pPr>
      <w:r>
        <w:rPr>
          <w:rFonts w:ascii="Arial" w:hAnsi="Arial"/>
          <w:color w:val="1F4E79"/>
          <w:sz w:val="32"/>
        </w:rPr>
        <w:t>12. Referências essenciais</w:t>
      </w:r>
    </w:p>
    <w:p>
      <w:pPr>
        <w:pStyle w:val="ListNumber"/>
        <w:spacing w:after="40"/>
      </w:pPr>
      <w:r>
        <w:rPr>
          <w:sz w:val="16"/>
        </w:rPr>
        <w:t>World Health Organization. The urgent need to implement patient blood management: policy brief. 2021. https://www.who.int/publications/i/item/9789240035744</w:t>
      </w:r>
    </w:p>
    <w:p>
      <w:pPr>
        <w:pStyle w:val="ListNumber"/>
        <w:spacing w:after="40"/>
      </w:pPr>
      <w:r>
        <w:rPr>
          <w:sz w:val="16"/>
        </w:rPr>
        <w:t>World Health Organization. Guidance on implementing patient blood management to improve global blood health status. 2024. https://www.who.int/publications/i/item/9789240104662</w:t>
      </w:r>
    </w:p>
    <w:p>
      <w:pPr>
        <w:pStyle w:val="ListNumber"/>
        <w:spacing w:after="40"/>
      </w:pPr>
      <w:r>
        <w:rPr>
          <w:sz w:val="16"/>
        </w:rPr>
        <w:t>NICE. Blood transfusion guideline NG24: tranexamic acid and cell salvage recommendations. Updated 2026. https://www.nice.org.uk/guidance/ng24</w:t>
      </w:r>
    </w:p>
    <w:p>
      <w:pPr>
        <w:pStyle w:val="ListNumber"/>
        <w:spacing w:after="40"/>
      </w:pPr>
      <w:r>
        <w:rPr>
          <w:sz w:val="16"/>
        </w:rPr>
        <w:t>Carson JL et al. Red Blood Cell Transfusion: 2023 AABB International Guidelines. JAMA. 2023. DOI: 10.1001/jama.2023.12914.</w:t>
      </w:r>
    </w:p>
    <w:p>
      <w:pPr>
        <w:pStyle w:val="ListNumber"/>
        <w:spacing w:after="40"/>
      </w:pPr>
      <w:r>
        <w:rPr>
          <w:sz w:val="16"/>
        </w:rPr>
        <w:t>European Society of Anaesthesiology and Intensive Care (ESAIC). Management of severe peri-operative bleeding: second update 2022; publication 2023. https://esaic.org/guideline/severe-perioperative-bleeding-management-guideline-2nd-update/</w:t>
      </w:r>
    </w:p>
    <w:p>
      <w:pPr>
        <w:pStyle w:val="ListNumber"/>
        <w:spacing w:after="40"/>
      </w:pPr>
      <w:r>
        <w:rPr>
          <w:sz w:val="16"/>
        </w:rPr>
        <w:t>Rossaint R et al. The European guideline on management of major bleeding and coagulopathy following trauma: sixth edition. Critical Care. 2023;27:80. DOI: 10.1186/s13054-023-04327-7.</w:t>
      </w:r>
    </w:p>
    <w:p>
      <w:pPr>
        <w:pStyle w:val="ListNumber"/>
        <w:spacing w:after="40"/>
      </w:pPr>
      <w:r>
        <w:rPr>
          <w:sz w:val="16"/>
        </w:rPr>
        <w:t>Association of Anaesthetists. Anaesthesia and peri-operative care for Jehovah's Witnesses and patients who refuse blood. Anaesthesia. 2019. https://anaesthetists.org/Guidelines-and-publications/Guidelines/Anaesthesia-and-peri-operative-care-for-Jehovahs-Witnesses-and-patients-who-refuse-blood</w:t>
      </w:r>
    </w:p>
    <w:p>
      <w:pPr>
        <w:pStyle w:val="ListNumber"/>
        <w:spacing w:after="40"/>
      </w:pPr>
      <w:r>
        <w:rPr>
          <w:sz w:val="16"/>
        </w:rPr>
        <w:t>Royal College of Surgeons of England. Caring for patients who refuse blood: a guide to good practice. 2016. https://www.rcseng.ac.uk/</w:t>
      </w:r>
    </w:p>
    <w:p>
      <w:pPr>
        <w:pStyle w:val="ListNumber"/>
        <w:spacing w:after="40"/>
      </w:pPr>
      <w:r>
        <w:rPr>
          <w:sz w:val="16"/>
        </w:rPr>
        <w:t>Conselho Federal de Medicina. Resolução CFM nº 2.232/2019: recusa terapêutica e objeção de consciência. https://sistemas.cfm.org.br/normas/visualizar/resolucoes/BR/2019/2232</w:t>
      </w:r>
    </w:p>
    <w:p>
      <w:pPr>
        <w:pStyle w:val="ListNumber"/>
        <w:spacing w:after="40"/>
      </w:pPr>
      <w:r>
        <w:rPr>
          <w:sz w:val="16"/>
        </w:rPr>
        <w:t>Conselho Regional de Medicina de Santa Catarina. Parecer CRMSC nº 09/2025: hemotransfusão em pacientes Testemunhas de Jeová, com menção ao Tema 1069/STF. https://sistemas.cfm.org.br/normas/arquivos/pareceres/SC/2025/9_2025.pdf</w:t>
      </w:r>
    </w:p>
    <w:p>
      <w:pPr>
        <w:pStyle w:val="Heading1"/>
      </w:pPr>
      <w:r>
        <w:rPr>
          <w:rFonts w:ascii="Arial" w:hAnsi="Arial"/>
          <w:color w:val="1F4E79"/>
          <w:sz w:val="32"/>
        </w:rPr>
        <w:t>13. Versão de bolso - 10 linhas</w:t>
      </w:r>
    </w:p>
    <w:p>
      <w:pPr>
        <w:spacing w:after="20"/>
      </w:pPr>
      <w:r>
        <w:rPr>
          <w:b/>
          <w:sz w:val="19"/>
        </w:rPr>
        <w:t>1. Ative PBM JÁ se recusa sangue + anemia/sangramento/cirurgia.</w:t>
      </w:r>
    </w:p>
    <w:p>
      <w:pPr>
        <w:spacing w:after="20"/>
      </w:pPr>
      <w:r>
        <w:rPr>
          <w:sz w:val="19"/>
        </w:rPr>
        <w:t>2. Confirme capacidade e decisão livre; registre produtos aceitos/recusados.</w:t>
      </w:r>
    </w:p>
    <w:p>
      <w:pPr>
        <w:spacing w:after="20"/>
      </w:pPr>
      <w:r>
        <w:rPr>
          <w:b/>
          <w:sz w:val="19"/>
        </w:rPr>
        <w:t>3. Não atrase controle de fonte: cirurgia, IR ou endoscopia precoce.</w:t>
      </w:r>
    </w:p>
    <w:p>
      <w:pPr>
        <w:spacing w:after="20"/>
      </w:pPr>
      <w:r>
        <w:rPr>
          <w:sz w:val="19"/>
        </w:rPr>
        <w:t>4. TXA antes da incisão se indicado; reverter anticoagulantes.</w:t>
      </w:r>
    </w:p>
    <w:p>
      <w:pPr>
        <w:spacing w:after="20"/>
      </w:pPr>
      <w:r>
        <w:rPr>
          <w:sz w:val="19"/>
        </w:rPr>
        <w:t>5. Corrija hipotermia, acidose, hipocalcemia e evite hemodiluição.</w:t>
      </w:r>
    </w:p>
    <w:p>
      <w:pPr>
        <w:spacing w:after="20"/>
      </w:pPr>
      <w:r>
        <w:rPr>
          <w:sz w:val="19"/>
        </w:rPr>
        <w:t>6. Use cell salvage/ANH/hemostáticos se aceitos e disponíveis.</w:t>
      </w:r>
    </w:p>
    <w:p>
      <w:pPr>
        <w:spacing w:after="20"/>
      </w:pPr>
      <w:r>
        <w:rPr>
          <w:b/>
          <w:sz w:val="19"/>
        </w:rPr>
        <w:t>7. SpO2 normal não exclui hipóxia: veja lactato, BE, ECG, troponina, diurese, ScvO2/NIRS.</w:t>
      </w:r>
    </w:p>
    <w:p>
      <w:pPr>
        <w:spacing w:after="20"/>
      </w:pPr>
      <w:r>
        <w:rPr>
          <w:sz w:val="19"/>
        </w:rPr>
        <w:t>8. Reduza VO2: analgesia, controle febre/tremor/agitação, VM se necessário.</w:t>
      </w:r>
    </w:p>
    <w:p>
      <w:pPr>
        <w:spacing w:after="20"/>
      </w:pPr>
      <w:r>
        <w:rPr>
          <w:sz w:val="19"/>
        </w:rPr>
        <w:t>9. Reponha ferro IV, B12, folato e considere EPO com ferro.</w:t>
      </w:r>
    </w:p>
    <w:p>
      <w:pPr>
        <w:spacing w:after="20"/>
      </w:pPr>
      <w:r>
        <w:rPr>
          <w:sz w:val="19"/>
        </w:rPr>
        <w:t>10. Acione direção/jurídico/comitê cedo em menor, incapaz, gestante, conflito ou risco jurídico.</w:t>
      </w:r>
    </w:p>
    <w:p>
      <w:pPr>
        <w:pStyle w:val="Heading1"/>
      </w:pPr>
      <w:r>
        <w:rPr>
          <w:rFonts w:ascii="Arial" w:hAnsi="Arial"/>
          <w:color w:val="1F4E79"/>
          <w:sz w:val="32"/>
        </w:rPr>
        <w:t>14. Espaço para validação institucional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Setor</w:t>
            </w:r>
          </w:p>
        </w:tc>
        <w:tc>
          <w:tcPr>
            <w:tcW w:type="dxa" w:w="3389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Responsável</w:t>
            </w:r>
          </w:p>
        </w:tc>
        <w:tc>
          <w:tcPr>
            <w:tcW w:type="dxa" w:w="3389"/>
            <w:vAlign w:val="center"/>
            <w:shd w:fill="4F81BD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Data/assinatura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Cirurgia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Anestesia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UTI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Hemoterapia/Jurídico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Documento clínico adaptável - Versão 1.0 - Gerado em 06/06/2026 - Validar com protocolos locais, Hemoterapia, Anestesia, Cirurgia e Jurídico/Comitê de Ética.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PROTOCOLO PBM JÁ - MEDICINA SEM SANGUE | CIRURGIA + HEMOSTASIA + HIPOXIA + ÉTICO-LEGAL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