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BRADIARRITMIAS &amp; BLOQUEIOS AV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E6DA4"/>
          <w:sz w:val="30"/>
          <w:szCs w:val="30"/>
        </w:rPr>
        <w:t xml:space="preserve">Protocolo Clínico — UTI / Pronto-Socorro / TEMI</w:t>
      </w:r>
    </w:p>
    <w:p>
      <w:pPr>
        <w:spacing w:after="120" w:before="120"/>
      </w:pPr>
      <w:r>
        <w:t xml:space="preserve"/>
      </w:r>
    </w:p>
    <w:p>
      <w:pPr>
        <w:pBdr>
          <w:bottom w:val="single" w:color="2E6DA4" w:sz="12"/>
        </w:pBdr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Dr. Aldenir Rocha  |  CRM 16587 / CREMEC  |  RQE Clínica Médica 11846</w:t>
      </w:r>
    </w:p>
    <w:p>
      <w:pPr>
        <w:spacing w:before="60"/>
        <w:jc w:val="center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Hospital Regional Norte  |  Santa Casa de Misericórdia de Sobral — CE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Preparação TEMI  |  Medicina Intensiva  |  Clínica Médica</w:t>
      </w:r>
    </w:p>
    <w:p>
      <w:pPr>
        <w:spacing w:after="360" w:before="3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FISIOLOGIA DO SISTEMA DE CONDUÇÃO CARDÍACO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Compreender o sistema de condução é o alicerce para interpretar corretamente qualquer bradiarritmia ou bloqueio AV.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Anatomia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Intrínseca</w:t>
            </w:r>
          </w:p>
        </w:tc>
        <w:tc>
          <w:tcPr>
            <w:tcW w:type="dxa" w:w="4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Nó Sinoatrial (SA)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60–100 bpm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Marca-passo fisiológico primário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Nó AV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 bpm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e marca-passo secundário; retardo AV (80–120 ms)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Feixe de His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bpm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Condução rápida ao septo interventricular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Ramos D e E do His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bpm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Ativação ventricular sincronizada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Fibras de Purkinje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 bpm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Marca-passo de escape de última linha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Mecanismos das Bradiarritmias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Automatismo reduzido: disfunção do nó SA (doença do nó sinusal)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Bloqueio de condução: falha na transmissão do impulso pelo nó AV ou His-Purkinje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Hipervagotonia: atletas, reflexo vasovagal, manobras vagais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Distúrbios eletrolíticos: hipercalemia, hipocalcemia, hipomagnesemia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Fármacos: betabloqueadores, bloqueadores de canal de cálcio, digoxina, amiodarona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Isquemia: principalmente DA (ramo septal → nó AV) e CD (artéria do nó SA em 60% dos casos)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CLASSIFICAÇÃO DOS BLOQUEIOS ATRIOVENTRICULARES (BAV)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BAV de 1º Grau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Definição: PR &gt; 200 ms em TODAS as derivações. Condução AV preservada, porém lentificada.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ECG: intervalo PR alargado, sem ondas P bloqueadas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Clínica: geralmente assintomático; pode causar síncope se PR muito prolongado (&gt;300 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Causas comuns: vagotonia, uso de betabloqueador/BCC, hipotireoidismo, IAM inferior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Conduta: tratar causa base; raramente requer marcapasso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BAV de 2º Grau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Tipo I — Wenckebach (Mobitz 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Mecanismo: atraso progressivo no nó AV até bloqueio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ECG: alongamento progressivo do PR, seguido de onda P sem QRS (P bloqueada)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Localização: intra-nodal (nó AV) — prognóstico geralmente benigno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Associação: IAM inferior, intoxicação digitálica, miocardite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Manobra diagnóstica: atropina melhora (aumenta frequência sinusal e condução AV)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Tipo II — Mobitz 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Mecanismo: bloqueio infra-nodal (feixe de His ou ramos), sem alongamento de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ECG: PR constante, QRS ausente de forma intermitente (3:1, 4:1 etc.) — geralmente QRS largo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ALTA GRAVIDADE: pode evoluir para BAV total sem aviso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Conduta: marcapasso definitivo SEMPRE indicado, mesmo assintomático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Manobra diagnóstica: atropina PIORA (aumenta FC sinusal, sobrecarrega o bloqueio infra-His)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BAV 2:1 — Atenção Especial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Diagnóstico diferencial entre Mobitz I e II é impossível pelo ECG de superfície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QRS estreito: sugestivo de Mobitz I (intra-nodal)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QRS largo (BRD/BRE): sugestivo de Mobitz II (infra-nodal)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Estudo eletrofisiológico pode ser necessário para diferenciação definitiva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BAV de 3º Grau (Bloqueio AV Total — BAVT)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Dissociação AV completa: nenhum impulso atrial conduz para os ventrículos.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2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BAV Total Nodal</w:t>
            </w:r>
          </w:p>
        </w:tc>
        <w:tc>
          <w:tcPr>
            <w:tcW w:type="dxa" w:w="32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BAV Total Infra-nodal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Ritmo de escape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Juncional (40–60 bpm)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Idioventricular (20–40 bpm)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QRS escape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Estreito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Largo (&gt;120 ms)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Relativamente estável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INSTÁVEL — risco de assistolia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Atropina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responder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responde — MARCAPASSO urgente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 comum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inferior, pós-CRM</w:t>
            </w:r>
          </w:p>
        </w:tc>
        <w:tc>
          <w:tcPr>
            <w:tcW w:type="dxa" w:w="32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anterior extenso, fibrose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BAVT INFRA-NODAL = EMERGÊNCIA ABSOLUTA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Não aguarde resposta à atropina.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Iniciar marcapasso transcutâneo IMEDIATAMENTE.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Preparar para marcapasso transvenoso de urgência.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Dopamina / adrenalina como ponte enquanto instala marcapasso.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DIAGNÓSTICO — ABORDAGEM SISTEMÁTICA DO ECG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Passos para Interpretação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Avaliar FC: &lt; 60 bpm = bradicardia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Verificar ritmo: regular / irregular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Identificar onda P: morfologia, eixo, frequência atrial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Medir PR: constante? progressivo? ausente?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Relacionar P com QRS: toda P tem QRS? Razão P:QRS?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Avaliar QRS: estreito vs largo — orienta nível do bloqueio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Tabela de Diferenciação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460"/>
        <w:gridCol w:w="1700"/>
      </w:tblGrid>
      <w:tr>
        <w:trPr>
          <w:tblHeader/>
        </w:trP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17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17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QRS</w:t>
            </w:r>
          </w:p>
        </w:tc>
        <w:tc>
          <w:tcPr>
            <w:tcW w:type="dxa" w:w="14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P:QRS</w:t>
            </w:r>
          </w:p>
        </w:tc>
        <w:tc>
          <w:tcPr>
            <w:tcW w:type="dxa" w:w="17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Urgência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1º Grau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&gt;200ms fixo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Wenckebach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Normal/estreito</w:t>
            </w:r>
          </w:p>
        </w:tc>
        <w:tc>
          <w:tcPr>
            <w:tcW w:type="dxa" w:w="1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N:N-1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Baixa-Mod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Mobitz II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Fixo normal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Geralmente largo</w:t>
            </w:r>
          </w:p>
        </w:tc>
        <w:tc>
          <w:tcPr>
            <w:tcW w:type="dxa" w:w="1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N:N-1 fixo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Total Nodal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Dissociado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Estreito</w:t>
            </w:r>
          </w:p>
        </w:tc>
        <w:tc>
          <w:tcPr>
            <w:tcW w:type="dxa" w:w="1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Dissociado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Total Infra-His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Dissociado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Largo (&gt;120ms)</w:t>
            </w:r>
          </w:p>
        </w:tc>
        <w:tc>
          <w:tcPr>
            <w:tcW w:type="dxa" w:w="1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Dissociado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Exames Complementares na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ECG 12 derivações + tira longa DII: obrigatório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Monitorização contínua: ritmo, saturação, 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Eletrólitos: K+, Ca2+, Mg2+ — corrigir ANTES de marcapasso se possível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Troponina + CK-MB: excluir IAM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TSH: hipotireoidismo como causa reversível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Rx tórax: cardiomegalia, congestão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Ecocardiograma: avaliar função VE, pericardite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Nível sérico de digoxina se em uso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PROTOCOLO TERAPÊUTICO HIERÁRQUICO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AVALIAÇÃO INICIAL — SINAIS DE INSTABILIDADE HEMODINÂMICA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Hipotensão: PAS &lt; 90 mmHg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Rebaixamento de consciência / síncope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Angina / dor torácica isquêmica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Sinais de IC / EPA / baixo débito</w:t>
            </w:r>
          </w:p>
        </w:tc>
      </w:tr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→ QUALQUER desses: MARCAPASSO TRANSCUTÂNEO IMEDIATO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Linha 1 — Manobras Imediatas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Suspender agentes cronotrópicos negativos se clinicamente possível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Corrigir hipercalemia: gluconato de cálcio 10% EV (15 mL IV em 5 min) + insulina + glicose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Corrigir hipomagnesemia: MgSO4 1–2 g 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Atropina: indicada em bradicardia sintomática supra-His — ver dose abaixo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Linha 2 — Atropina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9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Dose adulto</w:t>
            </w:r>
          </w:p>
        </w:tc>
        <w:tc>
          <w:tcPr>
            <w:tcW w:type="dxa" w:w="5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 mg IV a cada 3–5 min (máx 3 mg total)</w:t>
            </w:r>
          </w:p>
        </w:tc>
      </w:tr>
      <w:tr>
        <w:tc>
          <w:tcPr>
            <w:tcW w:type="dxa" w:w="3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Dose mínima</w:t>
            </w:r>
          </w:p>
        </w:tc>
        <w:tc>
          <w:tcPr>
            <w:tcW w:type="dxa" w:w="5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usar &lt; 0,5 mg (risco de bradicardia paradoxal por efeito central)</w:t>
            </w:r>
          </w:p>
        </w:tc>
      </w:tr>
      <w:tr>
        <w:tc>
          <w:tcPr>
            <w:tcW w:type="dxa" w:w="3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 esperada</w:t>
            </w:r>
          </w:p>
        </w:tc>
        <w:tc>
          <w:tcPr>
            <w:tcW w:type="dxa" w:w="5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Aumento de FC em 20–30 s</w:t>
            </w:r>
          </w:p>
        </w:tc>
      </w:tr>
      <w:tr>
        <w:tc>
          <w:tcPr>
            <w:tcW w:type="dxa" w:w="3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Contraindicações relativas</w:t>
            </w:r>
          </w:p>
        </w:tc>
        <w:tc>
          <w:tcPr>
            <w:tcW w:type="dxa" w:w="5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Glaucoma de ângulo fechado, íleo paralítico, retenção urinária</w:t>
            </w:r>
          </w:p>
        </w:tc>
      </w:tr>
      <w:tr>
        <w:tc>
          <w:tcPr>
            <w:tcW w:type="dxa" w:w="3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Limitação GRAVE</w:t>
            </w:r>
          </w:p>
        </w:tc>
        <w:tc>
          <w:tcPr>
            <w:tcW w:type="dxa" w:w="5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Ineficaz em BAV Mobitz II e BAV Total infra-nodal</w:t>
            </w:r>
          </w:p>
        </w:tc>
      </w:tr>
      <w:tr>
        <w:tc>
          <w:tcPr>
            <w:tcW w:type="dxa" w:w="3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Mnemônico</w:t>
            </w:r>
          </w:p>
        </w:tc>
        <w:tc>
          <w:tcPr>
            <w:tcW w:type="dxa" w:w="5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A-T-R-O-P-I-N-A: Acelera o nó SA e melhora condução nodal APENAS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Linha 3 — Agentes Inotrópicos / Cronotrópicos (Ponte para Marcapasso)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Droga</w:t>
            </w:r>
          </w:p>
        </w:tc>
        <w:tc>
          <w:tcPr>
            <w:tcW w:type="dxa" w:w="25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4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Dopamina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 mcg/kg/min IV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Beta-1 / alfa adrenérgico</w:t>
            </w:r>
          </w:p>
        </w:tc>
        <w:tc>
          <w:tcPr>
            <w:tcW w:type="dxa" w:w="2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Bradicardia + hipotensão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Adrenalina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2–10 mcg/min IV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Alfa + Beta 1 e 2</w:t>
            </w:r>
          </w:p>
        </w:tc>
        <w:tc>
          <w:tcPr>
            <w:tcW w:type="dxa" w:w="2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BAVT com instabilidade grave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Isoproterenol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2–10 mcg/min IV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puro (1 e 2)</w:t>
            </w:r>
          </w:p>
        </w:tc>
        <w:tc>
          <w:tcPr>
            <w:tcW w:type="dxa" w:w="2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com QT longo; risco de FV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Glucagon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3–10 mg IV (bolus)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 de receptor beta</w:t>
            </w:r>
          </w:p>
        </w:tc>
        <w:tc>
          <w:tcPr>
            <w:tcW w:type="dxa" w:w="2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Intoxicação por BCC / BB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Aminofilina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mg IV lento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Antagonista da adenosina</w:t>
            </w:r>
          </w:p>
        </w:tc>
        <w:tc>
          <w:tcPr>
            <w:tcW w:type="dxa" w:w="24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pós-transplante cardíaco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MARCAPASSO TRANSCUTÂNEO EXTERNO — PROTOCOLO COMPLETO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INDICAÇÕES DE MARCAPASSO TRANSCUTÂNEO (MCC Externo)</w:t>
            </w:r>
          </w:p>
        </w:tc>
      </w:tr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BAV Total sintomático com instabilidade hemodinâmica</w:t>
            </w:r>
          </w:p>
        </w:tc>
      </w:tr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BAV Mobitz II — mesmo assintomático (ponte para definitivo)</w:t>
            </w:r>
          </w:p>
        </w:tc>
      </w:tr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Bradicardia sintomática refratária à atropina</w:t>
            </w:r>
          </w:p>
        </w:tc>
      </w:tr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Pausa sinusal &gt; 3 s sintomática</w:t>
            </w:r>
          </w:p>
        </w:tc>
      </w:tr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 IAM com BAV de alto grau (inferior com BAVT nodal; anterior com qualquer BAV novo)</w:t>
            </w:r>
          </w:p>
        </w:tc>
      </w:tr>
      <w:tr>
        <w:tc>
          <w:tcPr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6. Pré-procedimento de alto risco em paciente com BAV de 2º ou 3º grau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Equipamento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Monitor desfibrilador com função de marcapasso transcutâneo (Zoll, Lifepak, Philips HeartStart)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Eletrodos de marcapasso (pads adesivos grandes — DIFERENTES dos eletrodos de ECG)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Acesso venoso periférico calibroso (para sedoanalgesia e drogas vasoativas)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Oxigênio suplementar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Equipamento de intubação orotraqueal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Analgesia/sedação: morfina 2-4 mg IV + midazolam 1-2 mg IV (consciência preservada é muito doloroso)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Posicionamento dos Eletrodos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Posição Anteroposterior (PREFERENCIAL — maior eficácia):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Eletrodo ANTERIOR (cátodo/negativo — geralmente preto): posição V3-V4, à esquerda do esterno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Eletrodo POSTERIOR (ânodo/positivo — geralmente vermelho): região infra-escapular esquerda (dorsolombar)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Posição Anterolateral (alternativa — padrão de desfibrilação):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Eletrodo ANTERIOR: região paraesternal direita, abaixo da clavícula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Eletrodo LATERAL: linha axilar média esquerda, 5º-6º espaço intercostal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ATENÇÃO — Evitar posicionamento sobre:</w:t>
            </w:r>
          </w:p>
        </w:tc>
      </w:tr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EF0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Marca-passo ou CDI implantado (distância mínima 8 cm)</w:t>
            </w:r>
          </w:p>
        </w:tc>
      </w:tr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EF0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Eletrodos de ECG conectados ao monitor</w:t>
            </w:r>
          </w:p>
        </w:tc>
      </w:tr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EF0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Feridas cirúrgicas, curativos ou drenos</w:t>
            </w:r>
          </w:p>
        </w:tc>
      </w:tr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EF0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Ossos (esterno, escápula) — reduz eficácia da captura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Programação Passo a Passo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LIGAR o aparelho e selecionar modo MARCAPASSO (PACE/PACER)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MODO INICIAL: Demand (sincronizado) — estimula apenas se FC intrínseca &lt; frequência programada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FREQUÊNCIA: iniciar em 60–80 bpm (ou 10–20 bpm acima da frequência intrínseca)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CORRENTE: iniciar em 40–60 mA em adultos, aumentar gradualmente em escada (10 mA/vez)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BUSCAR CAPTURA ELÉTRICA: observar espícula seguida de QRS largo no ECG → confirmar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VERIFICAR CAPTURA MECÂNICA: pulso palpável sincrônico com espícula — sinal OBRIGATÓRIO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MARGEM DE SEGURANÇA: aumentar corrente 10% além do limiar de captura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REAVALIAR A CADA 15 MIN: FC, PA, SatO2, consciência, dor e presença de pulso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  <w:tc>
          <w:tcPr>
            <w:tcW w:type="dxa" w:w="35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 bpm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se hipotensão persistir (até 100 bpm)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Corrente (mA) adulto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40–80 mA (iniciar 60 mA)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10 mA/vez até captura; depois +10%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Corrente criança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10–20 mA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gradualmente (limiar geralmente &lt; 40 mA)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Largura do pulso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ms (padrão)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Alguns aparelhos permitem ajuste: 20–40 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Verificação de Captura Elétrica vs Mecânica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Captura</w:t>
            </w:r>
          </w:p>
        </w:tc>
        <w:tc>
          <w:tcPr>
            <w:tcW w:type="dxa" w:w="3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Esperado</w:t>
            </w:r>
          </w:p>
        </w:tc>
        <w:tc>
          <w:tcPr>
            <w:tcW w:type="dxa" w:w="35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Confirmação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Elétrica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Espícula + QRS largo após cada estímulo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Morfologia de BRE induzido tipicamente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Mecânica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Pulso palpável + PA mensurável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IMPRESCINDÍVEL — elétrica sem mecânica = ineficácia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de captura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Espícula sem QRS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corrente ou reposicionar eletrodos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intermitente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QRS após algumas espículas apenas</w:t>
            </w:r>
          </w:p>
        </w:tc>
        <w:tc>
          <w:tcPr>
            <w:tcW w:type="dxa" w:w="3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corrente 10–20%; checar eletrodos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CAPTURA MECÂNICA SEM PULSO PALPÁVEL</w:t>
            </w:r>
          </w:p>
        </w:tc>
      </w:tr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Considerar pseudo-PEA (dissociação eletromecânica): atividade elétrica organizada sem débito cardíaco adequado.</w:t>
            </w:r>
          </w:p>
        </w:tc>
      </w:tr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Verificar: tamponamento cardíaco, pneumotórax hipertensivo, hipovolemia grave, TEP maciço.</w:t>
            </w:r>
          </w:p>
        </w:tc>
      </w:tr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Ecocardiograma POINT-OF-CARE imediato (FAST cardíaco).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Complicações do Marcapasso Transcutâneo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2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Manejo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 / desconforto torácico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comum (&gt; 80%)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Opioides IV + benzodiazepínicos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Queimadura cutânea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 com pads modernos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pele a cada 30 min; trocar eletrodos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de captura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20% dos casos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Reposicionar; aumentar corrente; gel condutor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Indução de FV/TV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 — risco em IAM extenso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Desfibrilador pronto; evitar modo assincrônico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Inibição do MP por artefato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 em modo demand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conexões dos eletrodos de ECG</w:t>
            </w:r>
          </w:p>
        </w:tc>
      </w:tr>
      <w:tr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Impedância alta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Obesidade, edema</w:t>
            </w:r>
          </w:p>
        </w:tc>
        <w:tc>
          <w:tcPr>
            <w:tcW w:type="dxa" w:w="4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corrente; pads anteroposterior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MARCAPASSO TRANSVENOSO TEMPORÁRIO — PRINCÍPIOS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marcapasso transvenoso temporário (MVTT) é o padrão-ouro para estabilização de bradiarritmias refratárias. Deve ser realizado sob fluoroscopia ou guia ecocardiográfico.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Indicações para MVTT vs MCC Transcutâneo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93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MCC Transcutâneo</w:t>
            </w:r>
          </w:p>
        </w:tc>
        <w:tc>
          <w:tcPr>
            <w:tcW w:type="dxa" w:w="293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MVTT</w:t>
            </w:r>
          </w:p>
        </w:tc>
      </w:tr>
      <w:t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Emergência imediata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PREFERENCIAL — rápido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Demora 15–30 min</w:t>
            </w:r>
          </w:p>
        </w:tc>
      </w:tr>
      <w:t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 estável com BAV grave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Definitivo temporário</w:t>
            </w:r>
          </w:p>
        </w:tc>
      </w:tr>
      <w:t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Duração prevista &gt; 30–60 min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Desconfortável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PREFERENCIAL</w:t>
            </w:r>
          </w:p>
        </w:tc>
      </w:tr>
      <w:t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MP definitivo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curta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PREFERENCIAL</w:t>
            </w:r>
          </w:p>
        </w:tc>
      </w:tr>
      <w:t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Pós-CRM com BAV transitório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usado</w:t>
            </w:r>
          </w:p>
        </w:tc>
        <w:tc>
          <w:tcPr>
            <w:tcW w:type="dxa" w:w="293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Acesso Venoso para MVTT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Veia JUGULAR INTERNA DIREITA: rota mais direta para VD — preferencial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Veia SUBCLÁVIA ESQUERDA: boa alternativa; risco de pneumotórax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Veia FEMORAL: risco de trombose; usar somente se outras inacessíveis; mobilidade restrita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Veia BASÍLICA / ANTECUBITAL: acesso emergencial sem fluoroscopia; menos confiável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Parâmetros de Programação MVTT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80"/>
        <w:gridCol w:w="3880"/>
      </w:tblGrid>
      <w:tr>
        <w:trPr>
          <w:tblHeader/>
        </w:trP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6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Inicial</w:t>
            </w:r>
          </w:p>
        </w:tc>
        <w:tc>
          <w:tcPr>
            <w:tcW w:type="dxa" w:w="3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60–70 bpm</w:t>
            </w:r>
          </w:p>
        </w:tc>
        <w:tc>
          <w:tcPr>
            <w:tcW w:type="dxa" w:w="38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Ajustar conforme necessidade hemodinâmica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Corrente (output)</w:t>
            </w:r>
          </w:p>
        </w:tc>
        <w:tc>
          <w:tcPr>
            <w:tcW w:type="dxa" w:w="2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mA</w:t>
            </w:r>
          </w:p>
        </w:tc>
        <w:tc>
          <w:tcPr>
            <w:tcW w:type="dxa" w:w="38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2–3x o limiar de captura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Sensibilidade</w:t>
            </w:r>
          </w:p>
        </w:tc>
        <w:tc>
          <w:tcPr>
            <w:tcW w:type="dxa" w:w="2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mV (modo demand)</w:t>
            </w:r>
          </w:p>
        </w:tc>
        <w:tc>
          <w:tcPr>
            <w:tcW w:type="dxa" w:w="38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undersensing e oversensing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Limiar de captura</w:t>
            </w:r>
          </w:p>
        </w:tc>
        <w:tc>
          <w:tcPr>
            <w:tcW w:type="dxa" w:w="2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Medir: gradualmente reduzir até perda</w:t>
            </w:r>
          </w:p>
        </w:tc>
        <w:tc>
          <w:tcPr>
            <w:tcW w:type="dxa" w:w="38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ser &lt; 1 mA em boa posição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Impedância</w:t>
            </w:r>
          </w:p>
        </w:tc>
        <w:tc>
          <w:tcPr>
            <w:tcW w:type="dxa" w:w="2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400–1200 Ohms</w:t>
            </w:r>
          </w:p>
        </w:tc>
        <w:tc>
          <w:tcPr>
            <w:tcW w:type="dxa" w:w="38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dessa faixa: checar posicionamento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BRADIARRITMIAS ESPECÍFICAS — CONDUTA RÁPIDA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Bradicardia Sinusal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Critério: FC &lt; 60 bpm com onda P normal (eixo +15 a +75 graus)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Causas: vagotonia, atletas (fisiológico), hipotireoidismo, hipotermia, fármacos, IAM inferior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Conduta sintomática: atropina 0,5 mg IV; corrigir causa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Conduta assintomática: observação; tratar causa base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Pausa Sinusal / Bloqueio Sinoatrial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Pausa &gt; 2,0 s: anormal; &gt; 3,0 s com sintomas: potencialmente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Diferença: pausa sinusal = múltiplo irregular do PP; bloqueio SA 2º grau = múltiplo exato do 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Síndrome do Nó Sinusal Doente (Sick Sinus): pausas + taquicardia (síndrome taqui-bradi)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Conduta: marcapasso definitivo se sintomático; anticoagulação se fibrilação atrial associada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BAV no IAM — Conduta Específica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</w:t>
            </w:r>
          </w:p>
        </w:tc>
        <w:tc>
          <w:tcPr>
            <w:tcW w:type="dxa" w:w="2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BAV Associado</w:t>
            </w:r>
          </w:p>
        </w:tc>
        <w:tc>
          <w:tcPr>
            <w:tcW w:type="dxa" w:w="2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Prognóstico</w:t>
            </w:r>
          </w:p>
        </w:tc>
        <w:tc>
          <w:tcPr>
            <w:tcW w:type="dxa" w:w="2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MP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INFERIOR (CD / Cx)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1º e 2º Wenckebach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Transitório (2–3 dias)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Expectante; atropina se sintomático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INFERIOR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Total nodal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Geralmente transitório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transcutâneo; MVTT se durar &gt; 24 h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ANTERIOR (DA)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Mobitz II / Total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Extenso; alta mortalidade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MVTT URGENTE; MP definitivo precoce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ANTERIOR</w:t>
            </w:r>
          </w:p>
        </w:tc>
        <w:tc>
          <w:tcPr>
            <w:tcW w:type="dxa" w:w="2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novo + BDAS/BDFE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risco de progressão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MVTT profilático; vigilância intensa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1A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CURIOSIDADE TEMI — ARTÉRIA DO NÓ AV</w:t>
            </w:r>
          </w:p>
        </w:tc>
      </w:tr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D5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 85–90% dos casos, o nó AV é irrigado pela artéria do nó AV, ramo da coronária direita (CD).</w:t>
            </w:r>
          </w:p>
        </w:tc>
      </w:tr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D5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 10–15%, é ramo da circunflexa (dominância esquerda).</w:t>
            </w:r>
          </w:p>
        </w:tc>
      </w:tr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D5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Isso explica por que IAM inferior causa BAV nodal (transitório) e IAM anterior causa bloqueios infra-His (permanentes e graves).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7.4 Hipercalemia e BAV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K+ &gt; 6,5 mEq/L: pode suprimir automatismo do nó SA e atrasar condução 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ECG evolutivo: ondas T apiculadas → alargamento QRS → onda P achatada/ausente → padrão sinusoidal → FV/assistolia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Tratamento: gluconato de cálcio EV (estabiliza membrana — URGENTE), bicarbonato, insulina+glicose, furosemida, diálise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Marcapasso raramente necessário se K+ corrigido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INDICAÇÕES DE MARCAPASSO DEFINITIVO — DIRETRIZES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Baseado em ACC/AHA 2018 e 2023 Guideline on Cardiac Pacing and CRT.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0"/>
        <w:gridCol w:w="2260"/>
      </w:tblGrid>
      <w:tr>
        <w:trPr>
          <w:tblHeader/>
        </w:trPr>
        <w:tc>
          <w:tcPr>
            <w:tcW w:type="dxa" w:w="5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19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2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3º grau adquirido (qualquer nível) sintomático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3º grau assintomático com escape &lt; 40 bpm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Mobitz II assintomático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2:1 com QRS largo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3º grau transitório pós-IAM anterior extenso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1º grau sintomático com PR &gt; 300 ms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IIa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Wenckebach sintomático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IIa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1º grau assintomático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 (sem benefício)</w:t>
            </w:r>
          </w:p>
        </w:tc>
        <w:tc>
          <w:tcPr>
            <w:tcW w:type="dxa" w:w="2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1A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🔬 CURIOSIDADE NERD — História do Marcapasso</w:t>
            </w:r>
          </w:p>
        </w:tc>
      </w:tr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D5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primeiro marcapasso cardíaco implantável foi desenvolvido por Rune Elmqvist (sueco) e implantado pelo cirurgião Åke Senning em 1958 em Estocolmo.</w:t>
            </w:r>
          </w:p>
        </w:tc>
      </w:tr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D5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Durou apenas 3 horas antes de falhar. O segundo durou 3 dias. O paciente (Arne Larsson) viveu até 2001, recebendo 26 marcapassos ao longo da vida!</w:t>
            </w:r>
          </w:p>
        </w:tc>
      </w:tr>
      <w:tr>
        <w:tc>
          <w:tcPr>
            <w:tcBorders>
              <w:top w:val="single" w:color="1A7A45" w:sz="6"/>
              <w:left w:val="single" w:color="1A7A45" w:sz="6"/>
              <w:bottom w:val="single" w:color="1A7A45" w:sz="6"/>
              <w:right w:val="single" w:color="1A7A45" w:sz="6"/>
            </w:tcBorders>
            <w:shd w:fill="D5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primeiro marcapasso transcutâneo prático foi desenvolvido por Paul Zoll em Boston em 1952.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FLUXOGRAMA DECISÓRIO — BRADIARRITMIA NA UTI/PA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Decisão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BRADICARDIA (FC &lt; 50 bpm com sintomas)?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prosseguir. NÃO → monitorar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INSTABILIDADE (hipotensão / síncope / angina / EPA)?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MCC TRANSCUTÂNEO IMEDIATO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Estável. Tipo de BAV?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BAV 1º/Wenckebach sem sintomas → observar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Mobitz II ou BAV Total?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MVTT urgente (+ atropina como bridge)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Causa reversível identificada?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eletrólito / suspender droga → reavaliação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BAV persistente após correção?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eletrofisiológica; considerar MP definitivo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BANCO DE QUESTÕES — PREPARAÇÃO TEMI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Questões de Alta Incidência em Provas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Qual o sinal ECG que diferencia BAV Mobitz II de BAV Total? → Em Mobitz II há relação P:QRS fixa (ex: 3:1); no BAV Total há dissociação AV completa sem relação.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Por que atropina é contraindicada no Mobitz II? → Aumenta FC sinusal → mais estímulos chegam ao bloqueio infra-His → paradoxalmente pode piorar a razão de condução ou precipitar BAVT.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Qual a dose mínima de atropina no adulto? → 0,5 mg IV. Doses menores causam efeito paradoxal central vagotônico.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Como confirmar captura efetiva no MCC transcutâneo? → Presença de PULSO PALPÁVEL sincrônico com o estímulo (captura mecânica), não apenas espícula no ECG.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Qual artéria irriga o nó SA e em que porcentagem? → Ramo do nó SA é ramo da CD em 60% e da Cx em 40%.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BAV Total no IAM inferior: expectativa de reversão? → Geralmente reversão espontânea em 2–7 dias. MVTT se instabilidade ou duração &gt; 24 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Classe de indicação para MP definitivo no Mobitz II assintomático? → Classe I, Nível B (ACC/AHA 2018).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Armadilhas de Prova — TEMI / Residência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BAV 2:1 com QRS estreito NÃO exclui Mobitz II — necessita EEF em alguns casos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Ritmo juncional acelerado (60–100 bpm) pode mascarar BAVT — procurar dissociação 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Isoproterenol AUMENTA automatismo ventricular — risco de FV em IAM; evitar quando possível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Hipercalemia com onda T apiculada imita supra ST em V1-V2 — checar K+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Marcapasso transcutâneo NÃO substitui tratamento da causa subjacente — é uma ponte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REFERÊNCIAS E LEITURA RECOMENDADA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ACC/AHA/HRS 2018 Guideline on the Evaluation and Management of Patients With Bradycardia and Cardiac Conduction Delay — JACC 2019;74(7):e51-e156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Epstein AE et al. 2012 ACCF/AHA/HRS Focused Update Incorporated Into the ACCF/AHA/HRS 2008 Guidelines for Device-Based Therapy — JACC 2013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Kusumoto FM et al. 2018 ACC/AHA/HRS Guideline on Cardiac Pacing — Circulation 2019;140:e382–e482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UpToDate: 'Second-degree atrioventricular block: Mobitz type II'; 'Third-degree (complete) atrioventricular block'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AMIB — Associação de Medicina Intensiva Brasileira: Manual de Medicina Intensiva, 2ª 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Braunwald's Heart Disease, 12th Edition — Chapter on Cardiac Arrhythmias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Zipes DP et al. Cardiac Electrophysiology: From Cell to Bedside, 7th 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Sampaio MC, Freitas R. TEMI — Estudo Dirigido para o Título de Especialista em Medicina Intensiva, AMIB</w:t>
      </w:r>
    </w:p>
    <w:p>
      <w:pPr>
        <w:spacing w:after="120" w:before="120"/>
      </w:pPr>
      <w:r>
        <w:t xml:space="preserve"/>
      </w:r>
    </w:p>
    <w:p>
      <w:pPr>
        <w:pBdr>
          <w:top w:val="single" w:color="2E6DA4" w:sz="6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Protocolo elaborado por Dr. Aldenir Rocha | Hospital Regional Norte &amp; Santa Casa de Sobral/CE | Preparação TEMI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  <w:spacing w:before="60"/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Página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de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after="60"/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Bradiarritmias &amp; BAV — Protocolo UTI/TEMI  |  Dr. Aldenir Rocha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2026-04-25T20:10:10.670Z</dcterms:created>
  <dcterms:modified xsi:type="dcterms:W3CDTF">2026-04-25T20:10:10.671Z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