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Comparativo entre as principais IAs</w:t>
        <w:br/>
        <w:t>para Medicina Clinica, Medicina Intensiva</w:t>
        <w:br/>
        <w:t>e Pesquisa Cientifica</w:t>
      </w:r>
    </w:p>
    <w:p>
      <w:pPr>
        <w:jc w:val="center"/>
      </w:pPr>
      <w:r>
        <w:rPr>
          <w:color w:val="595959"/>
          <w:sz w:val="24"/>
        </w:rPr>
        <w:t>GPT / ChatGPT, Claude, Gemini, Grok, Qwen, DeepSeek, Kimi, Le Chat/Mistral e Meta/Llama</w:t>
      </w:r>
    </w:p>
    <w:p>
      <w:pPr>
        <w:jc w:val="center"/>
      </w:pPr>
      <w:r>
        <w:rPr>
          <w:b/>
          <w:sz w:val="24"/>
        </w:rPr>
        <w:t>Documento de apoio para medicos clinicos, intensivistas, docentes, preceptores e equipes assistenciais</w:t>
      </w:r>
    </w:p>
    <w:p>
      <w:pPr>
        <w:jc w:val="center"/>
      </w:pPr>
      <w:r>
        <w:rPr>
          <w:i/>
          <w:sz w:val="20"/>
        </w:rPr>
        <w:t>Atualizado em 28 de abril de 2026</w:t>
      </w:r>
    </w:p>
    <w:tbl>
      <w:tblPr>
        <w:tblStyle w:val="TableGrid"/>
        <w:tblW w:type="auto" w:w="0"/>
        <w:jc w:val="center"/>
        <w:tblLook w:firstColumn="1" w:firstRow="1" w:lastColumn="0" w:lastRow="0" w:noHBand="0" w:noVBand="1" w:val="04A0"/>
      </w:tblPr>
      <w:tblGrid>
        <w:gridCol w:w="10368"/>
      </w:tblGrid>
      <w:tr>
        <w:tc>
          <w:tcPr>
            <w:tcW w:type="dxa" w:w="10368"/>
            <w:shd w:fill="EAF2F8"/>
          </w:tcPr>
          <w:p>
            <w:pPr>
              <w:spacing w:after="60"/>
            </w:pPr>
            <w:r>
              <w:rPr>
                <w:b/>
                <w:color w:val="1F4E79"/>
                <w:sz w:val="20"/>
              </w:rPr>
              <w:t>Nota de seguranca e escopo</w:t>
            </w:r>
          </w:p>
          <w:p>
            <w:pPr>
              <w:spacing w:after="0"/>
            </w:pPr>
            <w:r>
              <w:rPr>
                <w:sz w:val="18"/>
              </w:rPr>
              <w:t>Este material e educativo e operacional. Nao substitui julgamento clinico, protocolos institucionais, parecer de especialista, bula, farmacovigilancia, regulacao local, LGPD ou revisao de fontes primarias. Em decisoes diagnosticas ou terapeuticas, a IA deve ser tratada como copiloto: ela ajuda a organizar, comparar, checar e documentar; a responsabilidade final permanece com o medico e a instituicao.</w:t>
            </w:r>
          </w:p>
        </w:tc>
      </w:tr>
    </w:tbl>
    <w:p>
      <w:r>
        <w:br w:type="page"/>
      </w:r>
    </w:p>
    <w:p>
      <w:pPr>
        <w:pStyle w:val="Heading1"/>
      </w:pPr>
      <w:r>
        <w:t>Sumario</w:t>
      </w:r>
    </w:p>
    <w:p>
      <w:pPr>
        <w:pStyle w:val="ListBullet"/>
        <w:spacing w:after="40"/>
      </w:pPr>
      <w:r>
        <w:rPr>
          <w:sz w:val="20"/>
        </w:rPr>
        <w:t>1. Resumo executivo para uso medico</w:t>
      </w:r>
    </w:p>
    <w:p>
      <w:pPr>
        <w:pStyle w:val="ListBullet"/>
        <w:spacing w:after="40"/>
      </w:pPr>
      <w:r>
        <w:rPr>
          <w:sz w:val="20"/>
        </w:rPr>
        <w:t>2. Como modelos de IA generativa funcionam</w:t>
      </w:r>
    </w:p>
    <w:p>
      <w:pPr>
        <w:pStyle w:val="ListBullet"/>
        <w:spacing w:after="40"/>
      </w:pPr>
      <w:r>
        <w:rPr>
          <w:sz w:val="20"/>
        </w:rPr>
        <w:t>3. O que significa confiabilidade, alucinacao e baseamento cientifico</w:t>
      </w:r>
    </w:p>
    <w:p>
      <w:pPr>
        <w:pStyle w:val="ListBullet"/>
        <w:spacing w:after="40"/>
      </w:pPr>
      <w:r>
        <w:rPr>
          <w:sz w:val="20"/>
        </w:rPr>
        <w:t>4. Comparacao geral entre os principais ecossistemas</w:t>
      </w:r>
    </w:p>
    <w:p>
      <w:pPr>
        <w:pStyle w:val="ListBullet"/>
        <w:spacing w:after="40"/>
      </w:pPr>
      <w:r>
        <w:rPr>
          <w:sz w:val="20"/>
        </w:rPr>
        <w:t>5. Analise por modelo: potencial maximo, limites e uso medico</w:t>
      </w:r>
    </w:p>
    <w:p>
      <w:pPr>
        <w:pStyle w:val="ListBullet"/>
        <w:spacing w:after="40"/>
      </w:pPr>
      <w:r>
        <w:rPr>
          <w:sz w:val="20"/>
        </w:rPr>
        <w:t>6. Qual IA usar para decisoes medicas, documentos cientificos e protocolos</w:t>
      </w:r>
    </w:p>
    <w:p>
      <w:pPr>
        <w:pStyle w:val="ListBullet"/>
        <w:spacing w:after="40"/>
      </w:pPr>
      <w:r>
        <w:rPr>
          <w:sz w:val="20"/>
        </w:rPr>
        <w:t>7. Como medir desempenho e comparar melhora entre modelos</w:t>
      </w:r>
    </w:p>
    <w:p>
      <w:pPr>
        <w:pStyle w:val="ListBullet"/>
        <w:spacing w:after="40"/>
      </w:pPr>
      <w:r>
        <w:rPr>
          <w:sz w:val="20"/>
        </w:rPr>
        <w:t>8. Fluxo seguro de uso para clinica medica e UTI</w:t>
      </w:r>
    </w:p>
    <w:p>
      <w:pPr>
        <w:pStyle w:val="ListBullet"/>
        <w:spacing w:after="40"/>
      </w:pPr>
      <w:r>
        <w:rPr>
          <w:sz w:val="20"/>
        </w:rPr>
        <w:t>9. Prompts prontos para reduzir erro e alucinacao</w:t>
      </w:r>
    </w:p>
    <w:p>
      <w:pPr>
        <w:pStyle w:val="ListBullet"/>
        <w:spacing w:after="40"/>
      </w:pPr>
      <w:r>
        <w:rPr>
          <w:sz w:val="20"/>
        </w:rPr>
        <w:t>10. Perspectivas futuras</w:t>
      </w:r>
    </w:p>
    <w:p>
      <w:pPr>
        <w:pStyle w:val="ListBullet"/>
        <w:spacing w:after="40"/>
      </w:pPr>
      <w:r>
        <w:rPr>
          <w:sz w:val="20"/>
        </w:rPr>
        <w:t>11. Checklist final e referencias</w:t>
      </w:r>
    </w:p>
    <w:p>
      <w:pPr>
        <w:pStyle w:val="Heading1"/>
      </w:pPr>
      <w:r>
        <w:t>1. Resumo executivo para uso medico</w:t>
      </w:r>
    </w:p>
    <w:p>
      <w:r>
        <w:rPr>
          <w:b/>
        </w:rPr>
        <w:t xml:space="preserve">Conclusao pratica: </w:t>
      </w:r>
      <w:r>
        <w:t>nao existe uma IA unica que seja sempre a melhor. Para medicina, a escolha deve depender da tarefa: raciocinio clinico, revisao critica, leitura de documento longo, busca com fontes, privacidade, custo, integracao institucional e capacidade de declarar incerteza.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1F4E79"/>
          </w:tcPr>
          <w:p>
            <w:pPr>
              <w:spacing w:after="0" w:line="252" w:lineRule="auto"/>
            </w:pPr>
            <w:r>
              <w:rPr>
                <w:sz w:val="17"/>
              </w:rPr>
            </w:r>
            <w:r>
              <w:rPr>
                <w:b/>
                <w:color w:val="FFFFFF"/>
                <w:sz w:val="17"/>
              </w:rPr>
              <w:t>Pergunta pratica</w:t>
            </w:r>
          </w:p>
        </w:tc>
        <w:tc>
          <w:tcPr>
            <w:tcW w:type="dxa" w:w="3456"/>
            <w:vAlign w:val="top"/>
            <w:shd w:fill="1F4E79"/>
          </w:tcPr>
          <w:p>
            <w:pPr>
              <w:spacing w:after="0" w:line="252" w:lineRule="auto"/>
            </w:pPr>
            <w:r>
              <w:rPr>
                <w:sz w:val="17"/>
              </w:rPr>
            </w:r>
            <w:r>
              <w:rPr>
                <w:b/>
                <w:color w:val="FFFFFF"/>
                <w:sz w:val="17"/>
              </w:rPr>
              <w:t>Resposta curta</w:t>
            </w:r>
          </w:p>
        </w:tc>
        <w:tc>
          <w:tcPr>
            <w:tcW w:type="dxa" w:w="3456"/>
            <w:vAlign w:val="top"/>
            <w:shd w:fill="1F4E79"/>
          </w:tcPr>
          <w:p>
            <w:pPr>
              <w:spacing w:after="0" w:line="252" w:lineRule="auto"/>
            </w:pPr>
            <w:r>
              <w:rPr>
                <w:sz w:val="17"/>
              </w:rPr>
            </w:r>
            <w:r>
              <w:rPr>
                <w:b/>
                <w:color w:val="FFFFFF"/>
                <w:sz w:val="17"/>
              </w:rPr>
              <w:t>Justificativa</w:t>
            </w:r>
          </w:p>
        </w:tc>
      </w:tr>
      <w:tr>
        <w:tc>
          <w:tcPr>
            <w:tcW w:type="dxa" w:w="3456"/>
            <w:vAlign w:val="top"/>
          </w:tcPr>
          <w:p>
            <w:pPr>
              <w:spacing w:after="0" w:line="252" w:lineRule="auto"/>
            </w:pPr>
            <w:r>
              <w:rPr>
                <w:sz w:val="17"/>
              </w:rPr>
            </w:r>
            <w:r>
              <w:rPr>
                <w:b w:val="0"/>
                <w:sz w:val="17"/>
              </w:rPr>
              <w:t>Melhor central de trabalho medico geral</w:t>
            </w:r>
          </w:p>
        </w:tc>
        <w:tc>
          <w:tcPr>
            <w:tcW w:type="dxa" w:w="3456"/>
            <w:vAlign w:val="top"/>
          </w:tcPr>
          <w:p>
            <w:pPr>
              <w:spacing w:after="0" w:line="252" w:lineRule="auto"/>
            </w:pPr>
            <w:r>
              <w:rPr>
                <w:sz w:val="17"/>
              </w:rPr>
            </w:r>
            <w:r>
              <w:rPr>
                <w:b w:val="0"/>
                <w:sz w:val="17"/>
              </w:rPr>
              <w:t>GPT / ChatGPT da serie GPT-5.x</w:t>
            </w:r>
          </w:p>
        </w:tc>
        <w:tc>
          <w:tcPr>
            <w:tcW w:type="dxa" w:w="3456"/>
            <w:vAlign w:val="top"/>
          </w:tcPr>
          <w:p>
            <w:pPr>
              <w:spacing w:after="0" w:line="252" w:lineRule="auto"/>
            </w:pPr>
            <w:r>
              <w:rPr>
                <w:sz w:val="17"/>
              </w:rPr>
            </w:r>
            <w:r>
              <w:rPr>
                <w:b w:val="0"/>
                <w:sz w:val="17"/>
              </w:rPr>
              <w:t>Boa combinacao de raciocinio, estruturacao de condutas, escrita, protocolos, ferramentas e workflow documental.</w:t>
            </w:r>
          </w:p>
        </w:tc>
      </w:tr>
      <w:tr>
        <w:tc>
          <w:tcPr>
            <w:tcW w:type="dxa" w:w="3456"/>
            <w:vAlign w:val="top"/>
          </w:tcPr>
          <w:p>
            <w:pPr>
              <w:spacing w:after="0" w:line="252" w:lineRule="auto"/>
            </w:pPr>
            <w:r>
              <w:rPr>
                <w:sz w:val="17"/>
              </w:rPr>
            </w:r>
            <w:r>
              <w:rPr>
                <w:b w:val="0"/>
                <w:sz w:val="17"/>
              </w:rPr>
              <w:t>Melhor auditor critico</w:t>
            </w:r>
          </w:p>
        </w:tc>
        <w:tc>
          <w:tcPr>
            <w:tcW w:type="dxa" w:w="3456"/>
            <w:vAlign w:val="top"/>
          </w:tcPr>
          <w:p>
            <w:pPr>
              <w:spacing w:after="0" w:line="252" w:lineRule="auto"/>
            </w:pPr>
            <w:r>
              <w:rPr>
                <w:sz w:val="17"/>
              </w:rPr>
            </w:r>
            <w:r>
              <w:rPr>
                <w:b w:val="0"/>
                <w:sz w:val="17"/>
              </w:rPr>
              <w:t>Claude Opus</w:t>
            </w:r>
          </w:p>
        </w:tc>
        <w:tc>
          <w:tcPr>
            <w:tcW w:type="dxa" w:w="3456"/>
            <w:vAlign w:val="top"/>
          </w:tcPr>
          <w:p>
            <w:pPr>
              <w:spacing w:after="0" w:line="252" w:lineRule="auto"/>
            </w:pPr>
            <w:r>
              <w:rPr>
                <w:sz w:val="17"/>
              </w:rPr>
            </w:r>
            <w:r>
              <w:rPr>
                <w:b w:val="0"/>
                <w:sz w:val="17"/>
              </w:rPr>
              <w:t>Forte para revisao, cautela, documentos longos, redacao e identificacao de lacunas.</w:t>
            </w:r>
          </w:p>
        </w:tc>
      </w:tr>
      <w:tr>
        <w:tc>
          <w:tcPr>
            <w:tcW w:type="dxa" w:w="3456"/>
            <w:vAlign w:val="top"/>
          </w:tcPr>
          <w:p>
            <w:pPr>
              <w:spacing w:after="0" w:line="252" w:lineRule="auto"/>
            </w:pPr>
            <w:r>
              <w:rPr>
                <w:sz w:val="17"/>
              </w:rPr>
            </w:r>
            <w:r>
              <w:rPr>
                <w:b w:val="0"/>
                <w:sz w:val="17"/>
              </w:rPr>
              <w:t>Melhor para multimodalidade e documentos enormes</w:t>
            </w:r>
          </w:p>
        </w:tc>
        <w:tc>
          <w:tcPr>
            <w:tcW w:type="dxa" w:w="3456"/>
            <w:vAlign w:val="top"/>
          </w:tcPr>
          <w:p>
            <w:pPr>
              <w:spacing w:after="0" w:line="252" w:lineRule="auto"/>
            </w:pPr>
            <w:r>
              <w:rPr>
                <w:sz w:val="17"/>
              </w:rPr>
            </w:r>
            <w:r>
              <w:rPr>
                <w:b w:val="0"/>
                <w:sz w:val="17"/>
              </w:rPr>
              <w:t>Gemini Pro</w:t>
            </w:r>
          </w:p>
        </w:tc>
        <w:tc>
          <w:tcPr>
            <w:tcW w:type="dxa" w:w="3456"/>
            <w:vAlign w:val="top"/>
          </w:tcPr>
          <w:p>
            <w:pPr>
              <w:spacing w:after="0" w:line="252" w:lineRule="auto"/>
            </w:pPr>
            <w:r>
              <w:rPr>
                <w:sz w:val="17"/>
              </w:rPr>
            </w:r>
            <w:r>
              <w:rPr>
                <w:b w:val="0"/>
                <w:sz w:val="17"/>
              </w:rPr>
              <w:t>Forte em PDF, imagem, video, audio, codigo e janela de contexto longa.</w:t>
            </w:r>
          </w:p>
        </w:tc>
      </w:tr>
      <w:tr>
        <w:tc>
          <w:tcPr>
            <w:tcW w:type="dxa" w:w="3456"/>
            <w:vAlign w:val="top"/>
          </w:tcPr>
          <w:p>
            <w:pPr>
              <w:spacing w:after="0" w:line="252" w:lineRule="auto"/>
            </w:pPr>
            <w:r>
              <w:rPr>
                <w:sz w:val="17"/>
              </w:rPr>
            </w:r>
            <w:r>
              <w:rPr>
                <w:b w:val="0"/>
                <w:sz w:val="17"/>
              </w:rPr>
              <w:t>Melhor para custo, codigo e modelos abertos/semifechados</w:t>
            </w:r>
          </w:p>
        </w:tc>
        <w:tc>
          <w:tcPr>
            <w:tcW w:type="dxa" w:w="3456"/>
            <w:vAlign w:val="top"/>
          </w:tcPr>
          <w:p>
            <w:pPr>
              <w:spacing w:after="0" w:line="252" w:lineRule="auto"/>
            </w:pPr>
            <w:r>
              <w:rPr>
                <w:sz w:val="17"/>
              </w:rPr>
            </w:r>
            <w:r>
              <w:rPr>
                <w:b w:val="0"/>
                <w:sz w:val="17"/>
              </w:rPr>
              <w:t>DeepSeek, Qwen, Kimi, Llama</w:t>
            </w:r>
          </w:p>
        </w:tc>
        <w:tc>
          <w:tcPr>
            <w:tcW w:type="dxa" w:w="3456"/>
            <w:vAlign w:val="top"/>
          </w:tcPr>
          <w:p>
            <w:pPr>
              <w:spacing w:after="0" w:line="252" w:lineRule="auto"/>
            </w:pPr>
            <w:r>
              <w:rPr>
                <w:sz w:val="17"/>
              </w:rPr>
            </w:r>
            <w:r>
              <w:rPr>
                <w:b w:val="0"/>
                <w:sz w:val="17"/>
              </w:rPr>
              <w:t>Atrativos para automacao, desenvolvimento, uso local e custos menores; exigem governanca e validacao.</w:t>
            </w:r>
          </w:p>
        </w:tc>
      </w:tr>
      <w:tr>
        <w:tc>
          <w:tcPr>
            <w:tcW w:type="dxa" w:w="3456"/>
            <w:vAlign w:val="top"/>
          </w:tcPr>
          <w:p>
            <w:pPr>
              <w:spacing w:after="0" w:line="252" w:lineRule="auto"/>
            </w:pPr>
            <w:r>
              <w:rPr>
                <w:sz w:val="17"/>
              </w:rPr>
            </w:r>
            <w:r>
              <w:rPr>
                <w:b w:val="0"/>
                <w:sz w:val="17"/>
              </w:rPr>
              <w:t>Melhor para noticias e sinais em tempo real</w:t>
            </w:r>
          </w:p>
        </w:tc>
        <w:tc>
          <w:tcPr>
            <w:tcW w:type="dxa" w:w="3456"/>
            <w:vAlign w:val="top"/>
          </w:tcPr>
          <w:p>
            <w:pPr>
              <w:spacing w:after="0" w:line="252" w:lineRule="auto"/>
            </w:pPr>
            <w:r>
              <w:rPr>
                <w:sz w:val="17"/>
              </w:rPr>
            </w:r>
            <w:r>
              <w:rPr>
                <w:b w:val="0"/>
                <w:sz w:val="17"/>
              </w:rPr>
              <w:t>Grok</w:t>
            </w:r>
          </w:p>
        </w:tc>
        <w:tc>
          <w:tcPr>
            <w:tcW w:type="dxa" w:w="3456"/>
            <w:vAlign w:val="top"/>
          </w:tcPr>
          <w:p>
            <w:pPr>
              <w:spacing w:after="0" w:line="252" w:lineRule="auto"/>
            </w:pPr>
            <w:r>
              <w:rPr>
                <w:sz w:val="17"/>
              </w:rPr>
            </w:r>
            <w:r>
              <w:rPr>
                <w:b w:val="0"/>
                <w:sz w:val="17"/>
              </w:rPr>
              <w:t>Forte em busca web/X e tendencias; nao deve ser fonte primaria para decisao clinica sensivel.</w:t>
            </w:r>
          </w:p>
        </w:tc>
      </w:tr>
      <w:tr>
        <w:tc>
          <w:tcPr>
            <w:tcW w:type="dxa" w:w="3456"/>
            <w:vAlign w:val="top"/>
          </w:tcPr>
          <w:p>
            <w:pPr>
              <w:spacing w:after="0" w:line="252" w:lineRule="auto"/>
            </w:pPr>
            <w:r>
              <w:rPr>
                <w:sz w:val="17"/>
              </w:rPr>
            </w:r>
            <w:r>
              <w:rPr>
                <w:b w:val="0"/>
                <w:sz w:val="17"/>
              </w:rPr>
              <w:t>Melhor para privacidade e implantacao institucional customizada</w:t>
            </w:r>
          </w:p>
        </w:tc>
        <w:tc>
          <w:tcPr>
            <w:tcW w:type="dxa" w:w="3456"/>
            <w:vAlign w:val="top"/>
          </w:tcPr>
          <w:p>
            <w:pPr>
              <w:spacing w:after="0" w:line="252" w:lineRule="auto"/>
            </w:pPr>
            <w:r>
              <w:rPr>
                <w:sz w:val="17"/>
              </w:rPr>
            </w:r>
            <w:r>
              <w:rPr>
                <w:b w:val="0"/>
                <w:sz w:val="17"/>
              </w:rPr>
              <w:t>Mistral/Le Chat e Llama/Meta</w:t>
            </w:r>
          </w:p>
        </w:tc>
        <w:tc>
          <w:tcPr>
            <w:tcW w:type="dxa" w:w="3456"/>
            <w:vAlign w:val="top"/>
          </w:tcPr>
          <w:p>
            <w:pPr>
              <w:spacing w:after="0" w:line="252" w:lineRule="auto"/>
            </w:pPr>
            <w:r>
              <w:rPr>
                <w:sz w:val="17"/>
              </w:rPr>
            </w:r>
            <w:r>
              <w:rPr>
                <w:b w:val="0"/>
                <w:sz w:val="17"/>
              </w:rPr>
              <w:t>Boas opcoes quando o foco e controle, personalizacao, deploy privado e soberania de dados.</w:t>
            </w:r>
          </w:p>
        </w:tc>
      </w:tr>
    </w:tbl>
    <w:p/>
    <w:tbl>
      <w:tblPr>
        <w:tblStyle w:val="TableGrid"/>
        <w:tblW w:type="auto" w:w="0"/>
        <w:jc w:val="center"/>
        <w:tblLook w:firstColumn="1" w:firstRow="1" w:lastColumn="0" w:lastRow="0" w:noHBand="0" w:noVBand="1" w:val="04A0"/>
      </w:tblPr>
      <w:tblGrid>
        <w:gridCol w:w="10368"/>
      </w:tblGrid>
      <w:tr>
        <w:tc>
          <w:tcPr>
            <w:tcW w:type="dxa" w:w="10368"/>
            <w:shd w:fill="EAF2F8"/>
          </w:tcPr>
          <w:p>
            <w:pPr>
              <w:spacing w:after="60"/>
            </w:pPr>
            <w:r>
              <w:rPr>
                <w:b/>
                <w:color w:val="1F4E79"/>
                <w:sz w:val="20"/>
              </w:rPr>
              <w:t>Regra de ouro</w:t>
            </w:r>
          </w:p>
          <w:p>
            <w:pPr>
              <w:spacing w:after="0"/>
            </w:pPr>
            <w:r>
              <w:rPr>
                <w:sz w:val="18"/>
              </w:rPr>
              <w:t>Para uso em UTI e clinica medica, o fluxo mais seguro e: IA principal organiza a resposta; IA auditora critica; fontes primarias confirmam; medico decide. Em outras palavras: gerar, criticar, verificar, aplicar.</w:t>
            </w:r>
          </w:p>
        </w:tc>
      </w:tr>
    </w:tbl>
    <w:p>
      <w:pPr>
        <w:pStyle w:val="Heading1"/>
      </w:pPr>
      <w:r>
        <w:t>2. Como modelos de IA generativa funcionam</w:t>
      </w:r>
    </w:p>
    <w:p>
      <w:r>
        <w:t>Modelos de linguagem de grande porte sao sistemas treinados para prever e gerar sequencias de texto. Em uso moderno, eles tambem podem analisar imagens, PDFs, tabelas, audio, video, codigo, paginas da web e bases documentais institucionais. A resposta final parece uma conversa, mas por baixo ha uma combinacao de estatistica, representacao semantica, raciocinio aproximado, alinhamento por preferencias humanas e uso de ferramentas externas.</w:t>
      </w:r>
    </w:p>
    <w:tbl>
      <w:tblPr>
        <w:tblStyle w:val="LightList-Accent1"/>
        <w:tblW w:type="auto" w:w="0"/>
        <w:tblLook w:firstColumn="1" w:firstRow="1" w:lastColumn="0" w:lastRow="0" w:noHBand="0" w:noVBand="1" w:val="04A0"/>
      </w:tblPr>
      <w:tblGrid>
        <w:gridCol w:w="5184"/>
        <w:gridCol w:w="5184"/>
      </w:tblGrid>
      <w:tr>
        <w:trPr>
          <w:tblHeader w:val="true"/>
        </w:trPr>
        <w:tc>
          <w:tcPr>
            <w:tcW w:type="dxa" w:w="5184"/>
            <w:vAlign w:val="top"/>
            <w:shd w:fill="1F4E79"/>
          </w:tcPr>
          <w:p>
            <w:pPr>
              <w:spacing w:after="0" w:line="252" w:lineRule="auto"/>
            </w:pPr>
            <w:r>
              <w:rPr>
                <w:sz w:val="17"/>
              </w:rPr>
            </w:r>
            <w:r>
              <w:rPr>
                <w:b/>
                <w:color w:val="FFFFFF"/>
                <w:sz w:val="17"/>
              </w:rPr>
              <w:t>Conceito</w:t>
            </w:r>
          </w:p>
        </w:tc>
        <w:tc>
          <w:tcPr>
            <w:tcW w:type="dxa" w:w="5184"/>
            <w:vAlign w:val="top"/>
            <w:shd w:fill="1F4E79"/>
          </w:tcPr>
          <w:p>
            <w:pPr>
              <w:spacing w:after="0" w:line="252" w:lineRule="auto"/>
            </w:pPr>
            <w:r>
              <w:rPr>
                <w:sz w:val="17"/>
              </w:rPr>
            </w:r>
            <w:r>
              <w:rPr>
                <w:b/>
                <w:color w:val="FFFFFF"/>
                <w:sz w:val="17"/>
              </w:rPr>
              <w:t>Explicacao pratica</w:t>
            </w:r>
          </w:p>
        </w:tc>
      </w:tr>
      <w:tr>
        <w:tc>
          <w:tcPr>
            <w:tcW w:type="dxa" w:w="5184"/>
            <w:vAlign w:val="top"/>
          </w:tcPr>
          <w:p>
            <w:pPr>
              <w:spacing w:after="0" w:line="252" w:lineRule="auto"/>
            </w:pPr>
            <w:r>
              <w:rPr>
                <w:sz w:val="17"/>
              </w:rPr>
            </w:r>
            <w:r>
              <w:rPr>
                <w:b/>
                <w:sz w:val="17"/>
              </w:rPr>
              <w:t>Token</w:t>
            </w:r>
          </w:p>
        </w:tc>
        <w:tc>
          <w:tcPr>
            <w:tcW w:type="dxa" w:w="5184"/>
            <w:vAlign w:val="top"/>
          </w:tcPr>
          <w:p>
            <w:pPr>
              <w:spacing w:after="0" w:line="252" w:lineRule="auto"/>
            </w:pPr>
            <w:r>
              <w:rPr>
                <w:sz w:val="17"/>
              </w:rPr>
            </w:r>
            <w:r>
              <w:rPr>
                <w:b w:val="0"/>
                <w:sz w:val="17"/>
              </w:rPr>
              <w:t>Unidade de texto processada pelo modelo. Pode ser palavra, pedaco de palavra, numero ou pontuacao. Limites de entrada e saida sao medidos em tokens.</w:t>
            </w:r>
          </w:p>
        </w:tc>
      </w:tr>
      <w:tr>
        <w:tc>
          <w:tcPr>
            <w:tcW w:type="dxa" w:w="5184"/>
            <w:vAlign w:val="top"/>
          </w:tcPr>
          <w:p>
            <w:pPr>
              <w:spacing w:after="0" w:line="252" w:lineRule="auto"/>
            </w:pPr>
            <w:r>
              <w:rPr>
                <w:sz w:val="17"/>
              </w:rPr>
            </w:r>
            <w:r>
              <w:rPr>
                <w:b/>
                <w:sz w:val="17"/>
              </w:rPr>
              <w:t>Janela de contexto</w:t>
            </w:r>
          </w:p>
        </w:tc>
        <w:tc>
          <w:tcPr>
            <w:tcW w:type="dxa" w:w="5184"/>
            <w:vAlign w:val="top"/>
          </w:tcPr>
          <w:p>
            <w:pPr>
              <w:spacing w:after="0" w:line="252" w:lineRule="auto"/>
            </w:pPr>
            <w:r>
              <w:rPr>
                <w:sz w:val="17"/>
              </w:rPr>
            </w:r>
            <w:r>
              <w:rPr>
                <w:b w:val="0"/>
                <w:sz w:val="17"/>
              </w:rPr>
              <w:t>Quantidade maxima de informacao que o modelo consegue receber de uma vez. Janela maior ajuda em PDFs e protocolos longos, mas nao garante melhor raciocinio.</w:t>
            </w:r>
          </w:p>
        </w:tc>
      </w:tr>
      <w:tr>
        <w:tc>
          <w:tcPr>
            <w:tcW w:type="dxa" w:w="5184"/>
            <w:vAlign w:val="top"/>
          </w:tcPr>
          <w:p>
            <w:pPr>
              <w:spacing w:after="0" w:line="252" w:lineRule="auto"/>
            </w:pPr>
            <w:r>
              <w:rPr>
                <w:sz w:val="17"/>
              </w:rPr>
            </w:r>
            <w:r>
              <w:rPr>
                <w:b/>
                <w:sz w:val="17"/>
              </w:rPr>
              <w:t>Raciocinio / thinking</w:t>
            </w:r>
          </w:p>
        </w:tc>
        <w:tc>
          <w:tcPr>
            <w:tcW w:type="dxa" w:w="5184"/>
            <w:vAlign w:val="top"/>
          </w:tcPr>
          <w:p>
            <w:pPr>
              <w:spacing w:after="0" w:line="252" w:lineRule="auto"/>
            </w:pPr>
            <w:r>
              <w:rPr>
                <w:sz w:val="17"/>
              </w:rPr>
            </w:r>
            <w:r>
              <w:rPr>
                <w:b w:val="0"/>
                <w:sz w:val="17"/>
              </w:rPr>
              <w:t>Modo no qual o modelo aloca mais computacao para problemas complexos. Melhora tarefas dificeis, mas pode aumentar custo e latencia.</w:t>
            </w:r>
          </w:p>
        </w:tc>
      </w:tr>
      <w:tr>
        <w:tc>
          <w:tcPr>
            <w:tcW w:type="dxa" w:w="5184"/>
            <w:vAlign w:val="top"/>
          </w:tcPr>
          <w:p>
            <w:pPr>
              <w:spacing w:after="0" w:line="252" w:lineRule="auto"/>
            </w:pPr>
            <w:r>
              <w:rPr>
                <w:sz w:val="17"/>
              </w:rPr>
            </w:r>
            <w:r>
              <w:rPr>
                <w:b/>
                <w:sz w:val="17"/>
              </w:rPr>
              <w:t>RAG</w:t>
            </w:r>
          </w:p>
        </w:tc>
        <w:tc>
          <w:tcPr>
            <w:tcW w:type="dxa" w:w="5184"/>
            <w:vAlign w:val="top"/>
          </w:tcPr>
          <w:p>
            <w:pPr>
              <w:spacing w:after="0" w:line="252" w:lineRule="auto"/>
            </w:pPr>
            <w:r>
              <w:rPr>
                <w:sz w:val="17"/>
              </w:rPr>
            </w:r>
            <w:r>
              <w:rPr>
                <w:b w:val="0"/>
                <w:sz w:val="17"/>
              </w:rPr>
              <w:t>Retrieval-Augmented Generation: o modelo busca trechos em fontes externas ou internas e responde com base nesses documentos. E essencial para medicina baseada em evidencias.</w:t>
            </w:r>
          </w:p>
        </w:tc>
      </w:tr>
      <w:tr>
        <w:tc>
          <w:tcPr>
            <w:tcW w:type="dxa" w:w="5184"/>
            <w:vAlign w:val="top"/>
          </w:tcPr>
          <w:p>
            <w:pPr>
              <w:spacing w:after="0" w:line="252" w:lineRule="auto"/>
            </w:pPr>
            <w:r>
              <w:rPr>
                <w:sz w:val="17"/>
              </w:rPr>
            </w:r>
            <w:r>
              <w:rPr>
                <w:b/>
                <w:sz w:val="17"/>
              </w:rPr>
              <w:t>Tool use</w:t>
            </w:r>
          </w:p>
        </w:tc>
        <w:tc>
          <w:tcPr>
            <w:tcW w:type="dxa" w:w="5184"/>
            <w:vAlign w:val="top"/>
          </w:tcPr>
          <w:p>
            <w:pPr>
              <w:spacing w:after="0" w:line="252" w:lineRule="auto"/>
            </w:pPr>
            <w:r>
              <w:rPr>
                <w:sz w:val="17"/>
              </w:rPr>
            </w:r>
            <w:r>
              <w:rPr>
                <w:b w:val="0"/>
                <w:sz w:val="17"/>
              </w:rPr>
              <w:t>Capacidade de chamar ferramentas: busca web, calculadora, interpretador de codigo, leitura de arquivos, tabelas, bases de dados ou APIs.</w:t>
            </w:r>
          </w:p>
        </w:tc>
      </w:tr>
      <w:tr>
        <w:tc>
          <w:tcPr>
            <w:tcW w:type="dxa" w:w="5184"/>
            <w:vAlign w:val="top"/>
          </w:tcPr>
          <w:p>
            <w:pPr>
              <w:spacing w:after="0" w:line="252" w:lineRule="auto"/>
            </w:pPr>
            <w:r>
              <w:rPr>
                <w:sz w:val="17"/>
              </w:rPr>
            </w:r>
            <w:r>
              <w:rPr>
                <w:b/>
                <w:sz w:val="17"/>
              </w:rPr>
              <w:t>Multimodalidade</w:t>
            </w:r>
          </w:p>
        </w:tc>
        <w:tc>
          <w:tcPr>
            <w:tcW w:type="dxa" w:w="5184"/>
            <w:vAlign w:val="top"/>
          </w:tcPr>
          <w:p>
            <w:pPr>
              <w:spacing w:after="0" w:line="252" w:lineRule="auto"/>
            </w:pPr>
            <w:r>
              <w:rPr>
                <w:sz w:val="17"/>
              </w:rPr>
            </w:r>
            <w:r>
              <w:rPr>
                <w:b w:val="0"/>
                <w:sz w:val="17"/>
              </w:rPr>
              <w:t>Capacidade de processar texto, imagem, audio, video, PDF, ECG, radiografia, grafico ou tabela. Em medicina, ainda exige validacao e cautela regulatoria.</w:t>
            </w:r>
          </w:p>
        </w:tc>
      </w:tr>
      <w:tr>
        <w:tc>
          <w:tcPr>
            <w:tcW w:type="dxa" w:w="5184"/>
            <w:vAlign w:val="top"/>
          </w:tcPr>
          <w:p>
            <w:pPr>
              <w:spacing w:after="0" w:line="252" w:lineRule="auto"/>
            </w:pPr>
            <w:r>
              <w:rPr>
                <w:sz w:val="17"/>
              </w:rPr>
            </w:r>
            <w:r>
              <w:rPr>
                <w:b/>
                <w:sz w:val="17"/>
              </w:rPr>
              <w:t>Modelo aberto vs fechado</w:t>
            </w:r>
          </w:p>
        </w:tc>
        <w:tc>
          <w:tcPr>
            <w:tcW w:type="dxa" w:w="5184"/>
            <w:vAlign w:val="top"/>
          </w:tcPr>
          <w:p>
            <w:pPr>
              <w:spacing w:after="0" w:line="252" w:lineRule="auto"/>
            </w:pPr>
            <w:r>
              <w:rPr>
                <w:sz w:val="17"/>
              </w:rPr>
            </w:r>
            <w:r>
              <w:rPr>
                <w:b w:val="0"/>
                <w:sz w:val="17"/>
              </w:rPr>
              <w:t>Fechado: acesso via app/API, pesos nao liberados. Aberto/open-weight: pode ser baixado, ajustado e hospedado, com maior controle, mas maior responsabilidade tecnica.</w:t>
            </w:r>
          </w:p>
        </w:tc>
      </w:tr>
      <w:tr>
        <w:tc>
          <w:tcPr>
            <w:tcW w:type="dxa" w:w="5184"/>
            <w:vAlign w:val="top"/>
          </w:tcPr>
          <w:p>
            <w:pPr>
              <w:spacing w:after="0" w:line="252" w:lineRule="auto"/>
            </w:pPr>
            <w:r>
              <w:rPr>
                <w:sz w:val="17"/>
              </w:rPr>
            </w:r>
            <w:r>
              <w:rPr>
                <w:b/>
                <w:sz w:val="17"/>
              </w:rPr>
              <w:t>Mixture-of-Experts</w:t>
            </w:r>
          </w:p>
        </w:tc>
        <w:tc>
          <w:tcPr>
            <w:tcW w:type="dxa" w:w="5184"/>
            <w:vAlign w:val="top"/>
          </w:tcPr>
          <w:p>
            <w:pPr>
              <w:spacing w:after="0" w:line="252" w:lineRule="auto"/>
            </w:pPr>
            <w:r>
              <w:rPr>
                <w:sz w:val="17"/>
              </w:rPr>
            </w:r>
            <w:r>
              <w:rPr>
                <w:b w:val="0"/>
                <w:sz w:val="17"/>
              </w:rPr>
              <w:t>Arquitetura que ativa apenas parte dos parametros por token, buscando eficiencia. Exemplo: familia Llama 4 e varios modelos chineses modernos.</w:t>
            </w:r>
          </w:p>
        </w:tc>
      </w:tr>
    </w:tbl>
    <w:p>
      <w:pPr>
        <w:pStyle w:val="Heading1"/>
      </w:pPr>
      <w:r>
        <w:t>3. Confiabilidade, alucinacao e baseamento cientifico</w:t>
      </w:r>
    </w:p>
    <w:p>
      <w:r>
        <w:t>Em medicina, confiabilidade nao e apenas responder certo. E responder com incerteza calibrada, separar evidencia de inferencia, pedir dados ausentes, citar fontes, evitar dose inventada, respeitar contraindicacoes e permitir auditoria.</w:t>
      </w:r>
    </w:p>
    <w:tbl>
      <w:tblPr>
        <w:tblStyle w:val="TableGrid"/>
        <w:tblW w:type="auto" w:w="0"/>
        <w:jc w:val="center"/>
        <w:tblLook w:firstColumn="1" w:firstRow="1" w:lastColumn="0" w:lastRow="0" w:noHBand="0" w:noVBand="1" w:val="04A0"/>
      </w:tblPr>
      <w:tblGrid>
        <w:gridCol w:w="10368"/>
      </w:tblGrid>
      <w:tr>
        <w:tc>
          <w:tcPr>
            <w:tcW w:type="dxa" w:w="10368"/>
            <w:shd w:fill="EAF2F8"/>
          </w:tcPr>
          <w:p>
            <w:pPr>
              <w:spacing w:after="60"/>
            </w:pPr>
            <w:r>
              <w:rPr>
                <w:b/>
                <w:color w:val="1F4E79"/>
                <w:sz w:val="20"/>
              </w:rPr>
              <w:t>Definicao operacional de alucinacao</w:t>
            </w:r>
          </w:p>
          <w:p>
            <w:pPr>
              <w:spacing w:after="0"/>
            </w:pPr>
            <w:r>
              <w:rPr>
                <w:sz w:val="18"/>
              </w:rPr>
              <w:t>Alucinacao e a producao de uma informacao falsa, nao sustentada ou fabricada, apresentada como se fosse verdadeira. Ela pode ocorrer em diagnostico, dose, guideline, referencia bibliografica, data, estudo clinico, recomendacao terapeutica ou interpretacao de documento.</w:t>
            </w:r>
          </w:p>
        </w:tc>
      </w:tr>
    </w:tbl>
    <w:p>
      <w:pPr>
        <w:pStyle w:val="Heading2"/>
      </w:pPr>
      <w:r>
        <w:t>Por que alucinacoes acontecem?</w:t>
      </w:r>
    </w:p>
    <w:p>
      <w:pPr>
        <w:pStyle w:val="ListBullet"/>
        <w:spacing w:after="40"/>
      </w:pPr>
      <w:r>
        <w:rPr>
          <w:sz w:val="20"/>
        </w:rPr>
        <w:t>O modelo completa lacunas probabilisticamente quando a pergunta exige dado que ele nao tem.</w:t>
      </w:r>
    </w:p>
    <w:p>
      <w:pPr>
        <w:pStyle w:val="ListBullet"/>
        <w:spacing w:after="40"/>
      </w:pPr>
      <w:r>
        <w:rPr>
          <w:sz w:val="20"/>
        </w:rPr>
        <w:t>O usuario pede uma resposta definitiva mesmo quando os dados clinicos sao insuficientes.</w:t>
      </w:r>
    </w:p>
    <w:p>
      <w:pPr>
        <w:pStyle w:val="ListBullet"/>
        <w:spacing w:after="40"/>
      </w:pPr>
      <w:r>
        <w:rPr>
          <w:sz w:val="20"/>
        </w:rPr>
        <w:t>Fontes no contexto sao antigas, contraditorias ou incompletas.</w:t>
      </w:r>
    </w:p>
    <w:p>
      <w:pPr>
        <w:pStyle w:val="ListBullet"/>
        <w:spacing w:after="40"/>
      </w:pPr>
      <w:r>
        <w:rPr>
          <w:sz w:val="20"/>
        </w:rPr>
        <w:t>O modelo foi alinhado para ser util e fluente; sem boas instrucoes, pode soar seguro demais.</w:t>
      </w:r>
    </w:p>
    <w:p>
      <w:pPr>
        <w:pStyle w:val="ListBullet"/>
        <w:spacing w:after="40"/>
      </w:pPr>
      <w:r>
        <w:rPr>
          <w:sz w:val="20"/>
        </w:rPr>
        <w:t>Documentos muito longos podem gerar perda de recuperacao de detalhes relevantes.</w:t>
      </w:r>
    </w:p>
    <w:p>
      <w:pPr>
        <w:pStyle w:val="ListBullet"/>
        <w:spacing w:after="40"/>
      </w:pPr>
      <w:r>
        <w:rPr>
          <w:sz w:val="20"/>
        </w:rPr>
        <w:t>Benchmarks medem recortes diferentes: uma IA boa em prova medica pode nao ser a melhor para resumo fiel de PDF ou decisao em leito.</w:t>
      </w:r>
    </w:p>
    <w:p>
      <w:pPr>
        <w:pStyle w:val="Heading2"/>
      </w:pPr>
      <w:r>
        <w:t>Como reduzir alucinacao em medicina</w:t>
      </w:r>
    </w:p>
    <w:p>
      <w:pPr>
        <w:pStyle w:val="ListBullet"/>
        <w:spacing w:after="40"/>
      </w:pPr>
      <w:r>
        <w:rPr>
          <w:sz w:val="20"/>
        </w:rPr>
        <w:t>Exigir que a IA liste dados ausentes antes de concluir.</w:t>
      </w:r>
    </w:p>
    <w:p>
      <w:pPr>
        <w:pStyle w:val="ListBullet"/>
        <w:spacing w:after="40"/>
      </w:pPr>
      <w:r>
        <w:rPr>
          <w:sz w:val="20"/>
        </w:rPr>
        <w:t>Pedir grau de certeza: alto, moderado, baixo ou especulativo.</w:t>
      </w:r>
    </w:p>
    <w:p>
      <w:pPr>
        <w:pStyle w:val="ListBullet"/>
        <w:spacing w:after="40"/>
      </w:pPr>
      <w:r>
        <w:rPr>
          <w:sz w:val="20"/>
        </w:rPr>
        <w:t>Solicitar fontes primarias, guideline, ano e sociedade responsavel.</w:t>
      </w:r>
    </w:p>
    <w:p>
      <w:pPr>
        <w:pStyle w:val="ListBullet"/>
        <w:spacing w:after="40"/>
      </w:pPr>
      <w:r>
        <w:rPr>
          <w:sz w:val="20"/>
        </w:rPr>
        <w:t>Usar RAG com documentos confiaveis: diretriz, bula, protocolo institucional, artigo ou revisao sistematica.</w:t>
      </w:r>
    </w:p>
    <w:p>
      <w:pPr>
        <w:pStyle w:val="ListBullet"/>
        <w:spacing w:after="40"/>
      </w:pPr>
      <w:r>
        <w:rPr>
          <w:sz w:val="20"/>
        </w:rPr>
        <w:t>Forcar a separacao entre fatos extraidos, inferencias e sugestoes.</w:t>
      </w:r>
    </w:p>
    <w:p>
      <w:pPr>
        <w:pStyle w:val="ListBullet"/>
        <w:spacing w:after="40"/>
      </w:pPr>
      <w:r>
        <w:rPr>
          <w:sz w:val="20"/>
        </w:rPr>
        <w:t>Pedir uma segunda IA auditora para procurar erro, viés, dose incorreta e omissao perigosa.</w:t>
      </w:r>
    </w:p>
    <w:p>
      <w:pPr>
        <w:pStyle w:val="ListBullet"/>
        <w:spacing w:after="40"/>
      </w:pPr>
      <w:r>
        <w:rPr>
          <w:sz w:val="20"/>
        </w:rPr>
        <w:t>Nunca aceitar referencia bibliografica sem checar se ela existe.</w:t>
      </w:r>
    </w:p>
    <w:p>
      <w:r>
        <w:br w:type="page"/>
      </w:r>
    </w:p>
    <w:p>
      <w:pPr>
        <w:sectPr>
          <w:footerReference w:type="default" r:id="rId28"/>
          <w:pgSz w:w="12240" w:h="15840"/>
          <w:pgMar w:top="792" w:right="936" w:bottom="792" w:left="936" w:header="720" w:footer="720" w:gutter="0"/>
          <w:cols w:space="720"/>
          <w:docGrid w:linePitch="360"/>
        </w:sectPr>
      </w:pPr>
    </w:p>
    <w:p>
      <w:pPr>
        <w:pStyle w:val="Heading1"/>
      </w:pPr>
      <w:r>
        <w:t>4. Comparacao geral entre os principais ecossistemas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top"/>
            <w:shd w:fill="1F4E79"/>
          </w:tcPr>
          <w:p>
            <w:pPr>
              <w:spacing w:after="0" w:line="252" w:lineRule="auto"/>
            </w:pPr>
            <w:r>
              <w:rPr>
                <w:sz w:val="15"/>
              </w:rPr>
            </w:r>
            <w:r>
              <w:rPr>
                <w:b/>
                <w:color w:val="FFFFFF"/>
                <w:sz w:val="15"/>
              </w:rPr>
              <w:t>IA/ecossistema</w:t>
            </w:r>
          </w:p>
        </w:tc>
        <w:tc>
          <w:tcPr>
            <w:tcW w:type="dxa" w:w="2424"/>
            <w:vAlign w:val="top"/>
            <w:shd w:fill="1F4E79"/>
          </w:tcPr>
          <w:p>
            <w:pPr>
              <w:spacing w:after="0" w:line="252" w:lineRule="auto"/>
            </w:pPr>
            <w:r>
              <w:rPr>
                <w:sz w:val="15"/>
              </w:rPr>
            </w:r>
            <w:r>
              <w:rPr>
                <w:b/>
                <w:color w:val="FFFFFF"/>
                <w:sz w:val="15"/>
              </w:rPr>
              <w:t>Fornecedor</w:t>
            </w:r>
          </w:p>
        </w:tc>
        <w:tc>
          <w:tcPr>
            <w:tcW w:type="dxa" w:w="2424"/>
            <w:vAlign w:val="top"/>
            <w:shd w:fill="1F4E79"/>
          </w:tcPr>
          <w:p>
            <w:pPr>
              <w:spacing w:after="0" w:line="252" w:lineRule="auto"/>
            </w:pPr>
            <w:r>
              <w:rPr>
                <w:sz w:val="15"/>
              </w:rPr>
            </w:r>
            <w:r>
              <w:rPr>
                <w:b/>
                <w:color w:val="FFFFFF"/>
                <w:sz w:val="15"/>
              </w:rPr>
              <w:t>Potencial maximo</w:t>
            </w:r>
          </w:p>
        </w:tc>
        <w:tc>
          <w:tcPr>
            <w:tcW w:type="dxa" w:w="2424"/>
            <w:vAlign w:val="top"/>
            <w:shd w:fill="1F4E79"/>
          </w:tcPr>
          <w:p>
            <w:pPr>
              <w:spacing w:after="0" w:line="252" w:lineRule="auto"/>
            </w:pPr>
            <w:r>
              <w:rPr>
                <w:sz w:val="15"/>
              </w:rPr>
            </w:r>
            <w:r>
              <w:rPr>
                <w:b/>
                <w:color w:val="FFFFFF"/>
                <w:sz w:val="15"/>
              </w:rPr>
              <w:t>Limites principais</w:t>
            </w:r>
          </w:p>
        </w:tc>
        <w:tc>
          <w:tcPr>
            <w:tcW w:type="dxa" w:w="2424"/>
            <w:vAlign w:val="top"/>
            <w:shd w:fill="1F4E79"/>
          </w:tcPr>
          <w:p>
            <w:pPr>
              <w:spacing w:after="0" w:line="252" w:lineRule="auto"/>
            </w:pPr>
            <w:r>
              <w:rPr>
                <w:sz w:val="15"/>
              </w:rPr>
            </w:r>
            <w:r>
              <w:rPr>
                <w:b/>
                <w:color w:val="FFFFFF"/>
                <w:sz w:val="15"/>
              </w:rPr>
              <w:t>Uso medico recomendado</w:t>
            </w:r>
          </w:p>
        </w:tc>
        <w:tc>
          <w:tcPr>
            <w:tcW w:type="dxa" w:w="2424"/>
            <w:vAlign w:val="top"/>
            <w:shd w:fill="1F4E79"/>
          </w:tcPr>
          <w:p>
            <w:pPr>
              <w:spacing w:after="0" w:line="252" w:lineRule="auto"/>
            </w:pPr>
            <w:r>
              <w:rPr>
                <w:sz w:val="15"/>
              </w:rPr>
            </w:r>
            <w:r>
              <w:rPr>
                <w:b/>
                <w:color w:val="FFFFFF"/>
                <w:sz w:val="15"/>
              </w:rPr>
              <w:t>Nota</w:t>
            </w:r>
          </w:p>
        </w:tc>
      </w:tr>
      <w:tr>
        <w:tc>
          <w:tcPr>
            <w:tcW w:type="dxa" w:w="2424"/>
            <w:vAlign w:val="top"/>
          </w:tcPr>
          <w:p>
            <w:pPr>
              <w:spacing w:after="0" w:line="252" w:lineRule="auto"/>
            </w:pPr>
            <w:r>
              <w:rPr>
                <w:sz w:val="15"/>
              </w:rPr>
            </w:r>
            <w:r>
              <w:rPr>
                <w:b w:val="0"/>
                <w:sz w:val="15"/>
              </w:rPr>
              <w:t>GPT / ChatGPT</w:t>
            </w:r>
          </w:p>
        </w:tc>
        <w:tc>
          <w:tcPr>
            <w:tcW w:type="dxa" w:w="2424"/>
            <w:vAlign w:val="top"/>
          </w:tcPr>
          <w:p>
            <w:pPr>
              <w:spacing w:after="0" w:line="252" w:lineRule="auto"/>
            </w:pPr>
            <w:r>
              <w:rPr>
                <w:sz w:val="15"/>
              </w:rPr>
            </w:r>
            <w:r>
              <w:rPr>
                <w:b w:val="0"/>
                <w:sz w:val="15"/>
              </w:rPr>
              <w:t>OpenAI</w:t>
            </w:r>
          </w:p>
        </w:tc>
        <w:tc>
          <w:tcPr>
            <w:tcW w:type="dxa" w:w="2424"/>
            <w:vAlign w:val="top"/>
          </w:tcPr>
          <w:p>
            <w:pPr>
              <w:spacing w:after="0" w:line="252" w:lineRule="auto"/>
            </w:pPr>
            <w:r>
              <w:rPr>
                <w:sz w:val="15"/>
              </w:rPr>
            </w:r>
            <w:r>
              <w:rPr>
                <w:b w:val="0"/>
                <w:sz w:val="15"/>
              </w:rPr>
              <w:t>Raciocinio geral, escrita medica, protocolos, ferramentas, analise documental, workflow profissional</w:t>
            </w:r>
          </w:p>
        </w:tc>
        <w:tc>
          <w:tcPr>
            <w:tcW w:type="dxa" w:w="2424"/>
            <w:vAlign w:val="top"/>
          </w:tcPr>
          <w:p>
            <w:pPr>
              <w:spacing w:after="0" w:line="252" w:lineRule="auto"/>
            </w:pPr>
            <w:r>
              <w:rPr>
                <w:sz w:val="15"/>
              </w:rPr>
            </w:r>
            <w:r>
              <w:rPr>
                <w:b w:val="0"/>
                <w:sz w:val="15"/>
              </w:rPr>
              <w:t>Fechado; depende de versao, ferramenta e fonte; pode responder com excesso de confianca se nao for instruido</w:t>
            </w:r>
          </w:p>
        </w:tc>
        <w:tc>
          <w:tcPr>
            <w:tcW w:type="dxa" w:w="2424"/>
            <w:vAlign w:val="top"/>
          </w:tcPr>
          <w:p>
            <w:pPr>
              <w:spacing w:after="0" w:line="252" w:lineRule="auto"/>
            </w:pPr>
            <w:r>
              <w:rPr>
                <w:sz w:val="15"/>
              </w:rPr>
            </w:r>
            <w:r>
              <w:rPr>
                <w:b w:val="0"/>
                <w:sz w:val="15"/>
              </w:rPr>
              <w:t>Motor principal para protocolos, pareceres, evolucoes estruturadas, aulas e TEMI</w:t>
            </w:r>
          </w:p>
        </w:tc>
        <w:tc>
          <w:tcPr>
            <w:tcW w:type="dxa" w:w="2424"/>
            <w:vAlign w:val="top"/>
          </w:tcPr>
          <w:p>
            <w:pPr>
              <w:spacing w:after="0" w:line="252" w:lineRule="auto"/>
            </w:pPr>
            <w:r>
              <w:rPr>
                <w:sz w:val="15"/>
              </w:rPr>
            </w:r>
            <w:r>
              <w:rPr>
                <w:b w:val="0"/>
                <w:sz w:val="15"/>
              </w:rPr>
              <w:t>Usar com fontes e auditoria</w:t>
            </w:r>
          </w:p>
        </w:tc>
      </w:tr>
      <w:tr>
        <w:tc>
          <w:tcPr>
            <w:tcW w:type="dxa" w:w="2424"/>
            <w:vAlign w:val="top"/>
          </w:tcPr>
          <w:p>
            <w:pPr>
              <w:spacing w:after="0" w:line="252" w:lineRule="auto"/>
            </w:pPr>
            <w:r>
              <w:rPr>
                <w:sz w:val="15"/>
              </w:rPr>
            </w:r>
            <w:r>
              <w:rPr>
                <w:b w:val="0"/>
                <w:sz w:val="15"/>
              </w:rPr>
              <w:t>Claude</w:t>
            </w:r>
          </w:p>
        </w:tc>
        <w:tc>
          <w:tcPr>
            <w:tcW w:type="dxa" w:w="2424"/>
            <w:vAlign w:val="top"/>
          </w:tcPr>
          <w:p>
            <w:pPr>
              <w:spacing w:after="0" w:line="252" w:lineRule="auto"/>
            </w:pPr>
            <w:r>
              <w:rPr>
                <w:sz w:val="15"/>
              </w:rPr>
            </w:r>
            <w:r>
              <w:rPr>
                <w:b w:val="0"/>
                <w:sz w:val="15"/>
              </w:rPr>
              <w:t>Anthropic</w:t>
            </w:r>
          </w:p>
        </w:tc>
        <w:tc>
          <w:tcPr>
            <w:tcW w:type="dxa" w:w="2424"/>
            <w:vAlign w:val="top"/>
          </w:tcPr>
          <w:p>
            <w:pPr>
              <w:spacing w:after="0" w:line="252" w:lineRule="auto"/>
            </w:pPr>
            <w:r>
              <w:rPr>
                <w:sz w:val="15"/>
              </w:rPr>
            </w:r>
            <w:r>
              <w:rPr>
                <w:b w:val="0"/>
                <w:sz w:val="15"/>
              </w:rPr>
              <w:t>Revisao critica, documentos longos, escrita, seguranca, edicao de DOCX/PPTX, auditoria</w:t>
            </w:r>
          </w:p>
        </w:tc>
        <w:tc>
          <w:tcPr>
            <w:tcW w:type="dxa" w:w="2424"/>
            <w:vAlign w:val="top"/>
          </w:tcPr>
          <w:p>
            <w:pPr>
              <w:spacing w:after="0" w:line="252" w:lineRule="auto"/>
            </w:pPr>
            <w:r>
              <w:rPr>
                <w:sz w:val="15"/>
              </w:rPr>
            </w:r>
            <w:r>
              <w:rPr>
                <w:b w:val="0"/>
                <w:sz w:val="15"/>
              </w:rPr>
              <w:t>Pode ser mais cauteloso; custo/latencia podem variar; recursos dependem do plano/API</w:t>
            </w:r>
          </w:p>
        </w:tc>
        <w:tc>
          <w:tcPr>
            <w:tcW w:type="dxa" w:w="2424"/>
            <w:vAlign w:val="top"/>
          </w:tcPr>
          <w:p>
            <w:pPr>
              <w:spacing w:after="0" w:line="252" w:lineRule="auto"/>
            </w:pPr>
            <w:r>
              <w:rPr>
                <w:sz w:val="15"/>
              </w:rPr>
            </w:r>
            <w:r>
              <w:rPr>
                <w:b w:val="0"/>
                <w:sz w:val="15"/>
              </w:rPr>
              <w:t>Segundo revisor para identificar lacunas, riscos e extrapolacoes</w:t>
            </w:r>
          </w:p>
        </w:tc>
        <w:tc>
          <w:tcPr>
            <w:tcW w:type="dxa" w:w="2424"/>
            <w:vAlign w:val="top"/>
          </w:tcPr>
          <w:p>
            <w:pPr>
              <w:spacing w:after="0" w:line="252" w:lineRule="auto"/>
            </w:pPr>
            <w:r>
              <w:rPr>
                <w:sz w:val="15"/>
              </w:rPr>
            </w:r>
            <w:r>
              <w:rPr>
                <w:b w:val="0"/>
                <w:sz w:val="15"/>
              </w:rPr>
              <w:t>Usar com fontes e auditoria</w:t>
            </w:r>
          </w:p>
        </w:tc>
      </w:tr>
      <w:tr>
        <w:tc>
          <w:tcPr>
            <w:tcW w:type="dxa" w:w="2424"/>
            <w:vAlign w:val="top"/>
          </w:tcPr>
          <w:p>
            <w:pPr>
              <w:spacing w:after="0" w:line="252" w:lineRule="auto"/>
            </w:pPr>
            <w:r>
              <w:rPr>
                <w:sz w:val="15"/>
              </w:rPr>
            </w:r>
            <w:r>
              <w:rPr>
                <w:b w:val="0"/>
                <w:sz w:val="15"/>
              </w:rPr>
              <w:t>Gemini</w:t>
            </w:r>
          </w:p>
        </w:tc>
        <w:tc>
          <w:tcPr>
            <w:tcW w:type="dxa" w:w="2424"/>
            <w:vAlign w:val="top"/>
          </w:tcPr>
          <w:p>
            <w:pPr>
              <w:spacing w:after="0" w:line="252" w:lineRule="auto"/>
            </w:pPr>
            <w:r>
              <w:rPr>
                <w:sz w:val="15"/>
              </w:rPr>
            </w:r>
            <w:r>
              <w:rPr>
                <w:b w:val="0"/>
                <w:sz w:val="15"/>
              </w:rPr>
              <w:t>Google DeepMind</w:t>
            </w:r>
          </w:p>
        </w:tc>
        <w:tc>
          <w:tcPr>
            <w:tcW w:type="dxa" w:w="2424"/>
            <w:vAlign w:val="top"/>
          </w:tcPr>
          <w:p>
            <w:pPr>
              <w:spacing w:after="0" w:line="252" w:lineRule="auto"/>
            </w:pPr>
            <w:r>
              <w:rPr>
                <w:sz w:val="15"/>
              </w:rPr>
            </w:r>
            <w:r>
              <w:rPr>
                <w:b w:val="0"/>
                <w:sz w:val="15"/>
              </w:rPr>
              <w:t>Multimodalidade, contexto longo, PDF, imagem, video, audio, Google Search/Workspace</w:t>
            </w:r>
          </w:p>
        </w:tc>
        <w:tc>
          <w:tcPr>
            <w:tcW w:type="dxa" w:w="2424"/>
            <w:vAlign w:val="top"/>
          </w:tcPr>
          <w:p>
            <w:pPr>
              <w:spacing w:after="0" w:line="252" w:lineRule="auto"/>
            </w:pPr>
            <w:r>
              <w:rPr>
                <w:sz w:val="15"/>
              </w:rPr>
            </w:r>
            <w:r>
              <w:rPr>
                <w:b w:val="0"/>
                <w:sz w:val="15"/>
              </w:rPr>
              <w:t>Pode variar em estilo; exige prompt claro para resposta clinica objetiva</w:t>
            </w:r>
          </w:p>
        </w:tc>
        <w:tc>
          <w:tcPr>
            <w:tcW w:type="dxa" w:w="2424"/>
            <w:vAlign w:val="top"/>
          </w:tcPr>
          <w:p>
            <w:pPr>
              <w:spacing w:after="0" w:line="252" w:lineRule="auto"/>
            </w:pPr>
            <w:r>
              <w:rPr>
                <w:sz w:val="15"/>
              </w:rPr>
            </w:r>
            <w:r>
              <w:rPr>
                <w:b w:val="0"/>
                <w:sz w:val="15"/>
              </w:rPr>
              <w:t>Leitura de guidelines grandes, artigos com figuras, revisoes multimodais</w:t>
            </w:r>
          </w:p>
        </w:tc>
        <w:tc>
          <w:tcPr>
            <w:tcW w:type="dxa" w:w="2424"/>
            <w:vAlign w:val="top"/>
          </w:tcPr>
          <w:p>
            <w:pPr>
              <w:spacing w:after="0" w:line="252" w:lineRule="auto"/>
            </w:pPr>
            <w:r>
              <w:rPr>
                <w:sz w:val="15"/>
              </w:rPr>
            </w:r>
            <w:r>
              <w:rPr>
                <w:b w:val="0"/>
                <w:sz w:val="15"/>
              </w:rPr>
              <w:t>Usar com fontes e auditoria</w:t>
            </w:r>
          </w:p>
        </w:tc>
      </w:tr>
      <w:tr>
        <w:tc>
          <w:tcPr>
            <w:tcW w:type="dxa" w:w="2424"/>
            <w:vAlign w:val="top"/>
          </w:tcPr>
          <w:p>
            <w:pPr>
              <w:spacing w:after="0" w:line="252" w:lineRule="auto"/>
            </w:pPr>
            <w:r>
              <w:rPr>
                <w:sz w:val="15"/>
              </w:rPr>
            </w:r>
            <w:r>
              <w:rPr>
                <w:b w:val="0"/>
                <w:sz w:val="15"/>
              </w:rPr>
              <w:t>Grok</w:t>
            </w:r>
          </w:p>
        </w:tc>
        <w:tc>
          <w:tcPr>
            <w:tcW w:type="dxa" w:w="2424"/>
            <w:vAlign w:val="top"/>
          </w:tcPr>
          <w:p>
            <w:pPr>
              <w:spacing w:after="0" w:line="252" w:lineRule="auto"/>
            </w:pPr>
            <w:r>
              <w:rPr>
                <w:sz w:val="15"/>
              </w:rPr>
            </w:r>
            <w:r>
              <w:rPr>
                <w:b w:val="0"/>
                <w:sz w:val="15"/>
              </w:rPr>
              <w:t>xAI</w:t>
            </w:r>
          </w:p>
        </w:tc>
        <w:tc>
          <w:tcPr>
            <w:tcW w:type="dxa" w:w="2424"/>
            <w:vAlign w:val="top"/>
          </w:tcPr>
          <w:p>
            <w:pPr>
              <w:spacing w:after="0" w:line="252" w:lineRule="auto"/>
            </w:pPr>
            <w:r>
              <w:rPr>
                <w:sz w:val="15"/>
              </w:rPr>
            </w:r>
            <w:r>
              <w:rPr>
                <w:b w:val="0"/>
                <w:sz w:val="15"/>
              </w:rPr>
              <w:t>Busca em tempo real, X/web, agentes, velocidade, contexto longo em API recente</w:t>
            </w:r>
          </w:p>
        </w:tc>
        <w:tc>
          <w:tcPr>
            <w:tcW w:type="dxa" w:w="2424"/>
            <w:vAlign w:val="top"/>
          </w:tcPr>
          <w:p>
            <w:pPr>
              <w:spacing w:after="0" w:line="252" w:lineRule="auto"/>
            </w:pPr>
            <w:r>
              <w:rPr>
                <w:sz w:val="15"/>
              </w:rPr>
            </w:r>
            <w:r>
              <w:rPr>
                <w:b w:val="0"/>
                <w:sz w:val="15"/>
              </w:rPr>
              <w:t>Nao recomendado como fonte primaria para medicina sensivel; requer checagem rigorosa</w:t>
            </w:r>
          </w:p>
        </w:tc>
        <w:tc>
          <w:tcPr>
            <w:tcW w:type="dxa" w:w="2424"/>
            <w:vAlign w:val="top"/>
          </w:tcPr>
          <w:p>
            <w:pPr>
              <w:spacing w:after="0" w:line="252" w:lineRule="auto"/>
            </w:pPr>
            <w:r>
              <w:rPr>
                <w:sz w:val="15"/>
              </w:rPr>
            </w:r>
            <w:r>
              <w:rPr>
                <w:b w:val="0"/>
                <w:sz w:val="15"/>
              </w:rPr>
              <w:t>Noticias, eventos recentes, vigilancia de tendencias, nao para prescricao sem fontes</w:t>
            </w:r>
          </w:p>
        </w:tc>
        <w:tc>
          <w:tcPr>
            <w:tcW w:type="dxa" w:w="2424"/>
            <w:vAlign w:val="top"/>
          </w:tcPr>
          <w:p>
            <w:pPr>
              <w:spacing w:after="0" w:line="252" w:lineRule="auto"/>
            </w:pPr>
            <w:r>
              <w:rPr>
                <w:sz w:val="15"/>
              </w:rPr>
            </w:r>
            <w:r>
              <w:rPr>
                <w:b w:val="0"/>
                <w:sz w:val="15"/>
              </w:rPr>
              <w:t>Usar com fontes e auditoria</w:t>
            </w:r>
          </w:p>
        </w:tc>
      </w:tr>
      <w:tr>
        <w:tc>
          <w:tcPr>
            <w:tcW w:type="dxa" w:w="2424"/>
            <w:vAlign w:val="top"/>
          </w:tcPr>
          <w:p>
            <w:pPr>
              <w:spacing w:after="0" w:line="252" w:lineRule="auto"/>
            </w:pPr>
            <w:r>
              <w:rPr>
                <w:sz w:val="15"/>
              </w:rPr>
            </w:r>
            <w:r>
              <w:rPr>
                <w:b w:val="0"/>
                <w:sz w:val="15"/>
              </w:rPr>
              <w:t>Qwen</w:t>
            </w:r>
          </w:p>
        </w:tc>
        <w:tc>
          <w:tcPr>
            <w:tcW w:type="dxa" w:w="2424"/>
            <w:vAlign w:val="top"/>
          </w:tcPr>
          <w:p>
            <w:pPr>
              <w:spacing w:after="0" w:line="252" w:lineRule="auto"/>
            </w:pPr>
            <w:r>
              <w:rPr>
                <w:sz w:val="15"/>
              </w:rPr>
            </w:r>
            <w:r>
              <w:rPr>
                <w:b w:val="0"/>
                <w:sz w:val="15"/>
              </w:rPr>
              <w:t>Alibaba</w:t>
            </w:r>
          </w:p>
        </w:tc>
        <w:tc>
          <w:tcPr>
            <w:tcW w:type="dxa" w:w="2424"/>
            <w:vAlign w:val="top"/>
          </w:tcPr>
          <w:p>
            <w:pPr>
              <w:spacing w:after="0" w:line="252" w:lineRule="auto"/>
            </w:pPr>
            <w:r>
              <w:rPr>
                <w:sz w:val="15"/>
              </w:rPr>
            </w:r>
            <w:r>
              <w:rPr>
                <w:b w:val="0"/>
                <w:sz w:val="15"/>
              </w:rPr>
              <w:t>Custo-beneficio, codigo, agentes, modelos grandes e multimodais, opcoes de contexto longo</w:t>
            </w:r>
          </w:p>
        </w:tc>
        <w:tc>
          <w:tcPr>
            <w:tcW w:type="dxa" w:w="2424"/>
            <w:vAlign w:val="top"/>
          </w:tcPr>
          <w:p>
            <w:pPr>
              <w:spacing w:after="0" w:line="252" w:lineRule="auto"/>
            </w:pPr>
            <w:r>
              <w:rPr>
                <w:sz w:val="15"/>
              </w:rPr>
            </w:r>
            <w:r>
              <w:rPr>
                <w:b w:val="0"/>
                <w:sz w:val="15"/>
              </w:rPr>
              <w:t>Menos validacao clinica publica que lideres fechados; governanca essencial</w:t>
            </w:r>
          </w:p>
        </w:tc>
        <w:tc>
          <w:tcPr>
            <w:tcW w:type="dxa" w:w="2424"/>
            <w:vAlign w:val="top"/>
          </w:tcPr>
          <w:p>
            <w:pPr>
              <w:spacing w:after="0" w:line="252" w:lineRule="auto"/>
            </w:pPr>
            <w:r>
              <w:rPr>
                <w:sz w:val="15"/>
              </w:rPr>
            </w:r>
            <w:r>
              <w:rPr>
                <w:b w:val="0"/>
                <w:sz w:val="15"/>
              </w:rPr>
              <w:t>Automacoes, analise tecnica, sistemas internos com validacao</w:t>
            </w:r>
          </w:p>
        </w:tc>
        <w:tc>
          <w:tcPr>
            <w:tcW w:type="dxa" w:w="2424"/>
            <w:vAlign w:val="top"/>
          </w:tcPr>
          <w:p>
            <w:pPr>
              <w:spacing w:after="0" w:line="252" w:lineRule="auto"/>
            </w:pPr>
            <w:r>
              <w:rPr>
                <w:sz w:val="15"/>
              </w:rPr>
            </w:r>
            <w:r>
              <w:rPr>
                <w:b w:val="0"/>
                <w:sz w:val="15"/>
              </w:rPr>
              <w:t>Usar com fontes e auditoria</w:t>
            </w:r>
          </w:p>
        </w:tc>
      </w:tr>
      <w:tr>
        <w:tc>
          <w:tcPr>
            <w:tcW w:type="dxa" w:w="2424"/>
            <w:vAlign w:val="top"/>
          </w:tcPr>
          <w:p>
            <w:pPr>
              <w:spacing w:after="0" w:line="252" w:lineRule="auto"/>
            </w:pPr>
            <w:r>
              <w:rPr>
                <w:sz w:val="15"/>
              </w:rPr>
            </w:r>
            <w:r>
              <w:rPr>
                <w:b w:val="0"/>
                <w:sz w:val="15"/>
              </w:rPr>
              <w:t>DeepSeek</w:t>
            </w:r>
          </w:p>
        </w:tc>
        <w:tc>
          <w:tcPr>
            <w:tcW w:type="dxa" w:w="2424"/>
            <w:vAlign w:val="top"/>
          </w:tcPr>
          <w:p>
            <w:pPr>
              <w:spacing w:after="0" w:line="252" w:lineRule="auto"/>
            </w:pPr>
            <w:r>
              <w:rPr>
                <w:sz w:val="15"/>
              </w:rPr>
            </w:r>
            <w:r>
              <w:rPr>
                <w:b w:val="0"/>
                <w:sz w:val="15"/>
              </w:rPr>
              <w:t>DeepSeek</w:t>
            </w:r>
          </w:p>
        </w:tc>
        <w:tc>
          <w:tcPr>
            <w:tcW w:type="dxa" w:w="2424"/>
            <w:vAlign w:val="top"/>
          </w:tcPr>
          <w:p>
            <w:pPr>
              <w:spacing w:after="0" w:line="252" w:lineRule="auto"/>
            </w:pPr>
            <w:r>
              <w:rPr>
                <w:sz w:val="15"/>
              </w:rPr>
            </w:r>
            <w:r>
              <w:rPr>
                <w:b w:val="0"/>
                <w:sz w:val="15"/>
              </w:rPr>
              <w:t>Custo, raciocinio, codigo, modelos abertos, contexto longo</w:t>
            </w:r>
          </w:p>
        </w:tc>
        <w:tc>
          <w:tcPr>
            <w:tcW w:type="dxa" w:w="2424"/>
            <w:vAlign w:val="top"/>
          </w:tcPr>
          <w:p>
            <w:pPr>
              <w:spacing w:after="0" w:line="252" w:lineRule="auto"/>
            </w:pPr>
            <w:r>
              <w:rPr>
                <w:sz w:val="15"/>
              </w:rPr>
            </w:r>
            <w:r>
              <w:rPr>
                <w:b w:val="0"/>
                <w:sz w:val="15"/>
              </w:rPr>
              <w:t>Necessita validacao independente e cautela regulatoria; geopolitica/dados podem importar</w:t>
            </w:r>
          </w:p>
        </w:tc>
        <w:tc>
          <w:tcPr>
            <w:tcW w:type="dxa" w:w="2424"/>
            <w:vAlign w:val="top"/>
          </w:tcPr>
          <w:p>
            <w:pPr>
              <w:spacing w:after="0" w:line="252" w:lineRule="auto"/>
            </w:pPr>
            <w:r>
              <w:rPr>
                <w:sz w:val="15"/>
              </w:rPr>
            </w:r>
            <w:r>
              <w:rPr>
                <w:b w:val="0"/>
                <w:sz w:val="15"/>
              </w:rPr>
              <w:t>Codigo, analise secundaria, automacao e suporte a RAG</w:t>
            </w:r>
          </w:p>
        </w:tc>
        <w:tc>
          <w:tcPr>
            <w:tcW w:type="dxa" w:w="2424"/>
            <w:vAlign w:val="top"/>
          </w:tcPr>
          <w:p>
            <w:pPr>
              <w:spacing w:after="0" w:line="252" w:lineRule="auto"/>
            </w:pPr>
            <w:r>
              <w:rPr>
                <w:sz w:val="15"/>
              </w:rPr>
            </w:r>
            <w:r>
              <w:rPr>
                <w:b w:val="0"/>
                <w:sz w:val="15"/>
              </w:rPr>
              <w:t>Usar com fontes e auditoria</w:t>
            </w:r>
          </w:p>
        </w:tc>
      </w:tr>
      <w:tr>
        <w:tc>
          <w:tcPr>
            <w:tcW w:type="dxa" w:w="2424"/>
            <w:vAlign w:val="top"/>
          </w:tcPr>
          <w:p>
            <w:pPr>
              <w:spacing w:after="0" w:line="252" w:lineRule="auto"/>
            </w:pPr>
            <w:r>
              <w:rPr>
                <w:sz w:val="15"/>
              </w:rPr>
            </w:r>
            <w:r>
              <w:rPr>
                <w:b w:val="0"/>
                <w:sz w:val="15"/>
              </w:rPr>
              <w:t>Kimi</w:t>
            </w:r>
          </w:p>
        </w:tc>
        <w:tc>
          <w:tcPr>
            <w:tcW w:type="dxa" w:w="2424"/>
            <w:vAlign w:val="top"/>
          </w:tcPr>
          <w:p>
            <w:pPr>
              <w:spacing w:after="0" w:line="252" w:lineRule="auto"/>
            </w:pPr>
            <w:r>
              <w:rPr>
                <w:sz w:val="15"/>
              </w:rPr>
            </w:r>
            <w:r>
              <w:rPr>
                <w:b w:val="0"/>
                <w:sz w:val="15"/>
              </w:rPr>
              <w:t>Moonshot AI</w:t>
            </w:r>
          </w:p>
        </w:tc>
        <w:tc>
          <w:tcPr>
            <w:tcW w:type="dxa" w:w="2424"/>
            <w:vAlign w:val="top"/>
          </w:tcPr>
          <w:p>
            <w:pPr>
              <w:spacing w:after="0" w:line="252" w:lineRule="auto"/>
            </w:pPr>
            <w:r>
              <w:rPr>
                <w:sz w:val="15"/>
              </w:rPr>
            </w:r>
            <w:r>
              <w:rPr>
                <w:b w:val="0"/>
                <w:sz w:val="15"/>
              </w:rPr>
              <w:t>Codigo de longo horizonte, agentes, multimodal, documentos e slides</w:t>
            </w:r>
          </w:p>
        </w:tc>
        <w:tc>
          <w:tcPr>
            <w:tcW w:type="dxa" w:w="2424"/>
            <w:vAlign w:val="top"/>
          </w:tcPr>
          <w:p>
            <w:pPr>
              <w:spacing w:after="0" w:line="252" w:lineRule="auto"/>
            </w:pPr>
            <w:r>
              <w:rPr>
                <w:sz w:val="15"/>
              </w:rPr>
            </w:r>
            <w:r>
              <w:rPr>
                <w:b w:val="0"/>
                <w:sz w:val="15"/>
              </w:rPr>
              <w:t>Ecossistema medico menos maduro; janela de 256K em K2.6</w:t>
            </w:r>
          </w:p>
        </w:tc>
        <w:tc>
          <w:tcPr>
            <w:tcW w:type="dxa" w:w="2424"/>
            <w:vAlign w:val="top"/>
          </w:tcPr>
          <w:p>
            <w:pPr>
              <w:spacing w:after="0" w:line="252" w:lineRule="auto"/>
            </w:pPr>
            <w:r>
              <w:rPr>
                <w:sz w:val="15"/>
              </w:rPr>
            </w:r>
            <w:r>
              <w:rPr>
                <w:b w:val="0"/>
                <w:sz w:val="15"/>
              </w:rPr>
              <w:t>Desenvolvimento, automacoes e producao de materiais</w:t>
            </w:r>
          </w:p>
        </w:tc>
        <w:tc>
          <w:tcPr>
            <w:tcW w:type="dxa" w:w="2424"/>
            <w:vAlign w:val="top"/>
          </w:tcPr>
          <w:p>
            <w:pPr>
              <w:spacing w:after="0" w:line="252" w:lineRule="auto"/>
            </w:pPr>
            <w:r>
              <w:rPr>
                <w:sz w:val="15"/>
              </w:rPr>
            </w:r>
            <w:r>
              <w:rPr>
                <w:b w:val="0"/>
                <w:sz w:val="15"/>
              </w:rPr>
              <w:t>Usar com fontes e auditoria</w:t>
            </w:r>
          </w:p>
        </w:tc>
      </w:tr>
      <w:tr>
        <w:tc>
          <w:tcPr>
            <w:tcW w:type="dxa" w:w="2424"/>
            <w:vAlign w:val="top"/>
          </w:tcPr>
          <w:p>
            <w:pPr>
              <w:spacing w:after="0" w:line="252" w:lineRule="auto"/>
            </w:pPr>
            <w:r>
              <w:rPr>
                <w:sz w:val="15"/>
              </w:rPr>
            </w:r>
            <w:r>
              <w:rPr>
                <w:b w:val="0"/>
                <w:sz w:val="15"/>
              </w:rPr>
              <w:t>Le Chat / Mistral</w:t>
            </w:r>
          </w:p>
        </w:tc>
        <w:tc>
          <w:tcPr>
            <w:tcW w:type="dxa" w:w="2424"/>
            <w:vAlign w:val="top"/>
          </w:tcPr>
          <w:p>
            <w:pPr>
              <w:spacing w:after="0" w:line="252" w:lineRule="auto"/>
            </w:pPr>
            <w:r>
              <w:rPr>
                <w:sz w:val="15"/>
              </w:rPr>
            </w:r>
            <w:r>
              <w:rPr>
                <w:b w:val="0"/>
                <w:sz w:val="15"/>
              </w:rPr>
              <w:t>Mistral AI</w:t>
            </w:r>
          </w:p>
        </w:tc>
        <w:tc>
          <w:tcPr>
            <w:tcW w:type="dxa" w:w="2424"/>
            <w:vAlign w:val="top"/>
          </w:tcPr>
          <w:p>
            <w:pPr>
              <w:spacing w:after="0" w:line="252" w:lineRule="auto"/>
            </w:pPr>
            <w:r>
              <w:rPr>
                <w:sz w:val="15"/>
              </w:rPr>
            </w:r>
            <w:r>
              <w:rPr>
                <w:b w:val="0"/>
                <w:sz w:val="15"/>
              </w:rPr>
              <w:t>Privacidade, customizacao, deep research, implantacao empresarial europeia</w:t>
            </w:r>
          </w:p>
        </w:tc>
        <w:tc>
          <w:tcPr>
            <w:tcW w:type="dxa" w:w="2424"/>
            <w:vAlign w:val="top"/>
          </w:tcPr>
          <w:p>
            <w:pPr>
              <w:spacing w:after="0" w:line="252" w:lineRule="auto"/>
            </w:pPr>
            <w:r>
              <w:rPr>
                <w:sz w:val="15"/>
              </w:rPr>
            </w:r>
            <w:r>
              <w:rPr>
                <w:b w:val="0"/>
                <w:sz w:val="15"/>
              </w:rPr>
              <w:t>Modelo subjacente e recursos variam por produto; menor dominancia em medicina clinica</w:t>
            </w:r>
          </w:p>
        </w:tc>
        <w:tc>
          <w:tcPr>
            <w:tcW w:type="dxa" w:w="2424"/>
            <w:vAlign w:val="top"/>
          </w:tcPr>
          <w:p>
            <w:pPr>
              <w:spacing w:after="0" w:line="252" w:lineRule="auto"/>
            </w:pPr>
            <w:r>
              <w:rPr>
                <w:sz w:val="15"/>
              </w:rPr>
            </w:r>
            <w:r>
              <w:rPr>
                <w:b w:val="0"/>
                <w:sz w:val="15"/>
              </w:rPr>
              <w:t>Pesquisa com fontes, ambiente institucional, soberania de dados</w:t>
            </w:r>
          </w:p>
        </w:tc>
        <w:tc>
          <w:tcPr>
            <w:tcW w:type="dxa" w:w="2424"/>
            <w:vAlign w:val="top"/>
          </w:tcPr>
          <w:p>
            <w:pPr>
              <w:spacing w:after="0" w:line="252" w:lineRule="auto"/>
            </w:pPr>
            <w:r>
              <w:rPr>
                <w:sz w:val="15"/>
              </w:rPr>
            </w:r>
            <w:r>
              <w:rPr>
                <w:b w:val="0"/>
                <w:sz w:val="15"/>
              </w:rPr>
              <w:t>Usar com fontes e auditoria</w:t>
            </w:r>
          </w:p>
        </w:tc>
      </w:tr>
      <w:tr>
        <w:tc>
          <w:tcPr>
            <w:tcW w:type="dxa" w:w="2424"/>
            <w:vAlign w:val="top"/>
          </w:tcPr>
          <w:p>
            <w:pPr>
              <w:spacing w:after="0" w:line="252" w:lineRule="auto"/>
            </w:pPr>
            <w:r>
              <w:rPr>
                <w:sz w:val="15"/>
              </w:rPr>
            </w:r>
            <w:r>
              <w:rPr>
                <w:b w:val="0"/>
                <w:sz w:val="15"/>
              </w:rPr>
              <w:t>Meta / Llama</w:t>
            </w:r>
          </w:p>
        </w:tc>
        <w:tc>
          <w:tcPr>
            <w:tcW w:type="dxa" w:w="2424"/>
            <w:vAlign w:val="top"/>
          </w:tcPr>
          <w:p>
            <w:pPr>
              <w:spacing w:after="0" w:line="252" w:lineRule="auto"/>
            </w:pPr>
            <w:r>
              <w:rPr>
                <w:sz w:val="15"/>
              </w:rPr>
            </w:r>
            <w:r>
              <w:rPr>
                <w:b w:val="0"/>
                <w:sz w:val="15"/>
              </w:rPr>
              <w:t>Meta</w:t>
            </w:r>
          </w:p>
        </w:tc>
        <w:tc>
          <w:tcPr>
            <w:tcW w:type="dxa" w:w="2424"/>
            <w:vAlign w:val="top"/>
          </w:tcPr>
          <w:p>
            <w:pPr>
              <w:spacing w:after="0" w:line="252" w:lineRule="auto"/>
            </w:pPr>
            <w:r>
              <w:rPr>
                <w:sz w:val="15"/>
              </w:rPr>
            </w:r>
            <w:r>
              <w:rPr>
                <w:b w:val="0"/>
                <w:sz w:val="15"/>
              </w:rPr>
              <w:t>Open-weight, deploy local, fine-tuning, custo e controle; Llama 4 Scout com contexto muito longo</w:t>
            </w:r>
          </w:p>
        </w:tc>
        <w:tc>
          <w:tcPr>
            <w:tcW w:type="dxa" w:w="2424"/>
            <w:vAlign w:val="top"/>
          </w:tcPr>
          <w:p>
            <w:pPr>
              <w:spacing w:after="0" w:line="252" w:lineRule="auto"/>
            </w:pPr>
            <w:r>
              <w:rPr>
                <w:sz w:val="15"/>
              </w:rPr>
            </w:r>
            <w:r>
              <w:rPr>
                <w:b w:val="0"/>
                <w:sz w:val="15"/>
              </w:rPr>
              <w:t>Exige equipe tecnica; benchmark nao substitui validacao local; licencas e governanca importam</w:t>
            </w:r>
          </w:p>
        </w:tc>
        <w:tc>
          <w:tcPr>
            <w:tcW w:type="dxa" w:w="2424"/>
            <w:vAlign w:val="top"/>
          </w:tcPr>
          <w:p>
            <w:pPr>
              <w:spacing w:after="0" w:line="252" w:lineRule="auto"/>
            </w:pPr>
            <w:r>
              <w:rPr>
                <w:sz w:val="15"/>
              </w:rPr>
            </w:r>
            <w:r>
              <w:rPr>
                <w:b w:val="0"/>
                <w:sz w:val="15"/>
              </w:rPr>
              <w:t>Modelos institucionais, uso local, pesquisa e prototipagem privada</w:t>
            </w:r>
          </w:p>
        </w:tc>
        <w:tc>
          <w:tcPr>
            <w:tcW w:type="dxa" w:w="2424"/>
            <w:vAlign w:val="top"/>
          </w:tcPr>
          <w:p>
            <w:pPr>
              <w:spacing w:after="0" w:line="252" w:lineRule="auto"/>
            </w:pPr>
            <w:r>
              <w:rPr>
                <w:sz w:val="15"/>
              </w:rPr>
            </w:r>
            <w:r>
              <w:rPr>
                <w:b w:val="0"/>
                <w:sz w:val="15"/>
              </w:rPr>
              <w:t>Usar com fontes e auditoria</w:t>
            </w:r>
          </w:p>
        </w:tc>
      </w:tr>
    </w:tbl>
    <w:p>
      <w:r>
        <w:t>Leitura da tabela: o melhor ecossistema depende da tarefa. Para UTI e clinica medica, priorize qualidade da fonte, rastreabilidade, capacidade de admitir incerteza e revisao humana.</w:t>
      </w:r>
    </w:p>
    <w:p>
      <w:pPr>
        <w:sectPr>
          <w:pgSz w:w="15840" w:h="12240" w:orient="landscape"/>
          <w:pgMar w:top="720" w:right="648" w:bottom="648" w:left="648" w:header="720" w:footer="720" w:gutter="0"/>
          <w:cols w:space="720"/>
          <w:docGrid w:linePitch="360"/>
        </w:sectPr>
      </w:pPr>
    </w:p>
    <w:p>
      <w:pPr>
        <w:pStyle w:val="Heading1"/>
      </w:pPr>
      <w:r>
        <w:t>5. Analise por modelo: potencial maximo, limites e uso medico</w:t>
      </w:r>
    </w:p>
    <w:p>
      <w:pPr>
        <w:pStyle w:val="Heading2"/>
      </w:pPr>
      <w:r>
        <w:t>5.1 GPT / ChatGPT</w:t>
      </w:r>
    </w:p>
    <w:p>
      <w:r>
        <w:t>A familia GPT e particularmente util como plataforma central de produtividade medica: raciocinio clinico, organizacao de protocolos, sintese de literatura, geracao de documentos, tabelas, checklists, fluxogramas e material de ensino. A propria OpenAI descreveu o GPT-5 como um sistema unificado com modelo eficiente, modelo de raciocinio mais profundo e roteador em tempo real para escolher o melhor modo conforme a complexidade. Em 2026, a OpenAI tambem mantem iniciativas voltadas a saude, como HealthBench e produtos para healthcare.</w:t>
      </w:r>
    </w:p>
    <w:p>
      <w:pPr>
        <w:pStyle w:val="ListBullet"/>
        <w:spacing w:after="40"/>
      </w:pPr>
      <w:r>
        <w:rPr>
          <w:sz w:val="20"/>
        </w:rPr>
        <w:t>Melhor quando o objetivo e transformar conteudo complexo em conduta pratica.</w:t>
      </w:r>
    </w:p>
    <w:p>
      <w:pPr>
        <w:pStyle w:val="ListBullet"/>
        <w:spacing w:after="40"/>
      </w:pPr>
      <w:r>
        <w:rPr>
          <w:sz w:val="20"/>
        </w:rPr>
        <w:t>Excelente para documento medico, protocolo, resumo estruturado e material de prova.</w:t>
      </w:r>
    </w:p>
    <w:p>
      <w:pPr>
        <w:pStyle w:val="ListBullet"/>
        <w:spacing w:after="40"/>
      </w:pPr>
      <w:r>
        <w:rPr>
          <w:sz w:val="20"/>
        </w:rPr>
        <w:t>Deve ser obrigado a citar fonte e declarar incerteza.</w:t>
      </w:r>
    </w:p>
    <w:p>
      <w:pPr>
        <w:pStyle w:val="ListBullet"/>
        <w:spacing w:after="40"/>
      </w:pPr>
      <w:r>
        <w:rPr>
          <w:sz w:val="20"/>
        </w:rPr>
        <w:t>Nao deve inventar referencia, dose, guideline ou evidência.</w:t>
      </w:r>
    </w:p>
    <w:p>
      <w:pPr>
        <w:pStyle w:val="Heading2"/>
      </w:pPr>
      <w:r>
        <w:t>5.2 Claude</w:t>
      </w:r>
    </w:p>
    <w:p>
      <w:r>
        <w:t>Claude se destaca como revisor critico, redator longo e auditor de seguranca. A documentacao da Anthropic para Claude Opus 4.7 relata janela de contexto de 1M tokens e melhoria em tarefas de conhecimento, inclusive redlining de DOCX/PPTX e analise de figuras/graficos. Para medicina, sua melhor funcao e muitas vezes ser o modelo que desafia a resposta principal.</w:t>
      </w:r>
    </w:p>
    <w:p>
      <w:pPr>
        <w:pStyle w:val="ListBullet"/>
        <w:spacing w:after="40"/>
      </w:pPr>
      <w:r>
        <w:rPr>
          <w:sz w:val="20"/>
        </w:rPr>
        <w:t>Use para revisar protocolos criados por outra IA.</w:t>
      </w:r>
    </w:p>
    <w:p>
      <w:pPr>
        <w:pStyle w:val="ListBullet"/>
        <w:spacing w:after="40"/>
      </w:pPr>
      <w:r>
        <w:rPr>
          <w:sz w:val="20"/>
        </w:rPr>
        <w:t>Bom para procurar omissoes, vieses, dados ausentes e riscos medico-legais.</w:t>
      </w:r>
    </w:p>
    <w:p>
      <w:pPr>
        <w:pStyle w:val="ListBullet"/>
        <w:spacing w:after="40"/>
      </w:pPr>
      <w:r>
        <w:rPr>
          <w:sz w:val="20"/>
        </w:rPr>
        <w:t>Tende a ser util em documentos longos e escrita refinada.</w:t>
      </w:r>
    </w:p>
    <w:p>
      <w:pPr>
        <w:pStyle w:val="ListBullet"/>
        <w:spacing w:after="40"/>
      </w:pPr>
      <w:r>
        <w:rPr>
          <w:sz w:val="20"/>
        </w:rPr>
        <w:t>Ainda precisa de fontes e validacao clinica.</w:t>
      </w:r>
    </w:p>
    <w:p>
      <w:pPr>
        <w:pStyle w:val="Heading2"/>
      </w:pPr>
      <w:r>
        <w:t>5.3 Gemini</w:t>
      </w:r>
    </w:p>
    <w:p>
      <w:r>
        <w:t>Gemini 3.1 Pro e fortemente multimodal. O model card da Google DeepMind descreve entradas de texto, imagens, audio e video com janela de contexto de ate 1M tokens e saida de texto de ate 64K tokens. Isso o torna muito forte para documentos extensos, PDFs, imagens, tabelas, material didatico e analise combinada de varias fontes.</w:t>
      </w:r>
    </w:p>
    <w:p>
      <w:pPr>
        <w:pStyle w:val="ListBullet"/>
        <w:spacing w:after="40"/>
      </w:pPr>
      <w:r>
        <w:rPr>
          <w:sz w:val="20"/>
        </w:rPr>
        <w:t>Use para guidelines muito grandes e artigos com figuras/tabelas.</w:t>
      </w:r>
    </w:p>
    <w:p>
      <w:pPr>
        <w:pStyle w:val="ListBullet"/>
        <w:spacing w:after="40"/>
      </w:pPr>
      <w:r>
        <w:rPr>
          <w:sz w:val="20"/>
        </w:rPr>
        <w:t>Forte para multimodalidade e contexto longo.</w:t>
      </w:r>
    </w:p>
    <w:p>
      <w:pPr>
        <w:pStyle w:val="ListBullet"/>
        <w:spacing w:after="40"/>
      </w:pPr>
      <w:r>
        <w:rPr>
          <w:sz w:val="20"/>
        </w:rPr>
        <w:t>Bom quando ha PDFs, imagens, videos ou bases inteiras.</w:t>
      </w:r>
    </w:p>
    <w:p>
      <w:pPr>
        <w:pStyle w:val="ListBullet"/>
        <w:spacing w:after="40"/>
      </w:pPr>
      <w:r>
        <w:rPr>
          <w:sz w:val="20"/>
        </w:rPr>
        <w:t>Peça sempre resumo fiel com trechos citados do documento.</w:t>
      </w:r>
    </w:p>
    <w:p>
      <w:pPr>
        <w:pStyle w:val="Heading2"/>
      </w:pPr>
      <w:r>
        <w:t>5.4 Grok</w:t>
      </w:r>
    </w:p>
    <w:p>
      <w:r>
        <w:t>Grok e o ecossistema da xAI destacam busca em tempo real, web/X, agentes e contexto longo em API. A xAI afirma que sua API oferece modelos de raciocinio, visao, voz, ferramentas e busca em tempo real. Para uso medico, a aplicacao mais segura e monitoramento de noticias, politicas, vigilancia de tendencias e atualizacoes gerais, nao decisao clinica primaria.</w:t>
      </w:r>
    </w:p>
    <w:p>
      <w:pPr>
        <w:pStyle w:val="ListBullet"/>
        <w:spacing w:after="40"/>
      </w:pPr>
      <w:r>
        <w:rPr>
          <w:sz w:val="20"/>
        </w:rPr>
        <w:t>Bom para acompanhar eventos recentes e debates publicos.</w:t>
      </w:r>
    </w:p>
    <w:p>
      <w:pPr>
        <w:pStyle w:val="ListBullet"/>
        <w:spacing w:after="40"/>
      </w:pPr>
      <w:r>
        <w:rPr>
          <w:sz w:val="20"/>
        </w:rPr>
        <w:t>Nao usar isoladamente para diagnostico, prescricao ou situacoes psiquiatricas/vulneraveis.</w:t>
      </w:r>
    </w:p>
    <w:p>
      <w:pPr>
        <w:pStyle w:val="ListBullet"/>
        <w:spacing w:after="40"/>
      </w:pPr>
      <w:r>
        <w:rPr>
          <w:sz w:val="20"/>
        </w:rPr>
        <w:t>Exigir fontes externas verificaveis.</w:t>
      </w:r>
    </w:p>
    <w:p>
      <w:pPr>
        <w:pStyle w:val="ListBullet"/>
        <w:spacing w:after="40"/>
      </w:pPr>
      <w:r>
        <w:rPr>
          <w:sz w:val="20"/>
        </w:rPr>
        <w:t>Evitar uso como autoridade cientifica sem checagem.</w:t>
      </w:r>
    </w:p>
    <w:p>
      <w:pPr>
        <w:pStyle w:val="Heading2"/>
      </w:pPr>
      <w:r>
        <w:t>5.5 Qwen</w:t>
      </w:r>
    </w:p>
    <w:p>
      <w:r>
        <w:t>Qwen e a familia de modelos da Alibaba tem se destacado em custo, contexto longo, modelos multimodais, agentes e codigo. A documentacao da Alibaba lista modelos Qwen com opcoes de ate 1M tokens em algumas familias e diferentes perfis de custo/desempenho.</w:t>
      </w:r>
    </w:p>
    <w:p>
      <w:pPr>
        <w:pStyle w:val="ListBullet"/>
        <w:spacing w:after="40"/>
      </w:pPr>
      <w:r>
        <w:rPr>
          <w:sz w:val="20"/>
        </w:rPr>
        <w:t>Boa opcao para automacao e desenvolvimento.</w:t>
      </w:r>
    </w:p>
    <w:p>
      <w:pPr>
        <w:pStyle w:val="ListBullet"/>
        <w:spacing w:after="40"/>
      </w:pPr>
      <w:r>
        <w:rPr>
          <w:sz w:val="20"/>
        </w:rPr>
        <w:t>Pode ser util em pipelines com RAG e validacao local.</w:t>
      </w:r>
    </w:p>
    <w:p>
      <w:pPr>
        <w:pStyle w:val="ListBullet"/>
        <w:spacing w:after="40"/>
      </w:pPr>
      <w:r>
        <w:rPr>
          <w:sz w:val="20"/>
        </w:rPr>
        <w:t>Menos recomendado como primeira linha para decisao medica sensivel.</w:t>
      </w:r>
    </w:p>
    <w:p>
      <w:pPr>
        <w:pStyle w:val="ListBullet"/>
        <w:spacing w:after="40"/>
      </w:pPr>
      <w:r>
        <w:rPr>
          <w:sz w:val="20"/>
        </w:rPr>
        <w:t>Excelente custo-beneficio em cenarios tecnicos.</w:t>
      </w:r>
    </w:p>
    <w:p>
      <w:pPr>
        <w:pStyle w:val="Heading2"/>
      </w:pPr>
      <w:r>
        <w:t>5.6 DeepSeek</w:t>
      </w:r>
    </w:p>
    <w:p>
      <w:r>
        <w:t>DeepSeek se destaca por custo, modelos abertos e eficiencia. A documentacao do DeepSeek V4 Preview descreve arquitetura com atencao esparsa, eficiencia de contexto e 1M tokens como padrao em servicos oficiais. Para medicina, e melhor como modelo auxiliar ou infraestrutura de automacao com fontes controladas.</w:t>
      </w:r>
    </w:p>
    <w:p>
      <w:pPr>
        <w:pStyle w:val="ListBullet"/>
        <w:spacing w:after="40"/>
      </w:pPr>
      <w:r>
        <w:rPr>
          <w:sz w:val="20"/>
        </w:rPr>
        <w:t>Bom para codigo, agentes e analise secundaria.</w:t>
      </w:r>
    </w:p>
    <w:p>
      <w:pPr>
        <w:pStyle w:val="ListBullet"/>
        <w:spacing w:after="40"/>
      </w:pPr>
      <w:r>
        <w:rPr>
          <w:sz w:val="20"/>
        </w:rPr>
        <w:t>A depender do cenario, pode reduzir custo operacional.</w:t>
      </w:r>
    </w:p>
    <w:p>
      <w:pPr>
        <w:pStyle w:val="ListBullet"/>
        <w:spacing w:after="40"/>
      </w:pPr>
      <w:r>
        <w:rPr>
          <w:sz w:val="20"/>
        </w:rPr>
        <w:t>Necessita governanca, validacao independente e cuidado com dados sensiveis.</w:t>
      </w:r>
    </w:p>
    <w:p>
      <w:pPr>
        <w:pStyle w:val="ListBullet"/>
        <w:spacing w:after="40"/>
      </w:pPr>
      <w:r>
        <w:rPr>
          <w:sz w:val="20"/>
        </w:rPr>
        <w:t>Nao substituir fontes primarias ou julgamento clinico.</w:t>
      </w:r>
    </w:p>
    <w:p>
      <w:pPr>
        <w:pStyle w:val="Heading2"/>
      </w:pPr>
      <w:r>
        <w:t>5.7 Kimi</w:t>
      </w:r>
    </w:p>
    <w:p>
      <w:r>
        <w:t>Kimi K2.6, da Moonshot AI, e descrito como modelo multimodal com foco em codigo de longo horizonte, agentes, maior aderencia a instrucao e autocorrecao. A documentacao relata janela de 256K tokens para modelos Kimi K2.6/K2.5 e variantes thinking/turbo.</w:t>
      </w:r>
    </w:p>
    <w:p>
      <w:pPr>
        <w:pStyle w:val="ListBullet"/>
        <w:spacing w:after="40"/>
      </w:pPr>
      <w:r>
        <w:rPr>
          <w:sz w:val="20"/>
        </w:rPr>
        <w:t>Forte para desenvolvimento de ferramentas, slides e workflows.</w:t>
      </w:r>
    </w:p>
    <w:p>
      <w:pPr>
        <w:pStyle w:val="ListBullet"/>
        <w:spacing w:after="40"/>
      </w:pPr>
      <w:r>
        <w:rPr>
          <w:sz w:val="20"/>
        </w:rPr>
        <w:t>Pode ajudar a montar sistemas e materiais didaticos.</w:t>
      </w:r>
    </w:p>
    <w:p>
      <w:pPr>
        <w:pStyle w:val="ListBullet"/>
        <w:spacing w:after="40"/>
      </w:pPr>
      <w:r>
        <w:rPr>
          <w:sz w:val="20"/>
        </w:rPr>
        <w:t>Menos validado publicamente para medicina clinica que GPT/Claude/Gemini.</w:t>
      </w:r>
    </w:p>
    <w:p>
      <w:pPr>
        <w:pStyle w:val="ListBullet"/>
        <w:spacing w:after="40"/>
      </w:pPr>
      <w:r>
        <w:rPr>
          <w:sz w:val="20"/>
        </w:rPr>
        <w:t>Bom como ferramenta de engenharia, nao como fonte clinica final.</w:t>
      </w:r>
    </w:p>
    <w:p>
      <w:pPr>
        <w:pStyle w:val="Heading2"/>
      </w:pPr>
      <w:r>
        <w:t>5.8 Le Chat / Mistral</w:t>
      </w:r>
    </w:p>
    <w:p>
      <w:r>
        <w:t>Le Chat/Mistral tem forte apelo em privacidade, customizacao e ambiente empresarial. A Mistral descreve o modo Deep Research como assistente que planeja, pesquisa, busca fontes e sintetiza relatorios estruturados com referencias.</w:t>
      </w:r>
    </w:p>
    <w:p>
      <w:pPr>
        <w:pStyle w:val="ListBullet"/>
        <w:spacing w:after="40"/>
      </w:pPr>
      <w:r>
        <w:rPr>
          <w:sz w:val="20"/>
        </w:rPr>
        <w:t>Bom para pesquisa com referencias e ambiente institucional.</w:t>
      </w:r>
    </w:p>
    <w:p>
      <w:pPr>
        <w:pStyle w:val="ListBullet"/>
        <w:spacing w:after="40"/>
      </w:pPr>
      <w:r>
        <w:rPr>
          <w:sz w:val="20"/>
        </w:rPr>
        <w:t>Interessante quando privacidade e soberania de dados sao prioridade.</w:t>
      </w:r>
    </w:p>
    <w:p>
      <w:pPr>
        <w:pStyle w:val="ListBullet"/>
        <w:spacing w:after="40"/>
      </w:pPr>
      <w:r>
        <w:rPr>
          <w:sz w:val="20"/>
        </w:rPr>
        <w:t>Pode ser integrado a agentes empresariais.</w:t>
      </w:r>
    </w:p>
    <w:p>
      <w:pPr>
        <w:pStyle w:val="ListBullet"/>
        <w:spacing w:after="40"/>
      </w:pPr>
      <w:r>
        <w:rPr>
          <w:sz w:val="20"/>
        </w:rPr>
        <w:t>Modelo e recursos podem variar conforme plano/produto.</w:t>
      </w:r>
    </w:p>
    <w:p>
      <w:pPr>
        <w:pStyle w:val="Heading2"/>
      </w:pPr>
      <w:r>
        <w:t>5.9 Meta / Llama</w:t>
      </w:r>
    </w:p>
    <w:p>
      <w:r>
        <w:t>Llama e a familia open-weight da Meta sao relevantes para uso local, fine-tuning e controle institucional. A pagina oficial do Llama 4 descreve Llama 4 Scout como multimodal, eficiente em H100 unico e com janela de 10M tokens para analise de documentos longos.</w:t>
      </w:r>
    </w:p>
    <w:p>
      <w:pPr>
        <w:pStyle w:val="ListBullet"/>
        <w:spacing w:after="40"/>
      </w:pPr>
      <w:r>
        <w:rPr>
          <w:sz w:val="20"/>
        </w:rPr>
        <w:t>Excelente para instituicoes com equipe tecnica.</w:t>
      </w:r>
    </w:p>
    <w:p>
      <w:pPr>
        <w:pStyle w:val="ListBullet"/>
        <w:spacing w:after="40"/>
      </w:pPr>
      <w:r>
        <w:rPr>
          <w:sz w:val="20"/>
        </w:rPr>
        <w:t>Permite deploy local e maior controle sobre dados.</w:t>
      </w:r>
    </w:p>
    <w:p>
      <w:pPr>
        <w:pStyle w:val="ListBullet"/>
        <w:spacing w:after="40"/>
      </w:pPr>
      <w:r>
        <w:rPr>
          <w:sz w:val="20"/>
        </w:rPr>
        <w:t>Pode ser ajustado a protocolos internos.</w:t>
      </w:r>
    </w:p>
    <w:p>
      <w:pPr>
        <w:pStyle w:val="ListBullet"/>
        <w:spacing w:after="40"/>
      </w:pPr>
      <w:r>
        <w:rPr>
          <w:sz w:val="20"/>
        </w:rPr>
        <w:t>Exige avaliacao propria, seguranca, logs e manutencao.</w:t>
      </w:r>
    </w:p>
    <w:p>
      <w:pPr>
        <w:pStyle w:val="Heading1"/>
      </w:pPr>
      <w:r>
        <w:t>6. Qual IA usar para decisoes medicas, documentos cientificos e protocolos</w:t>
      </w:r>
    </w:p>
    <w:tbl>
      <w:tblPr>
        <w:tblStyle w:val="TableGrid"/>
        <w:tblW w:type="auto" w:w="0"/>
        <w:tblLook w:firstColumn="1" w:firstRow="1" w:lastColumn="0" w:lastRow="0" w:noHBand="0" w:noVBand="1" w:val="04A0"/>
      </w:tblPr>
      <w:tblGrid>
        <w:gridCol w:w="3456"/>
        <w:gridCol w:w="3456"/>
        <w:gridCol w:w="3456"/>
      </w:tblGrid>
      <w:tr>
        <w:trPr>
          <w:tblHeader w:val="true"/>
        </w:trPr>
        <w:tc>
          <w:tcPr>
            <w:tcW w:type="dxa" w:w="3456"/>
            <w:vAlign w:val="top"/>
            <w:shd w:fill="1F4E79"/>
          </w:tcPr>
          <w:p>
            <w:pPr>
              <w:spacing w:after="0" w:line="252" w:lineRule="auto"/>
            </w:pPr>
            <w:r>
              <w:rPr>
                <w:sz w:val="17"/>
              </w:rPr>
            </w:r>
            <w:r>
              <w:rPr>
                <w:b/>
                <w:color w:val="FFFFFF"/>
                <w:sz w:val="17"/>
              </w:rPr>
              <w:t>Situacao</w:t>
            </w:r>
          </w:p>
        </w:tc>
        <w:tc>
          <w:tcPr>
            <w:tcW w:type="dxa" w:w="3456"/>
            <w:vAlign w:val="top"/>
            <w:shd w:fill="1F4E79"/>
          </w:tcPr>
          <w:p>
            <w:pPr>
              <w:spacing w:after="0" w:line="252" w:lineRule="auto"/>
            </w:pPr>
            <w:r>
              <w:rPr>
                <w:sz w:val="17"/>
              </w:rPr>
            </w:r>
            <w:r>
              <w:rPr>
                <w:b/>
                <w:color w:val="FFFFFF"/>
                <w:sz w:val="17"/>
              </w:rPr>
              <w:t>Melhor arranjo</w:t>
            </w:r>
          </w:p>
        </w:tc>
        <w:tc>
          <w:tcPr>
            <w:tcW w:type="dxa" w:w="3456"/>
            <w:vAlign w:val="top"/>
            <w:shd w:fill="1F4E79"/>
          </w:tcPr>
          <w:p>
            <w:pPr>
              <w:spacing w:after="0" w:line="252" w:lineRule="auto"/>
            </w:pPr>
            <w:r>
              <w:rPr>
                <w:sz w:val="17"/>
              </w:rPr>
            </w:r>
            <w:r>
              <w:rPr>
                <w:b/>
                <w:color w:val="FFFFFF"/>
                <w:sz w:val="17"/>
              </w:rPr>
              <w:t>Como usar com seguranca</w:t>
            </w:r>
          </w:p>
        </w:tc>
      </w:tr>
      <w:tr>
        <w:tc>
          <w:tcPr>
            <w:tcW w:type="dxa" w:w="3456"/>
            <w:vAlign w:val="top"/>
          </w:tcPr>
          <w:p>
            <w:pPr>
              <w:spacing w:after="0" w:line="252" w:lineRule="auto"/>
            </w:pPr>
            <w:r>
              <w:rPr>
                <w:sz w:val="17"/>
              </w:rPr>
            </w:r>
            <w:r>
              <w:rPr>
                <w:b w:val="0"/>
                <w:sz w:val="17"/>
              </w:rPr>
              <w:t>Decisao medica a beira-leito</w:t>
            </w:r>
          </w:p>
        </w:tc>
        <w:tc>
          <w:tcPr>
            <w:tcW w:type="dxa" w:w="3456"/>
            <w:vAlign w:val="top"/>
          </w:tcPr>
          <w:p>
            <w:pPr>
              <w:spacing w:after="0" w:line="252" w:lineRule="auto"/>
            </w:pPr>
            <w:r>
              <w:rPr>
                <w:sz w:val="17"/>
              </w:rPr>
            </w:r>
            <w:r>
              <w:rPr>
                <w:b w:val="0"/>
                <w:sz w:val="17"/>
              </w:rPr>
              <w:t>GPT como organizador + Claude como auditor + fontes primarias/institucionais</w:t>
            </w:r>
          </w:p>
        </w:tc>
        <w:tc>
          <w:tcPr>
            <w:tcW w:type="dxa" w:w="3456"/>
            <w:vAlign w:val="top"/>
          </w:tcPr>
          <w:p>
            <w:pPr>
              <w:spacing w:after="0" w:line="252" w:lineRule="auto"/>
            </w:pPr>
            <w:r>
              <w:rPr>
                <w:sz w:val="17"/>
              </w:rPr>
            </w:r>
            <w:r>
              <w:rPr>
                <w:b w:val="0"/>
                <w:sz w:val="17"/>
              </w:rPr>
              <w:t>A IA deve listar dados ausentes, risco imediato, diagnosticos provaveis, diferenciais perigosos, condutas por prioridade e nivel de evidencia.</w:t>
            </w:r>
          </w:p>
        </w:tc>
      </w:tr>
      <w:tr>
        <w:tc>
          <w:tcPr>
            <w:tcW w:type="dxa" w:w="3456"/>
            <w:vAlign w:val="top"/>
          </w:tcPr>
          <w:p>
            <w:pPr>
              <w:spacing w:after="0" w:line="252" w:lineRule="auto"/>
            </w:pPr>
            <w:r>
              <w:rPr>
                <w:sz w:val="17"/>
              </w:rPr>
            </w:r>
            <w:r>
              <w:rPr>
                <w:b w:val="0"/>
                <w:sz w:val="17"/>
              </w:rPr>
              <w:t>Artigo cientifico extenso ou guideline grande</w:t>
            </w:r>
          </w:p>
        </w:tc>
        <w:tc>
          <w:tcPr>
            <w:tcW w:type="dxa" w:w="3456"/>
            <w:vAlign w:val="top"/>
          </w:tcPr>
          <w:p>
            <w:pPr>
              <w:spacing w:after="0" w:line="252" w:lineRule="auto"/>
            </w:pPr>
            <w:r>
              <w:rPr>
                <w:sz w:val="17"/>
              </w:rPr>
            </w:r>
            <w:r>
              <w:rPr>
                <w:b w:val="0"/>
                <w:sz w:val="17"/>
              </w:rPr>
              <w:t>Gemini ou Claude para leitura inicial; GPT para transformar em protocolo</w:t>
            </w:r>
          </w:p>
        </w:tc>
        <w:tc>
          <w:tcPr>
            <w:tcW w:type="dxa" w:w="3456"/>
            <w:vAlign w:val="top"/>
          </w:tcPr>
          <w:p>
            <w:pPr>
              <w:spacing w:after="0" w:line="252" w:lineRule="auto"/>
            </w:pPr>
            <w:r>
              <w:rPr>
                <w:sz w:val="17"/>
              </w:rPr>
            </w:r>
            <w:r>
              <w:rPr>
                <w:b w:val="0"/>
                <w:sz w:val="17"/>
              </w:rPr>
              <w:t>Extrair PICO, populacao, intervencao, desfechos, limitacoes, aplicabilidade ao SUS/hospital e conduta final.</w:t>
            </w:r>
          </w:p>
        </w:tc>
      </w:tr>
      <w:tr>
        <w:tc>
          <w:tcPr>
            <w:tcW w:type="dxa" w:w="3456"/>
            <w:vAlign w:val="top"/>
          </w:tcPr>
          <w:p>
            <w:pPr>
              <w:spacing w:after="0" w:line="252" w:lineRule="auto"/>
            </w:pPr>
            <w:r>
              <w:rPr>
                <w:sz w:val="17"/>
              </w:rPr>
            </w:r>
            <w:r>
              <w:rPr>
                <w:b w:val="0"/>
                <w:sz w:val="17"/>
              </w:rPr>
              <w:t>Protocolo medico institucional</w:t>
            </w:r>
          </w:p>
        </w:tc>
        <w:tc>
          <w:tcPr>
            <w:tcW w:type="dxa" w:w="3456"/>
            <w:vAlign w:val="top"/>
          </w:tcPr>
          <w:p>
            <w:pPr>
              <w:spacing w:after="0" w:line="252" w:lineRule="auto"/>
            </w:pPr>
            <w:r>
              <w:rPr>
                <w:sz w:val="17"/>
              </w:rPr>
            </w:r>
            <w:r>
              <w:rPr>
                <w:b w:val="0"/>
                <w:sz w:val="17"/>
              </w:rPr>
              <w:t>GPT para versao estruturada + Claude para auditoria + revisao humana</w:t>
            </w:r>
          </w:p>
        </w:tc>
        <w:tc>
          <w:tcPr>
            <w:tcW w:type="dxa" w:w="3456"/>
            <w:vAlign w:val="top"/>
          </w:tcPr>
          <w:p>
            <w:pPr>
              <w:spacing w:after="0" w:line="252" w:lineRule="auto"/>
            </w:pPr>
            <w:r>
              <w:rPr>
                <w:sz w:val="17"/>
              </w:rPr>
            </w:r>
            <w:r>
              <w:rPr>
                <w:b w:val="0"/>
                <w:sz w:val="17"/>
              </w:rPr>
              <w:t>Inclua indicacoes, contraindicações, doses, ajuste renal/hepatico, monitorizacao, excecoes, fluxograma e checklist de plantao.</w:t>
            </w:r>
          </w:p>
        </w:tc>
      </w:tr>
      <w:tr>
        <w:tc>
          <w:tcPr>
            <w:tcW w:type="dxa" w:w="3456"/>
            <w:vAlign w:val="top"/>
          </w:tcPr>
          <w:p>
            <w:pPr>
              <w:spacing w:after="0" w:line="252" w:lineRule="auto"/>
            </w:pPr>
            <w:r>
              <w:rPr>
                <w:sz w:val="17"/>
              </w:rPr>
            </w:r>
            <w:r>
              <w:rPr>
                <w:b w:val="0"/>
                <w:sz w:val="17"/>
              </w:rPr>
              <w:t>Revisao de prescricao/dose</w:t>
            </w:r>
          </w:p>
        </w:tc>
        <w:tc>
          <w:tcPr>
            <w:tcW w:type="dxa" w:w="3456"/>
            <w:vAlign w:val="top"/>
          </w:tcPr>
          <w:p>
            <w:pPr>
              <w:spacing w:after="0" w:line="252" w:lineRule="auto"/>
            </w:pPr>
            <w:r>
              <w:rPr>
                <w:sz w:val="17"/>
              </w:rPr>
            </w:r>
            <w:r>
              <w:rPr>
                <w:b w:val="0"/>
                <w:sz w:val="17"/>
              </w:rPr>
              <w:t>GPT/Claude apenas com bula, protocolo local ou fonte validada no contexto</w:t>
            </w:r>
          </w:p>
        </w:tc>
        <w:tc>
          <w:tcPr>
            <w:tcW w:type="dxa" w:w="3456"/>
            <w:vAlign w:val="top"/>
          </w:tcPr>
          <w:p>
            <w:pPr>
              <w:spacing w:after="0" w:line="252" w:lineRule="auto"/>
            </w:pPr>
            <w:r>
              <w:rPr>
                <w:sz w:val="17"/>
              </w:rPr>
            </w:r>
            <w:r>
              <w:rPr>
                <w:b w:val="0"/>
                <w:sz w:val="17"/>
              </w:rPr>
              <w:t>Nunca aceitar dose sem conferir fonte, funcao renal, peso, idade, via, diluicao, interacao e alergia.</w:t>
            </w:r>
          </w:p>
        </w:tc>
      </w:tr>
      <w:tr>
        <w:tc>
          <w:tcPr>
            <w:tcW w:type="dxa" w:w="3456"/>
            <w:vAlign w:val="top"/>
          </w:tcPr>
          <w:p>
            <w:pPr>
              <w:spacing w:after="0" w:line="252" w:lineRule="auto"/>
            </w:pPr>
            <w:r>
              <w:rPr>
                <w:sz w:val="17"/>
              </w:rPr>
            </w:r>
            <w:r>
              <w:rPr>
                <w:b w:val="0"/>
                <w:sz w:val="17"/>
              </w:rPr>
              <w:t>ECG, imagem, POCUS, radiografia</w:t>
            </w:r>
          </w:p>
        </w:tc>
        <w:tc>
          <w:tcPr>
            <w:tcW w:type="dxa" w:w="3456"/>
            <w:vAlign w:val="top"/>
          </w:tcPr>
          <w:p>
            <w:pPr>
              <w:spacing w:after="0" w:line="252" w:lineRule="auto"/>
            </w:pPr>
            <w:r>
              <w:rPr>
                <w:sz w:val="17"/>
              </w:rPr>
            </w:r>
            <w:r>
              <w:rPr>
                <w:b w:val="0"/>
                <w:sz w:val="17"/>
              </w:rPr>
              <w:t>IA multimodal como triagem educacional; laudo medico e correlacao clinica permanecem obrigatorios</w:t>
            </w:r>
          </w:p>
        </w:tc>
        <w:tc>
          <w:tcPr>
            <w:tcW w:type="dxa" w:w="3456"/>
            <w:vAlign w:val="top"/>
          </w:tcPr>
          <w:p>
            <w:pPr>
              <w:spacing w:after="0" w:line="252" w:lineRule="auto"/>
            </w:pPr>
            <w:r>
              <w:rPr>
                <w:sz w:val="17"/>
              </w:rPr>
            </w:r>
            <w:r>
              <w:rPr>
                <w:b w:val="0"/>
                <w:sz w:val="17"/>
              </w:rPr>
              <w:t>Use para checklist de achados e diferenciais, nao para substituir especialista.</w:t>
            </w:r>
          </w:p>
        </w:tc>
      </w:tr>
      <w:tr>
        <w:tc>
          <w:tcPr>
            <w:tcW w:type="dxa" w:w="3456"/>
            <w:vAlign w:val="top"/>
          </w:tcPr>
          <w:p>
            <w:pPr>
              <w:spacing w:after="0" w:line="252" w:lineRule="auto"/>
            </w:pPr>
            <w:r>
              <w:rPr>
                <w:sz w:val="17"/>
              </w:rPr>
            </w:r>
            <w:r>
              <w:rPr>
                <w:b w:val="0"/>
                <w:sz w:val="17"/>
              </w:rPr>
              <w:t>Pesquisa e atualizacao</w:t>
            </w:r>
          </w:p>
        </w:tc>
        <w:tc>
          <w:tcPr>
            <w:tcW w:type="dxa" w:w="3456"/>
            <w:vAlign w:val="top"/>
          </w:tcPr>
          <w:p>
            <w:pPr>
              <w:spacing w:after="0" w:line="252" w:lineRule="auto"/>
            </w:pPr>
            <w:r>
              <w:rPr>
                <w:sz w:val="17"/>
              </w:rPr>
            </w:r>
            <w:r>
              <w:rPr>
                <w:b w:val="0"/>
                <w:sz w:val="17"/>
              </w:rPr>
              <w:t>Le Chat/Gemini Deep Research/GPT com web + PubMed/guidelines</w:t>
            </w:r>
          </w:p>
        </w:tc>
        <w:tc>
          <w:tcPr>
            <w:tcW w:type="dxa" w:w="3456"/>
            <w:vAlign w:val="top"/>
          </w:tcPr>
          <w:p>
            <w:pPr>
              <w:spacing w:after="0" w:line="252" w:lineRule="auto"/>
            </w:pPr>
            <w:r>
              <w:rPr>
                <w:sz w:val="17"/>
              </w:rPr>
            </w:r>
            <w:r>
              <w:rPr>
                <w:b w:val="0"/>
                <w:sz w:val="17"/>
              </w:rPr>
              <w:t>Pedir relatorio com referencias, hierarquia de evidencia e conflitos entre estudos.</w:t>
            </w:r>
          </w:p>
        </w:tc>
      </w:tr>
      <w:tr>
        <w:tc>
          <w:tcPr>
            <w:tcW w:type="dxa" w:w="3456"/>
            <w:vAlign w:val="top"/>
          </w:tcPr>
          <w:p>
            <w:pPr>
              <w:spacing w:after="0" w:line="252" w:lineRule="auto"/>
            </w:pPr>
            <w:r>
              <w:rPr>
                <w:sz w:val="17"/>
              </w:rPr>
            </w:r>
            <w:r>
              <w:rPr>
                <w:b w:val="0"/>
                <w:sz w:val="17"/>
              </w:rPr>
              <w:t>Automacao local e privacidade</w:t>
            </w:r>
          </w:p>
        </w:tc>
        <w:tc>
          <w:tcPr>
            <w:tcW w:type="dxa" w:w="3456"/>
            <w:vAlign w:val="top"/>
          </w:tcPr>
          <w:p>
            <w:pPr>
              <w:spacing w:after="0" w:line="252" w:lineRule="auto"/>
            </w:pPr>
            <w:r>
              <w:rPr>
                <w:sz w:val="17"/>
              </w:rPr>
            </w:r>
            <w:r>
              <w:rPr>
                <w:b w:val="0"/>
                <w:sz w:val="17"/>
              </w:rPr>
              <w:t>Llama, Mistral, Qwen ou DeepSeek com infraestrutura controlada</w:t>
            </w:r>
          </w:p>
        </w:tc>
        <w:tc>
          <w:tcPr>
            <w:tcW w:type="dxa" w:w="3456"/>
            <w:vAlign w:val="top"/>
          </w:tcPr>
          <w:p>
            <w:pPr>
              <w:spacing w:after="0" w:line="252" w:lineRule="auto"/>
            </w:pPr>
            <w:r>
              <w:rPr>
                <w:sz w:val="17"/>
              </w:rPr>
            </w:r>
            <w:r>
              <w:rPr>
                <w:b w:val="0"/>
                <w:sz w:val="17"/>
              </w:rPr>
              <w:t>Priorizar anonimização, LGPD, logs, validação local e monitoramento de desempenho.</w:t>
            </w:r>
          </w:p>
        </w:tc>
      </w:tr>
    </w:tbl>
    <w:tbl>
      <w:tblPr>
        <w:tblStyle w:val="TableGrid"/>
        <w:tblW w:type="auto" w:w="0"/>
        <w:jc w:val="center"/>
        <w:tblLook w:firstColumn="1" w:firstRow="1" w:lastColumn="0" w:lastRow="0" w:noHBand="0" w:noVBand="1" w:val="04A0"/>
      </w:tblPr>
      <w:tblGrid>
        <w:gridCol w:w="10368"/>
      </w:tblGrid>
      <w:tr>
        <w:tc>
          <w:tcPr>
            <w:tcW w:type="dxa" w:w="10368"/>
            <w:shd w:fill="EAF2F8"/>
          </w:tcPr>
          <w:p>
            <w:pPr>
              <w:spacing w:after="60"/>
            </w:pPr>
            <w:r>
              <w:rPr>
                <w:b/>
                <w:color w:val="1F4E79"/>
                <w:sz w:val="20"/>
              </w:rPr>
              <w:t>Recomendacao central para intensivistas</w:t>
            </w:r>
          </w:p>
          <w:p>
            <w:pPr>
              <w:spacing w:after="0"/>
            </w:pPr>
            <w:r>
              <w:rPr>
                <w:sz w:val="18"/>
              </w:rPr>
              <w:t>Para UTI, o melhor fluxo nao e escolher uma IA unica, mas montar um circuito: (1) extracao fiel dos dados, (2) raciocinio estruturado, (3) auditoria por modelo cético, (4) verificacao em fonte primaria/protocolo local, (5) decisao e documentacao pelo medico.</w:t>
            </w:r>
          </w:p>
        </w:tc>
      </w:tr>
    </w:tbl>
    <w:p>
      <w:pPr>
        <w:pStyle w:val="Heading1"/>
      </w:pPr>
      <w:r>
        <w:t>7. Como medir desempenho e comparar melhora entre modelos</w:t>
      </w:r>
    </w:p>
    <w:tbl>
      <w:tblPr>
        <w:tblStyle w:val="TableGrid"/>
        <w:tblW w:type="auto" w:w="0"/>
        <w:tblLook w:firstColumn="1" w:firstRow="1" w:lastColumn="0" w:lastRow="0" w:noHBand="0" w:noVBand="1" w:val="04A0"/>
      </w:tblPr>
      <w:tblGrid>
        <w:gridCol w:w="3456"/>
        <w:gridCol w:w="3456"/>
        <w:gridCol w:w="3456"/>
      </w:tblGrid>
      <w:tr>
        <w:trPr>
          <w:tblHeader w:val="true"/>
        </w:trPr>
        <w:tc>
          <w:tcPr>
            <w:tcW w:type="dxa" w:w="3456"/>
            <w:vAlign w:val="top"/>
            <w:shd w:fill="1F4E79"/>
          </w:tcPr>
          <w:p>
            <w:pPr>
              <w:spacing w:after="0" w:line="252" w:lineRule="auto"/>
            </w:pPr>
            <w:r>
              <w:rPr>
                <w:sz w:val="17"/>
              </w:rPr>
            </w:r>
            <w:r>
              <w:rPr>
                <w:b/>
                <w:color w:val="FFFFFF"/>
                <w:sz w:val="17"/>
              </w:rPr>
              <w:t>Metrica</w:t>
            </w:r>
          </w:p>
        </w:tc>
        <w:tc>
          <w:tcPr>
            <w:tcW w:type="dxa" w:w="3456"/>
            <w:vAlign w:val="top"/>
            <w:shd w:fill="1F4E79"/>
          </w:tcPr>
          <w:p>
            <w:pPr>
              <w:spacing w:after="0" w:line="252" w:lineRule="auto"/>
            </w:pPr>
            <w:r>
              <w:rPr>
                <w:sz w:val="17"/>
              </w:rPr>
            </w:r>
            <w:r>
              <w:rPr>
                <w:b/>
                <w:color w:val="FFFFFF"/>
                <w:sz w:val="17"/>
              </w:rPr>
              <w:t>O que mede</w:t>
            </w:r>
          </w:p>
        </w:tc>
        <w:tc>
          <w:tcPr>
            <w:tcW w:type="dxa" w:w="3456"/>
            <w:vAlign w:val="top"/>
            <w:shd w:fill="1F4E79"/>
          </w:tcPr>
          <w:p>
            <w:pPr>
              <w:spacing w:after="0" w:line="252" w:lineRule="auto"/>
            </w:pPr>
            <w:r>
              <w:rPr>
                <w:sz w:val="17"/>
              </w:rPr>
            </w:r>
            <w:r>
              <w:rPr>
                <w:b/>
                <w:color w:val="FFFFFF"/>
                <w:sz w:val="17"/>
              </w:rPr>
              <w:t>Valor para medicina</w:t>
            </w:r>
          </w:p>
        </w:tc>
      </w:tr>
      <w:tr>
        <w:tc>
          <w:tcPr>
            <w:tcW w:type="dxa" w:w="3456"/>
            <w:vAlign w:val="top"/>
          </w:tcPr>
          <w:p>
            <w:pPr>
              <w:spacing w:after="0" w:line="252" w:lineRule="auto"/>
            </w:pPr>
            <w:r>
              <w:rPr>
                <w:sz w:val="17"/>
              </w:rPr>
            </w:r>
            <w:r>
              <w:rPr>
                <w:b w:val="0"/>
                <w:sz w:val="17"/>
              </w:rPr>
              <w:t>Acuracia factual</w:t>
            </w:r>
          </w:p>
        </w:tc>
        <w:tc>
          <w:tcPr>
            <w:tcW w:type="dxa" w:w="3456"/>
            <w:vAlign w:val="top"/>
          </w:tcPr>
          <w:p>
            <w:pPr>
              <w:spacing w:after="0" w:line="252" w:lineRule="auto"/>
            </w:pPr>
            <w:r>
              <w:rPr>
                <w:sz w:val="17"/>
              </w:rPr>
            </w:r>
            <w:r>
              <w:rPr>
                <w:b w:val="0"/>
                <w:sz w:val="17"/>
              </w:rPr>
              <w:t>Capacidade de responder fatos corretos.</w:t>
            </w:r>
          </w:p>
        </w:tc>
        <w:tc>
          <w:tcPr>
            <w:tcW w:type="dxa" w:w="3456"/>
            <w:vAlign w:val="top"/>
          </w:tcPr>
          <w:p>
            <w:pPr>
              <w:spacing w:after="0" w:line="252" w:lineRule="auto"/>
            </w:pPr>
            <w:r>
              <w:rPr>
                <w:sz w:val="17"/>
              </w:rPr>
            </w:r>
            <w:r>
              <w:rPr>
                <w:b w:val="0"/>
                <w:sz w:val="17"/>
              </w:rPr>
              <w:t>Boa para conhecimento geral, mas pode esconder excesso de confianca.</w:t>
            </w:r>
          </w:p>
        </w:tc>
      </w:tr>
      <w:tr>
        <w:tc>
          <w:tcPr>
            <w:tcW w:type="dxa" w:w="3456"/>
            <w:vAlign w:val="top"/>
          </w:tcPr>
          <w:p>
            <w:pPr>
              <w:spacing w:after="0" w:line="252" w:lineRule="auto"/>
            </w:pPr>
            <w:r>
              <w:rPr>
                <w:sz w:val="17"/>
              </w:rPr>
            </w:r>
            <w:r>
              <w:rPr>
                <w:b w:val="0"/>
                <w:sz w:val="17"/>
              </w:rPr>
              <w:t>Taxa de alucinacao</w:t>
            </w:r>
          </w:p>
        </w:tc>
        <w:tc>
          <w:tcPr>
            <w:tcW w:type="dxa" w:w="3456"/>
            <w:vAlign w:val="top"/>
          </w:tcPr>
          <w:p>
            <w:pPr>
              <w:spacing w:after="0" w:line="252" w:lineRule="auto"/>
            </w:pPr>
            <w:r>
              <w:rPr>
                <w:sz w:val="17"/>
              </w:rPr>
            </w:r>
            <w:r>
              <w:rPr>
                <w:b w:val="0"/>
                <w:sz w:val="17"/>
              </w:rPr>
              <w:t>Frequencia de informacoes inventadas.</w:t>
            </w:r>
          </w:p>
        </w:tc>
        <w:tc>
          <w:tcPr>
            <w:tcW w:type="dxa" w:w="3456"/>
            <w:vAlign w:val="top"/>
          </w:tcPr>
          <w:p>
            <w:pPr>
              <w:spacing w:after="0" w:line="252" w:lineRule="auto"/>
            </w:pPr>
            <w:r>
              <w:rPr>
                <w:sz w:val="17"/>
              </w:rPr>
            </w:r>
            <w:r>
              <w:rPr>
                <w:b w:val="0"/>
                <w:sz w:val="17"/>
              </w:rPr>
              <w:t>Depende muito do benchmark; Vectara mede consistencia em resumo, AA-Omniscience mede outro tipo de falha.</w:t>
            </w:r>
          </w:p>
        </w:tc>
      </w:tr>
      <w:tr>
        <w:tc>
          <w:tcPr>
            <w:tcW w:type="dxa" w:w="3456"/>
            <w:vAlign w:val="top"/>
          </w:tcPr>
          <w:p>
            <w:pPr>
              <w:spacing w:after="0" w:line="252" w:lineRule="auto"/>
            </w:pPr>
            <w:r>
              <w:rPr>
                <w:sz w:val="17"/>
              </w:rPr>
            </w:r>
            <w:r>
              <w:rPr>
                <w:b w:val="0"/>
                <w:sz w:val="17"/>
              </w:rPr>
              <w:t>Benchmark medico</w:t>
            </w:r>
          </w:p>
        </w:tc>
        <w:tc>
          <w:tcPr>
            <w:tcW w:type="dxa" w:w="3456"/>
            <w:vAlign w:val="top"/>
          </w:tcPr>
          <w:p>
            <w:pPr>
              <w:spacing w:after="0" w:line="252" w:lineRule="auto"/>
            </w:pPr>
            <w:r>
              <w:rPr>
                <w:sz w:val="17"/>
              </w:rPr>
            </w:r>
            <w:r>
              <w:rPr>
                <w:b w:val="0"/>
                <w:sz w:val="17"/>
              </w:rPr>
              <w:t>Ex.: HealthBench e MedHELM.</w:t>
            </w:r>
          </w:p>
        </w:tc>
        <w:tc>
          <w:tcPr>
            <w:tcW w:type="dxa" w:w="3456"/>
            <w:vAlign w:val="top"/>
          </w:tcPr>
          <w:p>
            <w:pPr>
              <w:spacing w:after="0" w:line="252" w:lineRule="auto"/>
            </w:pPr>
            <w:r>
              <w:rPr>
                <w:sz w:val="17"/>
              </w:rPr>
            </w:r>
            <w:r>
              <w:rPr>
                <w:b w:val="0"/>
                <w:sz w:val="17"/>
              </w:rPr>
              <w:t>Mais proximo da pratica clinica do que provas isoladas, mas ainda nao substitui validacao local.</w:t>
            </w:r>
          </w:p>
        </w:tc>
      </w:tr>
      <w:tr>
        <w:tc>
          <w:tcPr>
            <w:tcW w:type="dxa" w:w="3456"/>
            <w:vAlign w:val="top"/>
          </w:tcPr>
          <w:p>
            <w:pPr>
              <w:spacing w:after="0" w:line="252" w:lineRule="auto"/>
            </w:pPr>
            <w:r>
              <w:rPr>
                <w:sz w:val="17"/>
              </w:rPr>
            </w:r>
            <w:r>
              <w:rPr>
                <w:b w:val="0"/>
                <w:sz w:val="17"/>
              </w:rPr>
              <w:t>Contexto longo</w:t>
            </w:r>
          </w:p>
        </w:tc>
        <w:tc>
          <w:tcPr>
            <w:tcW w:type="dxa" w:w="3456"/>
            <w:vAlign w:val="top"/>
          </w:tcPr>
          <w:p>
            <w:pPr>
              <w:spacing w:after="0" w:line="252" w:lineRule="auto"/>
            </w:pPr>
            <w:r>
              <w:rPr>
                <w:sz w:val="17"/>
              </w:rPr>
            </w:r>
            <w:r>
              <w:rPr>
                <w:b w:val="0"/>
                <w:sz w:val="17"/>
              </w:rPr>
              <w:t>Quantidade de tokens de entrada.</w:t>
            </w:r>
          </w:p>
        </w:tc>
        <w:tc>
          <w:tcPr>
            <w:tcW w:type="dxa" w:w="3456"/>
            <w:vAlign w:val="top"/>
          </w:tcPr>
          <w:p>
            <w:pPr>
              <w:spacing w:after="0" w:line="252" w:lineRule="auto"/>
            </w:pPr>
            <w:r>
              <w:rPr>
                <w:sz w:val="17"/>
              </w:rPr>
            </w:r>
            <w:r>
              <w:rPr>
                <w:b w:val="0"/>
                <w:sz w:val="17"/>
              </w:rPr>
              <w:t>Ajuda em guidelines e prontuarios, mas recuperacao perfeita nao e garantida.</w:t>
            </w:r>
          </w:p>
        </w:tc>
      </w:tr>
      <w:tr>
        <w:tc>
          <w:tcPr>
            <w:tcW w:type="dxa" w:w="3456"/>
            <w:vAlign w:val="top"/>
          </w:tcPr>
          <w:p>
            <w:pPr>
              <w:spacing w:after="0" w:line="252" w:lineRule="auto"/>
            </w:pPr>
            <w:r>
              <w:rPr>
                <w:sz w:val="17"/>
              </w:rPr>
            </w:r>
            <w:r>
              <w:rPr>
                <w:b w:val="0"/>
                <w:sz w:val="17"/>
              </w:rPr>
              <w:t>Multimodalidade</w:t>
            </w:r>
          </w:p>
        </w:tc>
        <w:tc>
          <w:tcPr>
            <w:tcW w:type="dxa" w:w="3456"/>
            <w:vAlign w:val="top"/>
          </w:tcPr>
          <w:p>
            <w:pPr>
              <w:spacing w:after="0" w:line="252" w:lineRule="auto"/>
            </w:pPr>
            <w:r>
              <w:rPr>
                <w:sz w:val="17"/>
              </w:rPr>
            </w:r>
            <w:r>
              <w:rPr>
                <w:b w:val="0"/>
                <w:sz w:val="17"/>
              </w:rPr>
              <w:t>Texto + imagem + audio + video + PDF.</w:t>
            </w:r>
          </w:p>
        </w:tc>
        <w:tc>
          <w:tcPr>
            <w:tcW w:type="dxa" w:w="3456"/>
            <w:vAlign w:val="top"/>
          </w:tcPr>
          <w:p>
            <w:pPr>
              <w:spacing w:after="0" w:line="252" w:lineRule="auto"/>
            </w:pPr>
            <w:r>
              <w:rPr>
                <w:sz w:val="17"/>
              </w:rPr>
            </w:r>
            <w:r>
              <w:rPr>
                <w:b w:val="0"/>
                <w:sz w:val="17"/>
              </w:rPr>
              <w:t>Importante para ECG, USG, RX, graficos e tabelas, mas requer validacao clinica.</w:t>
            </w:r>
          </w:p>
        </w:tc>
      </w:tr>
      <w:tr>
        <w:tc>
          <w:tcPr>
            <w:tcW w:type="dxa" w:w="3456"/>
            <w:vAlign w:val="top"/>
          </w:tcPr>
          <w:p>
            <w:pPr>
              <w:spacing w:after="0" w:line="252" w:lineRule="auto"/>
            </w:pPr>
            <w:r>
              <w:rPr>
                <w:sz w:val="17"/>
              </w:rPr>
            </w:r>
            <w:r>
              <w:rPr>
                <w:b w:val="0"/>
                <w:sz w:val="17"/>
              </w:rPr>
              <w:t>Tool use / RAG</w:t>
            </w:r>
          </w:p>
        </w:tc>
        <w:tc>
          <w:tcPr>
            <w:tcW w:type="dxa" w:w="3456"/>
            <w:vAlign w:val="top"/>
          </w:tcPr>
          <w:p>
            <w:pPr>
              <w:spacing w:after="0" w:line="252" w:lineRule="auto"/>
            </w:pPr>
            <w:r>
              <w:rPr>
                <w:sz w:val="17"/>
              </w:rPr>
            </w:r>
            <w:r>
              <w:rPr>
                <w:b w:val="0"/>
                <w:sz w:val="17"/>
              </w:rPr>
              <w:t>Capacidade de buscar e citar fontes.</w:t>
            </w:r>
          </w:p>
        </w:tc>
        <w:tc>
          <w:tcPr>
            <w:tcW w:type="dxa" w:w="3456"/>
            <w:vAlign w:val="top"/>
          </w:tcPr>
          <w:p>
            <w:pPr>
              <w:spacing w:after="0" w:line="252" w:lineRule="auto"/>
            </w:pPr>
            <w:r>
              <w:rPr>
                <w:sz w:val="17"/>
              </w:rPr>
            </w:r>
            <w:r>
              <w:rPr>
                <w:b w:val="0"/>
                <w:sz w:val="17"/>
              </w:rPr>
              <w:t>Essencial para medicina baseada em evidencia.</w:t>
            </w:r>
          </w:p>
        </w:tc>
      </w:tr>
      <w:tr>
        <w:tc>
          <w:tcPr>
            <w:tcW w:type="dxa" w:w="3456"/>
            <w:vAlign w:val="top"/>
          </w:tcPr>
          <w:p>
            <w:pPr>
              <w:spacing w:after="0" w:line="252" w:lineRule="auto"/>
            </w:pPr>
            <w:r>
              <w:rPr>
                <w:sz w:val="17"/>
              </w:rPr>
            </w:r>
            <w:r>
              <w:rPr>
                <w:b w:val="0"/>
                <w:sz w:val="17"/>
              </w:rPr>
              <w:t>Calibracao de incerteza</w:t>
            </w:r>
          </w:p>
        </w:tc>
        <w:tc>
          <w:tcPr>
            <w:tcW w:type="dxa" w:w="3456"/>
            <w:vAlign w:val="top"/>
          </w:tcPr>
          <w:p>
            <w:pPr>
              <w:spacing w:after="0" w:line="252" w:lineRule="auto"/>
            </w:pPr>
            <w:r>
              <w:rPr>
                <w:sz w:val="17"/>
              </w:rPr>
            </w:r>
            <w:r>
              <w:rPr>
                <w:b w:val="0"/>
                <w:sz w:val="17"/>
              </w:rPr>
              <w:t>Capacidade de dizer “nao sei” ou “evidencia fraca”.</w:t>
            </w:r>
          </w:p>
        </w:tc>
        <w:tc>
          <w:tcPr>
            <w:tcW w:type="dxa" w:w="3456"/>
            <w:vAlign w:val="top"/>
          </w:tcPr>
          <w:p>
            <w:pPr>
              <w:spacing w:after="0" w:line="252" w:lineRule="auto"/>
            </w:pPr>
            <w:r>
              <w:rPr>
                <w:sz w:val="17"/>
              </w:rPr>
            </w:r>
            <w:r>
              <w:rPr>
                <w:b w:val="0"/>
                <w:sz w:val="17"/>
              </w:rPr>
              <w:t>Talvez a metrica clinica mais importante para seguranca.</w:t>
            </w:r>
          </w:p>
        </w:tc>
      </w:tr>
      <w:tr>
        <w:tc>
          <w:tcPr>
            <w:tcW w:type="dxa" w:w="3456"/>
            <w:vAlign w:val="top"/>
          </w:tcPr>
          <w:p>
            <w:pPr>
              <w:spacing w:after="0" w:line="252" w:lineRule="auto"/>
            </w:pPr>
            <w:r>
              <w:rPr>
                <w:sz w:val="17"/>
              </w:rPr>
            </w:r>
            <w:r>
              <w:rPr>
                <w:b w:val="0"/>
                <w:sz w:val="17"/>
              </w:rPr>
              <w:t>Reprodutibilidade</w:t>
            </w:r>
          </w:p>
        </w:tc>
        <w:tc>
          <w:tcPr>
            <w:tcW w:type="dxa" w:w="3456"/>
            <w:vAlign w:val="top"/>
          </w:tcPr>
          <w:p>
            <w:pPr>
              <w:spacing w:after="0" w:line="252" w:lineRule="auto"/>
            </w:pPr>
            <w:r>
              <w:rPr>
                <w:sz w:val="17"/>
              </w:rPr>
            </w:r>
            <w:r>
              <w:rPr>
                <w:b w:val="0"/>
                <w:sz w:val="17"/>
              </w:rPr>
              <w:t>Consistencia entre execucoes.</w:t>
            </w:r>
          </w:p>
        </w:tc>
        <w:tc>
          <w:tcPr>
            <w:tcW w:type="dxa" w:w="3456"/>
            <w:vAlign w:val="top"/>
          </w:tcPr>
          <w:p>
            <w:pPr>
              <w:spacing w:after="0" w:line="252" w:lineRule="auto"/>
            </w:pPr>
            <w:r>
              <w:rPr>
                <w:sz w:val="17"/>
              </w:rPr>
            </w:r>
            <w:r>
              <w:rPr>
                <w:b w:val="0"/>
                <w:sz w:val="17"/>
              </w:rPr>
              <w:t>Importante para protocolos e documentos institucionais.</w:t>
            </w:r>
          </w:p>
        </w:tc>
      </w:tr>
      <w:tr>
        <w:tc>
          <w:tcPr>
            <w:tcW w:type="dxa" w:w="3456"/>
            <w:vAlign w:val="top"/>
          </w:tcPr>
          <w:p>
            <w:pPr>
              <w:spacing w:after="0" w:line="252" w:lineRule="auto"/>
            </w:pPr>
            <w:r>
              <w:rPr>
                <w:sz w:val="17"/>
              </w:rPr>
            </w:r>
            <w:r>
              <w:rPr>
                <w:b w:val="0"/>
                <w:sz w:val="17"/>
              </w:rPr>
              <w:t>Governanca</w:t>
            </w:r>
          </w:p>
        </w:tc>
        <w:tc>
          <w:tcPr>
            <w:tcW w:type="dxa" w:w="3456"/>
            <w:vAlign w:val="top"/>
          </w:tcPr>
          <w:p>
            <w:pPr>
              <w:spacing w:after="0" w:line="252" w:lineRule="auto"/>
            </w:pPr>
            <w:r>
              <w:rPr>
                <w:sz w:val="17"/>
              </w:rPr>
            </w:r>
            <w:r>
              <w:rPr>
                <w:b w:val="0"/>
                <w:sz w:val="17"/>
              </w:rPr>
              <w:t>Logs, privacidade, auditoria e controle de dados.</w:t>
            </w:r>
          </w:p>
        </w:tc>
        <w:tc>
          <w:tcPr>
            <w:tcW w:type="dxa" w:w="3456"/>
            <w:vAlign w:val="top"/>
          </w:tcPr>
          <w:p>
            <w:pPr>
              <w:spacing w:after="0" w:line="252" w:lineRule="auto"/>
            </w:pPr>
            <w:r>
              <w:rPr>
                <w:sz w:val="17"/>
              </w:rPr>
            </w:r>
            <w:r>
              <w:rPr>
                <w:b w:val="0"/>
                <w:sz w:val="17"/>
              </w:rPr>
              <w:t>Essencial para LGPD, hospital e pesquisa.</w:t>
            </w:r>
          </w:p>
        </w:tc>
      </w:tr>
    </w:tbl>
    <w:p>
      <w:r>
        <w:t>Ponto critico: alguns rankings independentes mostram que o modelo com maior acuracia factual em um benchmark pode tambem apresentar maior tendencia a responder quando nao sabe. Por isso, em medicina, “inteligencia bruta” e “seguranca factual” precisam ser avaliadas separadamente.</w:t>
      </w:r>
    </w:p>
    <w:p>
      <w:pPr>
        <w:pStyle w:val="Heading1"/>
      </w:pPr>
      <w:r>
        <w:t>8. Fluxo seguro de uso para clinica medica e UTI</w:t>
      </w:r>
    </w:p>
    <w:p>
      <w:pPr>
        <w:pStyle w:val="ListNumber"/>
      </w:pPr>
      <w:r>
        <w:rPr>
          <w:b/>
          <w:sz w:val="20"/>
        </w:rPr>
        <w:t xml:space="preserve">1. Coletar dados: </w:t>
      </w:r>
      <w:r>
        <w:rPr>
          <w:sz w:val="20"/>
        </w:rPr>
        <w:t>Diagnostico sindromico, idade, peso, comorbidades, drogas, alergias, funcao renal/hepatica, sinais vitais, gasometria, lactato, culturas, imagem, dispositivos e contexto institucional.</w:t>
      </w:r>
    </w:p>
    <w:p>
      <w:pPr>
        <w:pStyle w:val="ListNumber"/>
      </w:pPr>
      <w:r>
        <w:rPr>
          <w:b/>
          <w:sz w:val="20"/>
        </w:rPr>
        <w:t xml:space="preserve">2. Definir pergunta clinica: </w:t>
      </w:r>
      <w:r>
        <w:rPr>
          <w:sz w:val="20"/>
        </w:rPr>
        <w:t>Ex.: “choque septico refratario”, “hipoxemia em VM”, “anticoagulacao em TEP com sangramento”, “reposicao de fibrinogenio com crioprecipitado”.</w:t>
      </w:r>
    </w:p>
    <w:p>
      <w:pPr>
        <w:pStyle w:val="ListNumber"/>
      </w:pPr>
      <w:r>
        <w:rPr>
          <w:b/>
          <w:sz w:val="20"/>
        </w:rPr>
        <w:t xml:space="preserve">3. Solicitar raciocinio estruturado: </w:t>
      </w:r>
      <w:r>
        <w:rPr>
          <w:sz w:val="20"/>
        </w:rPr>
        <w:t>Pedir prioridades, diagnosticos diferenciais perigosos, condutas imediatas, monitorizacao e criterios de escalonamento/descalonamento.</w:t>
      </w:r>
    </w:p>
    <w:p>
      <w:pPr>
        <w:pStyle w:val="ListNumber"/>
      </w:pPr>
      <w:r>
        <w:rPr>
          <w:b/>
          <w:sz w:val="20"/>
        </w:rPr>
        <w:t xml:space="preserve">4. Exigir fonte: </w:t>
      </w:r>
      <w:r>
        <w:rPr>
          <w:sz w:val="20"/>
        </w:rPr>
        <w:t>Guideline, bula, protocolo local, artigo ou revisao. Separar fato da inferencia.</w:t>
      </w:r>
    </w:p>
    <w:p>
      <w:pPr>
        <w:pStyle w:val="ListNumber"/>
      </w:pPr>
      <w:r>
        <w:rPr>
          <w:b/>
          <w:sz w:val="20"/>
        </w:rPr>
        <w:t xml:space="preserve">5. Auditoria por segunda IA: </w:t>
      </w:r>
      <w:r>
        <w:rPr>
          <w:sz w:val="20"/>
        </w:rPr>
        <w:t>Pedir que outra IA procure erro, dose insegura, contraindicação, viés, lacuna e alternativa.</w:t>
      </w:r>
    </w:p>
    <w:p>
      <w:pPr>
        <w:pStyle w:val="ListNumber"/>
      </w:pPr>
      <w:r>
        <w:rPr>
          <w:b/>
          <w:sz w:val="20"/>
        </w:rPr>
        <w:t xml:space="preserve">6. Aplicacao humana: </w:t>
      </w:r>
      <w:r>
        <w:rPr>
          <w:sz w:val="20"/>
        </w:rPr>
        <w:t>Medico adapta a realidade do leito, recursos, disponibilidade de exames, equipe, risco juridico e preferencia do paciente/familia.</w:t>
      </w:r>
    </w:p>
    <w:p>
      <w:pPr>
        <w:pStyle w:val="ListNumber"/>
      </w:pPr>
      <w:r>
        <w:rPr>
          <w:b/>
          <w:sz w:val="20"/>
        </w:rPr>
        <w:t xml:space="preserve">7. Documentacao: </w:t>
      </w:r>
      <w:r>
        <w:rPr>
          <w:sz w:val="20"/>
        </w:rPr>
        <w:t>Registrar raciocinio, dados que sustentam conduta, risco-beneficio, consentimento quando aplicavel, limitacoes do recurso e plano de reavaliacao.</w:t>
      </w:r>
    </w:p>
    <w:p>
      <w:pPr>
        <w:pStyle w:val="Heading1"/>
      </w:pPr>
      <w:r>
        <w:t>9. Prompts prontos para reduzir erro e alucinacao</w:t>
      </w:r>
    </w:p>
    <w:tbl>
      <w:tblPr>
        <w:tblStyle w:val="TableGrid"/>
        <w:tblW w:type="auto" w:w="0"/>
        <w:jc w:val="center"/>
        <w:tblLook w:firstColumn="1" w:firstRow="1" w:lastColumn="0" w:lastRow="0" w:noHBand="0" w:noVBand="1" w:val="04A0"/>
      </w:tblPr>
      <w:tblGrid>
        <w:gridCol w:w="10368"/>
      </w:tblGrid>
      <w:tr>
        <w:tc>
          <w:tcPr>
            <w:tcW w:type="dxa" w:w="10368"/>
            <w:shd w:fill="EAF2F8"/>
          </w:tcPr>
          <w:p>
            <w:pPr>
              <w:spacing w:after="60"/>
            </w:pPr>
            <w:r>
              <w:rPr>
                <w:b/>
                <w:color w:val="1F4E79"/>
                <w:sz w:val="20"/>
              </w:rPr>
              <w:t>Prompt de seguranca clinica</w:t>
            </w:r>
          </w:p>
          <w:p>
            <w:pPr>
              <w:spacing w:after="0"/>
            </w:pPr>
            <w:r>
              <w:rPr>
                <w:sz w:val="18"/>
              </w:rPr>
              <w:t>Antes de responder, liste dados ausentes que podem mudar a conduta. Separe: fatos do caso, inferencias, hipoteses, condutas imediatas, condutas apos exames, riscos e criterios de reavaliacao. Se nao houver evidencia suficiente, diga explicitamente.</w:t>
            </w:r>
          </w:p>
        </w:tc>
      </w:tr>
    </w:tbl>
    <w:p/>
    <w:tbl>
      <w:tblPr>
        <w:tblStyle w:val="TableGrid"/>
        <w:tblW w:type="auto" w:w="0"/>
        <w:jc w:val="center"/>
        <w:tblLook w:firstColumn="1" w:firstRow="1" w:lastColumn="0" w:lastRow="0" w:noHBand="0" w:noVBand="1" w:val="04A0"/>
      </w:tblPr>
      <w:tblGrid>
        <w:gridCol w:w="10368"/>
      </w:tblGrid>
      <w:tr>
        <w:tc>
          <w:tcPr>
            <w:tcW w:type="dxa" w:w="10368"/>
            <w:shd w:fill="EAF2F8"/>
          </w:tcPr>
          <w:p>
            <w:pPr>
              <w:spacing w:after="60"/>
            </w:pPr>
            <w:r>
              <w:rPr>
                <w:b/>
                <w:color w:val="1F4E79"/>
                <w:sz w:val="20"/>
              </w:rPr>
              <w:t>Prompt de protocolo medico</w:t>
            </w:r>
          </w:p>
          <w:p>
            <w:pPr>
              <w:spacing w:after="0"/>
            </w:pPr>
            <w:r>
              <w:rPr>
                <w:sz w:val="18"/>
              </w:rPr>
              <w:t>Transforme o tema em protocolo institucional para clinica medica/UTI com: definicao, indicacoes, contraindicações, avaliacao inicial, exames, tratamento, doses, ajustes renal/hepatico, monitorizacao, complicacoes, checklist de plantao e referencias.</w:t>
            </w:r>
          </w:p>
        </w:tc>
      </w:tr>
    </w:tbl>
    <w:p/>
    <w:tbl>
      <w:tblPr>
        <w:tblStyle w:val="TableGrid"/>
        <w:tblW w:type="auto" w:w="0"/>
        <w:jc w:val="center"/>
        <w:tblLook w:firstColumn="1" w:firstRow="1" w:lastColumn="0" w:lastRow="0" w:noHBand="0" w:noVBand="1" w:val="04A0"/>
      </w:tblPr>
      <w:tblGrid>
        <w:gridCol w:w="10368"/>
      </w:tblGrid>
      <w:tr>
        <w:tc>
          <w:tcPr>
            <w:tcW w:type="dxa" w:w="10368"/>
            <w:shd w:fill="EAF2F8"/>
          </w:tcPr>
          <w:p>
            <w:pPr>
              <w:spacing w:after="60"/>
            </w:pPr>
            <w:r>
              <w:rPr>
                <w:b/>
                <w:color w:val="1F4E79"/>
                <w:sz w:val="20"/>
              </w:rPr>
              <w:t>Prompt de auditoria</w:t>
            </w:r>
          </w:p>
          <w:p>
            <w:pPr>
              <w:spacing w:after="0"/>
            </w:pPr>
            <w:r>
              <w:rPr>
                <w:sz w:val="18"/>
              </w:rPr>
              <w:t>Revise a resposta acima como intensivista cético. Procure erro factual, dose insegura, omissao perigosa, extrapolacao sem evidencia, vieses, contraindicações e pontos que precisam de fonte primaria.</w:t>
            </w:r>
          </w:p>
        </w:tc>
      </w:tr>
    </w:tbl>
    <w:p/>
    <w:tbl>
      <w:tblPr>
        <w:tblStyle w:val="TableGrid"/>
        <w:tblW w:type="auto" w:w="0"/>
        <w:jc w:val="center"/>
        <w:tblLook w:firstColumn="1" w:firstRow="1" w:lastColumn="0" w:lastRow="0" w:noHBand="0" w:noVBand="1" w:val="04A0"/>
      </w:tblPr>
      <w:tblGrid>
        <w:gridCol w:w="10368"/>
      </w:tblGrid>
      <w:tr>
        <w:tc>
          <w:tcPr>
            <w:tcW w:type="dxa" w:w="10368"/>
            <w:shd w:fill="EAF2F8"/>
          </w:tcPr>
          <w:p>
            <w:pPr>
              <w:spacing w:after="60"/>
            </w:pPr>
            <w:r>
              <w:rPr>
                <w:b/>
                <w:color w:val="1F4E79"/>
                <w:sz w:val="20"/>
              </w:rPr>
              <w:t>Prompt de artigo cientifico</w:t>
            </w:r>
          </w:p>
          <w:p>
            <w:pPr>
              <w:spacing w:after="0"/>
            </w:pPr>
            <w:r>
              <w:rPr>
                <w:sz w:val="18"/>
              </w:rPr>
              <w:t>Extraia PICO, desenho do estudo, populacao, intervencao, comparador, desfechos, tamanho de efeito, limitacoes, risco de vies, aplicabilidade ao paciente grave e implicacao pratica.</w:t>
            </w:r>
          </w:p>
        </w:tc>
      </w:tr>
    </w:tbl>
    <w:p/>
    <w:tbl>
      <w:tblPr>
        <w:tblStyle w:val="TableGrid"/>
        <w:tblW w:type="auto" w:w="0"/>
        <w:jc w:val="center"/>
        <w:tblLook w:firstColumn="1" w:firstRow="1" w:lastColumn="0" w:lastRow="0" w:noHBand="0" w:noVBand="1" w:val="04A0"/>
      </w:tblPr>
      <w:tblGrid>
        <w:gridCol w:w="10368"/>
      </w:tblGrid>
      <w:tr>
        <w:tc>
          <w:tcPr>
            <w:tcW w:type="dxa" w:w="10368"/>
            <w:shd w:fill="EAF2F8"/>
          </w:tcPr>
          <w:p>
            <w:pPr>
              <w:spacing w:after="60"/>
            </w:pPr>
            <w:r>
              <w:rPr>
                <w:b/>
                <w:color w:val="1F4E79"/>
                <w:sz w:val="20"/>
              </w:rPr>
              <w:t>Prompt anti-alucinacao bibliografica</w:t>
            </w:r>
          </w:p>
          <w:p>
            <w:pPr>
              <w:spacing w:after="0"/>
            </w:pPr>
            <w:r>
              <w:rPr>
                <w:sz w:val="18"/>
              </w:rPr>
              <w:t>Nao invente artigos, autores, DOIs ou sociedades. Se a fonte nao estiver no contexto ou se voce nao puder verificar, escreva “fonte nao verificada” e sugira como checar.</w:t>
            </w:r>
          </w:p>
        </w:tc>
      </w:tr>
    </w:tbl>
    <w:p/>
    <w:tbl>
      <w:tblPr>
        <w:tblStyle w:val="TableGrid"/>
        <w:tblW w:type="auto" w:w="0"/>
        <w:jc w:val="center"/>
        <w:tblLook w:firstColumn="1" w:firstRow="1" w:lastColumn="0" w:lastRow="0" w:noHBand="0" w:noVBand="1" w:val="04A0"/>
      </w:tblPr>
      <w:tblGrid>
        <w:gridCol w:w="10368"/>
      </w:tblGrid>
      <w:tr>
        <w:tc>
          <w:tcPr>
            <w:tcW w:type="dxa" w:w="10368"/>
            <w:shd w:fill="EAF2F8"/>
          </w:tcPr>
          <w:p>
            <w:pPr>
              <w:spacing w:after="60"/>
            </w:pPr>
            <w:r>
              <w:rPr>
                <w:b/>
                <w:color w:val="1F4E79"/>
                <w:sz w:val="20"/>
              </w:rPr>
              <w:t>Prompt para documento extenso</w:t>
            </w:r>
          </w:p>
          <w:p>
            <w:pPr>
              <w:spacing w:after="0"/>
            </w:pPr>
            <w:r>
              <w:rPr>
                <w:sz w:val="18"/>
              </w:rPr>
              <w:t>Responda apenas com base nos trechos fornecidos. Cite pagina/secao quando possivel. Se o documento nao contiver a resposta, diga que nao encontrou.</w:t>
            </w:r>
          </w:p>
        </w:tc>
      </w:tr>
    </w:tbl>
    <w:p/>
    <w:p>
      <w:pPr>
        <w:pStyle w:val="Heading1"/>
      </w:pPr>
      <w:r>
        <w:t>10. Perspectivas futuras</w:t>
      </w:r>
    </w:p>
    <w:p>
      <w:pPr>
        <w:pStyle w:val="Heading2"/>
      </w:pPr>
      <w:r>
        <w:t>Copilotos integrados ao prontuario</w:t>
      </w:r>
    </w:p>
    <w:p>
      <w:r>
        <w:t>IAs conectadas a sinais vitais, laboratorio, imagem, evolucao, prescricao e protocolos, com sugestoes auditaveis em tempo real.</w:t>
      </w:r>
    </w:p>
    <w:p>
      <w:pPr>
        <w:pStyle w:val="Heading2"/>
      </w:pPr>
      <w:r>
        <w:t>RAG institucional</w:t>
      </w:r>
    </w:p>
    <w:p>
      <w:r>
        <w:t>Hospitais terao bases internas com protocolos, antibioticoterapia local, padronizacao farmacologica, fluxos de transporte, UTI, CCIH e comissoes.</w:t>
      </w:r>
    </w:p>
    <w:p>
      <w:pPr>
        <w:pStyle w:val="Heading2"/>
      </w:pPr>
      <w:r>
        <w:t>Multiagentes de seguranca</w:t>
      </w:r>
    </w:p>
    <w:p>
      <w:r>
        <w:t>Um agente gera conduta, outro checa dose, outro revisa evidencia, outro analisa interacao medicamentosa e outro gera documentacao.</w:t>
      </w:r>
    </w:p>
    <w:p>
      <w:pPr>
        <w:pStyle w:val="Heading2"/>
      </w:pPr>
      <w:r>
        <w:t>Multimodalidade clinica real</w:t>
      </w:r>
    </w:p>
    <w:p>
      <w:r>
        <w:t>Integração crescente com ECG, POCUS, radiografia, tomografia, foto de ferida, capnografia, curvas ventilatorias e monitores.</w:t>
      </w:r>
    </w:p>
    <w:p>
      <w:pPr>
        <w:pStyle w:val="Heading2"/>
      </w:pPr>
      <w:r>
        <w:t>Modelos locais e soberania de dados</w:t>
      </w:r>
    </w:p>
    <w:p>
      <w:r>
        <w:t>Llama, Mistral, Qwen e DeepSeek podem permitir ambientes privados, especialmente relevantes para LGPD e hospitais.</w:t>
      </w:r>
    </w:p>
    <w:p>
      <w:pPr>
        <w:pStyle w:val="Heading2"/>
      </w:pPr>
      <w:r>
        <w:t>Benchmarks clinicos melhores</w:t>
      </w:r>
    </w:p>
    <w:p>
      <w:r>
        <w:t>HealthBench, MedHELM e similares devem evoluir para cenarios mais proximos do plantao, com peso para dano potencial, incerteza e documentação.</w:t>
      </w:r>
    </w:p>
    <w:p>
      <w:pPr>
        <w:pStyle w:val="Heading2"/>
      </w:pPr>
      <w:r>
        <w:t>Regulacao e responsabilidade</w:t>
      </w:r>
    </w:p>
    <w:p>
      <w:r>
        <w:t>A medicina passara a exigir trilhas de auditoria: fonte usada, versao do modelo, dados de entrada, saida, decisao humana e justificativa.</w:t>
      </w:r>
    </w:p>
    <w:p>
      <w:pPr>
        <w:pStyle w:val="Heading2"/>
      </w:pPr>
      <w:r>
        <w:t>Personalizacao de ensino medico</w:t>
      </w:r>
    </w:p>
    <w:p>
      <w:r>
        <w:t>IAs serao tutores de TEMI, residencia, simulação, OSCE, POCUS, VM, ECG e protocolos de emergencia com curva adaptativa individual.</w:t>
      </w:r>
    </w:p>
    <w:p>
      <w:pPr>
        <w:pStyle w:val="Heading1"/>
      </w:pPr>
      <w:r>
        <w:t>11. Checklist final para uso medico de IA</w:t>
      </w:r>
    </w:p>
    <w:p>
      <w:pPr>
        <w:pStyle w:val="ListBullet"/>
        <w:spacing w:after="40"/>
      </w:pPr>
      <w:r>
        <w:rPr>
          <w:sz w:val="20"/>
        </w:rPr>
        <w:t>A IA informou quais dados ausentes poderiam mudar a conduta?</w:t>
      </w:r>
    </w:p>
    <w:p>
      <w:pPr>
        <w:pStyle w:val="ListBullet"/>
        <w:spacing w:after="40"/>
      </w:pPr>
      <w:r>
        <w:rPr>
          <w:sz w:val="20"/>
        </w:rPr>
        <w:t>A resposta separou evidencia forte, evidencia fraca e inferencia?</w:t>
      </w:r>
    </w:p>
    <w:p>
      <w:pPr>
        <w:pStyle w:val="ListBullet"/>
        <w:spacing w:after="40"/>
      </w:pPr>
      <w:r>
        <w:rPr>
          <w:sz w:val="20"/>
        </w:rPr>
        <w:t>Houve fonte primaria, guideline, bula ou protocolo institucional verificavel?</w:t>
      </w:r>
    </w:p>
    <w:p>
      <w:pPr>
        <w:pStyle w:val="ListBullet"/>
        <w:spacing w:after="40"/>
      </w:pPr>
      <w:r>
        <w:rPr>
          <w:sz w:val="20"/>
        </w:rPr>
        <w:t>Doses, diluicoes, ajustes e contraindicações foram checados?</w:t>
      </w:r>
    </w:p>
    <w:p>
      <w:pPr>
        <w:pStyle w:val="ListBullet"/>
        <w:spacing w:after="40"/>
      </w:pPr>
      <w:r>
        <w:rPr>
          <w:sz w:val="20"/>
        </w:rPr>
        <w:t>A resposta foi auditada por outro modelo ou por outro profissional quando necessario?</w:t>
      </w:r>
    </w:p>
    <w:p>
      <w:pPr>
        <w:pStyle w:val="ListBullet"/>
        <w:spacing w:after="40"/>
      </w:pPr>
      <w:r>
        <w:rPr>
          <w:sz w:val="20"/>
        </w:rPr>
        <w:t>O plano considera recursos reais do servico, farmacos disponiveis e fluxo local?</w:t>
      </w:r>
    </w:p>
    <w:p>
      <w:pPr>
        <w:pStyle w:val="ListBullet"/>
        <w:spacing w:after="40"/>
      </w:pPr>
      <w:r>
        <w:rPr>
          <w:sz w:val="20"/>
        </w:rPr>
        <w:t>Foram preservados sigilo, anonimização e LGPD?</w:t>
      </w:r>
    </w:p>
    <w:p>
      <w:pPr>
        <w:pStyle w:val="ListBullet"/>
        <w:spacing w:after="40"/>
      </w:pPr>
      <w:r>
        <w:rPr>
          <w:sz w:val="20"/>
        </w:rPr>
        <w:t>A IA evitou inventar referencia, estudo, score ou protocolo?</w:t>
      </w:r>
    </w:p>
    <w:p>
      <w:pPr>
        <w:pStyle w:val="ListBullet"/>
        <w:spacing w:after="40"/>
      </w:pPr>
      <w:r>
        <w:rPr>
          <w:sz w:val="20"/>
        </w:rPr>
        <w:t>A decisao final foi documentada pelo medico, com plano de reavaliacao?</w:t>
      </w:r>
    </w:p>
    <w:p>
      <w:pPr>
        <w:pStyle w:val="ListBullet"/>
        <w:spacing w:after="40"/>
      </w:pPr>
      <w:r>
        <w:rPr>
          <w:sz w:val="20"/>
        </w:rPr>
        <w:t>Foi evitado usar IA como unica fonte em situacao critica ou juridicamente sensivel?</w:t>
      </w:r>
    </w:p>
    <w:tbl>
      <w:tblPr>
        <w:tblStyle w:val="TableGrid"/>
        <w:tblW w:type="auto" w:w="0"/>
        <w:jc w:val="center"/>
        <w:tblLook w:firstColumn="1" w:firstRow="1" w:lastColumn="0" w:lastRow="0" w:noHBand="0" w:noVBand="1" w:val="04A0"/>
      </w:tblPr>
      <w:tblGrid>
        <w:gridCol w:w="10368"/>
      </w:tblGrid>
      <w:tr>
        <w:tc>
          <w:tcPr>
            <w:tcW w:type="dxa" w:w="10368"/>
            <w:shd w:fill="EAF2F8"/>
          </w:tcPr>
          <w:p>
            <w:pPr>
              <w:spacing w:after="60"/>
            </w:pPr>
            <w:r>
              <w:rPr>
                <w:b/>
                <w:color w:val="1F4E79"/>
                <w:sz w:val="20"/>
              </w:rPr>
              <w:t>Mensagem final</w:t>
            </w:r>
          </w:p>
          <w:p>
            <w:pPr>
              <w:spacing w:after="0"/>
            </w:pPr>
            <w:r>
              <w:rPr>
                <w:sz w:val="18"/>
              </w:rPr>
              <w:t>Para medicos clinicos e intensivistas, a IA mais segura nao e necessariamente a que responde mais rapido ou com mais confianca. E a que ajuda o medico a pensar melhor, documentar melhor, checar melhor e errar menos. O objetivo nao e substituir o raciocinio clinico; e criar uma camada adicional de organizacao, evidencia e vigilancia.</w:t>
            </w:r>
          </w:p>
        </w:tc>
      </w:tr>
    </w:tbl>
    <w:p>
      <w:r>
        <w:br w:type="page"/>
      </w:r>
    </w:p>
    <w:p>
      <w:pPr>
        <w:pStyle w:val="Heading1"/>
      </w:pPr>
      <w:r>
        <w:t>Referencias e fontes consultadas</w:t>
      </w:r>
    </w:p>
    <w:p>
      <w:pPr>
        <w:spacing w:after="40"/>
      </w:pPr>
      <w:r>
        <w:rPr>
          <w:sz w:val="17"/>
        </w:rPr>
        <w:t xml:space="preserve">1. OpenAI. GPT-5.5 System Card. Deployment Safety Hub. Atualizado em 24 abr. 2026. </w:t>
      </w:r>
      <w:hyperlink r:id="rId9">
        <w:r>
          <w:rPr>
            <w:color w:val="0563C1"/>
            <w:u w:val="single"/>
          </w:rPr>
          <w:t>https://deploymentsafety.openai.com/gpt-5-5</w:t>
        </w:r>
      </w:hyperlink>
    </w:p>
    <w:p>
      <w:pPr>
        <w:spacing w:after="40"/>
      </w:pPr>
      <w:r>
        <w:rPr>
          <w:sz w:val="17"/>
        </w:rPr>
        <w:t xml:space="preserve">2. OpenAI. Introducing GPT-5. Descricao do sistema unificado com modelo eficiente, modelo de raciocinio e roteador. </w:t>
      </w:r>
      <w:hyperlink r:id="rId10">
        <w:r>
          <w:rPr>
            <w:color w:val="0563C1"/>
            <w:u w:val="single"/>
          </w:rPr>
          <w:t>https://openai.com/index/introducing-gpt-5/</w:t>
        </w:r>
      </w:hyperlink>
    </w:p>
    <w:p>
      <w:pPr>
        <w:spacing w:after="40"/>
      </w:pPr>
      <w:r>
        <w:rPr>
          <w:sz w:val="17"/>
        </w:rPr>
        <w:t xml:space="preserve">3. OpenAI. Introducing HealthBench. Benchmark para cenarios realistas de saude segundo especialistas medicos. </w:t>
      </w:r>
      <w:hyperlink r:id="rId11">
        <w:r>
          <w:rPr>
            <w:color w:val="0563C1"/>
            <w:u w:val="single"/>
          </w:rPr>
          <w:t>https://openai.com/index/healthbench/</w:t>
        </w:r>
      </w:hyperlink>
    </w:p>
    <w:p>
      <w:pPr>
        <w:spacing w:after="40"/>
      </w:pPr>
      <w:r>
        <w:rPr>
          <w:sz w:val="17"/>
        </w:rPr>
        <w:t xml:space="preserve">4. OpenAI. Introducing OpenAI for Healthcare. Produtos seguros para fluxos de saude e suporte a compliance. </w:t>
      </w:r>
      <w:hyperlink r:id="rId12">
        <w:r>
          <w:rPr>
            <w:color w:val="0563C1"/>
            <w:u w:val="single"/>
          </w:rPr>
          <w:t>https://openai.com/index/openai-for-healthcare/</w:t>
        </w:r>
      </w:hyperlink>
    </w:p>
    <w:p>
      <w:pPr>
        <w:spacing w:after="40"/>
      </w:pPr>
      <w:r>
        <w:rPr>
          <w:sz w:val="17"/>
        </w:rPr>
        <w:t xml:space="preserve">5. Anthropic. What is new in Claude Opus 4.7. Documentacao oficial do modelo. </w:t>
      </w:r>
      <w:hyperlink r:id="rId13">
        <w:r>
          <w:rPr>
            <w:color w:val="0563C1"/>
            <w:u w:val="single"/>
          </w:rPr>
          <w:t>https://platform.claude.com/docs/en/about-claude/models/whats-new-claude-4-7</w:t>
        </w:r>
      </w:hyperlink>
    </w:p>
    <w:p>
      <w:pPr>
        <w:spacing w:after="40"/>
      </w:pPr>
      <w:r>
        <w:rPr>
          <w:sz w:val="17"/>
        </w:rPr>
        <w:t xml:space="preserve">6. Google DeepMind. Gemini 3.1 Pro Model Card. Entradas multimodais e janela de contexto. </w:t>
      </w:r>
      <w:hyperlink r:id="rId14">
        <w:r>
          <w:rPr>
            <w:color w:val="0563C1"/>
            <w:u w:val="single"/>
          </w:rPr>
          <w:t>https://deepmind.google/models/model-cards/gemini-3-1-pro/</w:t>
        </w:r>
      </w:hyperlink>
    </w:p>
    <w:p>
      <w:pPr>
        <w:spacing w:after="40"/>
      </w:pPr>
      <w:r>
        <w:rPr>
          <w:sz w:val="17"/>
        </w:rPr>
        <w:t xml:space="preserve">7. Google DeepMind. Gemini 3.1 Pro. Pagina de capacidades e performance. </w:t>
      </w:r>
      <w:hyperlink r:id="rId15">
        <w:r>
          <w:rPr>
            <w:color w:val="0563C1"/>
            <w:u w:val="single"/>
          </w:rPr>
          <w:t>https://deepmind.google/models/gemini/pro/</w:t>
        </w:r>
      </w:hyperlink>
    </w:p>
    <w:p>
      <w:pPr>
        <w:spacing w:after="40"/>
      </w:pPr>
      <w:r>
        <w:rPr>
          <w:sz w:val="17"/>
        </w:rPr>
        <w:t xml:space="preserve">8. xAI. API: Frontier Models for Reasoning &amp; Enterprise. Capacidades de Grok e busca em tempo real. </w:t>
      </w:r>
      <w:hyperlink r:id="rId16">
        <w:r>
          <w:rPr>
            <w:color w:val="0563C1"/>
            <w:u w:val="single"/>
          </w:rPr>
          <w:t>https://x.ai/api</w:t>
        </w:r>
      </w:hyperlink>
    </w:p>
    <w:p>
      <w:pPr>
        <w:spacing w:after="40"/>
      </w:pPr>
      <w:r>
        <w:rPr>
          <w:sz w:val="17"/>
        </w:rPr>
        <w:t xml:space="preserve">9. xAI Docs. Models and Pricing. Documentacao de modelos, ferramentas e contexto. </w:t>
      </w:r>
      <w:hyperlink r:id="rId17">
        <w:r>
          <w:rPr>
            <w:color w:val="0563C1"/>
            <w:u w:val="single"/>
          </w:rPr>
          <w:t>https://docs.x.ai/developers/models</w:t>
        </w:r>
      </w:hyperlink>
    </w:p>
    <w:p>
      <w:pPr>
        <w:spacing w:after="40"/>
      </w:pPr>
      <w:r>
        <w:rPr>
          <w:sz w:val="17"/>
        </w:rPr>
        <w:t xml:space="preserve">10. Alibaba Cloud. Model Studio: Model list. Qwen e capacidades de contexto. </w:t>
      </w:r>
      <w:hyperlink r:id="rId18">
        <w:r>
          <w:rPr>
            <w:color w:val="0563C1"/>
            <w:u w:val="single"/>
          </w:rPr>
          <w:t>https://www.alibabacloud.com/help/en/model-studio/models</w:t>
        </w:r>
      </w:hyperlink>
    </w:p>
    <w:p>
      <w:pPr>
        <w:spacing w:after="40"/>
      </w:pPr>
      <w:r>
        <w:rPr>
          <w:sz w:val="17"/>
        </w:rPr>
        <w:t xml:space="preserve">11. Qwen. Qwen3.6-Plus: Towards Real World Agents. </w:t>
      </w:r>
      <w:hyperlink r:id="rId19">
        <w:r>
          <w:rPr>
            <w:color w:val="0563C1"/>
            <w:u w:val="single"/>
          </w:rPr>
          <w:t>https://qwen.ai/blog?id=qwen3.6</w:t>
        </w:r>
      </w:hyperlink>
    </w:p>
    <w:p>
      <w:pPr>
        <w:spacing w:after="40"/>
      </w:pPr>
      <w:r>
        <w:rPr>
          <w:sz w:val="17"/>
        </w:rPr>
        <w:t xml:space="preserve">12. DeepSeek. DeepSeek V4 Preview Release. 1M context e otimizacoes para agentes. </w:t>
      </w:r>
      <w:hyperlink r:id="rId20">
        <w:r>
          <w:rPr>
            <w:color w:val="0563C1"/>
            <w:u w:val="single"/>
          </w:rPr>
          <w:t>https://api-docs.deepseek.com/news/news260424</w:t>
        </w:r>
      </w:hyperlink>
    </w:p>
    <w:p>
      <w:pPr>
        <w:spacing w:after="40"/>
      </w:pPr>
      <w:r>
        <w:rPr>
          <w:sz w:val="17"/>
        </w:rPr>
        <w:t xml:space="preserve">13. Kimi API Platform. Kimi K2.6 Quickstart. Contexto 256K e capacidades de agente. </w:t>
      </w:r>
      <w:hyperlink r:id="rId21">
        <w:r>
          <w:rPr>
            <w:color w:val="0563C1"/>
            <w:u w:val="single"/>
          </w:rPr>
          <w:t>https://platform.kimi.ai/docs/guide/kimi-k2-6-quickstart</w:t>
        </w:r>
      </w:hyperlink>
    </w:p>
    <w:p>
      <w:pPr>
        <w:spacing w:after="40"/>
      </w:pPr>
      <w:r>
        <w:rPr>
          <w:sz w:val="17"/>
        </w:rPr>
        <w:t xml:space="preserve">14. Mistral AI. Le Chat dives deep. Deep Research com planejamento, busca e sintese. </w:t>
      </w:r>
      <w:hyperlink r:id="rId22">
        <w:r>
          <w:rPr>
            <w:color w:val="0563C1"/>
            <w:u w:val="single"/>
          </w:rPr>
          <w:t>https://mistral.ai/news/le-chat-dives-deep</w:t>
        </w:r>
      </w:hyperlink>
    </w:p>
    <w:p>
      <w:pPr>
        <w:spacing w:after="40"/>
      </w:pPr>
      <w:r>
        <w:rPr>
          <w:sz w:val="17"/>
        </w:rPr>
        <w:t xml:space="preserve">15. Meta/Llama. Llama 4. Modelos multimodais, eficiencia, benchmarks e contexto longo. </w:t>
      </w:r>
      <w:hyperlink r:id="rId23">
        <w:r>
          <w:rPr>
            <w:color w:val="0563C1"/>
            <w:u w:val="single"/>
          </w:rPr>
          <w:t>https://www.llama.com/models/llama-4/</w:t>
        </w:r>
      </w:hyperlink>
    </w:p>
    <w:p>
      <w:pPr>
        <w:spacing w:after="40"/>
      </w:pPr>
      <w:r>
        <w:rPr>
          <w:sz w:val="17"/>
        </w:rPr>
        <w:t xml:space="preserve">16. Artificial Analysis. OpenAI GPT-5.5 is the new leading AI model. Benchmark e observacao sobre alucinacao no AA-Omniscience. </w:t>
      </w:r>
      <w:hyperlink r:id="rId24">
        <w:r>
          <w:rPr>
            <w:color w:val="0563C1"/>
            <w:u w:val="single"/>
          </w:rPr>
          <w:t>https://artificialanalysis.ai/articles/openai-gpt5-5-is-the-new-leading-AI-model</w:t>
        </w:r>
      </w:hyperlink>
    </w:p>
    <w:p>
      <w:pPr>
        <w:spacing w:after="40"/>
      </w:pPr>
      <w:r>
        <w:rPr>
          <w:sz w:val="17"/>
        </w:rPr>
        <w:t xml:space="preserve">17. Vectara. Hallucination Leaderboard. Metodologia de consistencia factual em sumarizacao. </w:t>
      </w:r>
      <w:hyperlink r:id="rId25">
        <w:r>
          <w:rPr>
            <w:color w:val="0563C1"/>
            <w:u w:val="single"/>
          </w:rPr>
          <w:t>https://github.com/vectara/hallucination-leaderboard</w:t>
        </w:r>
      </w:hyperlink>
    </w:p>
    <w:p>
      <w:pPr>
        <w:spacing w:after="40"/>
      </w:pPr>
      <w:r>
        <w:rPr>
          <w:sz w:val="17"/>
        </w:rPr>
        <w:t xml:space="preserve">18. MedHELM. Standardized, clinically grounded benchmarks for evaluating LLMs in healthcare. </w:t>
      </w:r>
      <w:hyperlink r:id="rId26">
        <w:r>
          <w:rPr>
            <w:color w:val="0563C1"/>
            <w:u w:val="single"/>
          </w:rPr>
          <w:t>https://medhelm.org/</w:t>
        </w:r>
      </w:hyperlink>
    </w:p>
    <w:p>
      <w:pPr>
        <w:spacing w:after="40"/>
      </w:pPr>
      <w:r>
        <w:rPr>
          <w:sz w:val="17"/>
        </w:rPr>
        <w:t xml:space="preserve">19. The Guardian. Reportagem sobre estudo preprint de seguranca em prompts de sofrimento psiquico envolvendo Grok e outros modelos. </w:t>
      </w:r>
      <w:hyperlink r:id="rId27">
        <w:r>
          <w:rPr>
            <w:color w:val="0563C1"/>
            <w:u w:val="single"/>
          </w:rPr>
          <w:t>https://www.theguardian.com/technology/2026/apr/24/musk-grok-x-ai-researchers-delusional-advice-inputs</w:t>
        </w:r>
      </w:hyperlink>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Comparativo de IA para Medicina Clinica e UTI - material educativo - atualizado em 28/04/2026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C5E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ploymentsafety.openai.com/gpt-5-5" TargetMode="External"/><Relationship Id="rId10" Type="http://schemas.openxmlformats.org/officeDocument/2006/relationships/hyperlink" Target="https://openai.com/index/introducing-gpt-5/" TargetMode="External"/><Relationship Id="rId11" Type="http://schemas.openxmlformats.org/officeDocument/2006/relationships/hyperlink" Target="https://openai.com/index/healthbench/" TargetMode="External"/><Relationship Id="rId12" Type="http://schemas.openxmlformats.org/officeDocument/2006/relationships/hyperlink" Target="https://openai.com/index/openai-for-healthcare/" TargetMode="External"/><Relationship Id="rId13" Type="http://schemas.openxmlformats.org/officeDocument/2006/relationships/hyperlink" Target="https://platform.claude.com/docs/en/about-claude/models/whats-new-claude-4-7" TargetMode="External"/><Relationship Id="rId14" Type="http://schemas.openxmlformats.org/officeDocument/2006/relationships/hyperlink" Target="https://deepmind.google/models/model-cards/gemini-3-1-pro/" TargetMode="External"/><Relationship Id="rId15" Type="http://schemas.openxmlformats.org/officeDocument/2006/relationships/hyperlink" Target="https://deepmind.google/models/gemini/pro/" TargetMode="External"/><Relationship Id="rId16" Type="http://schemas.openxmlformats.org/officeDocument/2006/relationships/hyperlink" Target="https://x.ai/api" TargetMode="External"/><Relationship Id="rId17" Type="http://schemas.openxmlformats.org/officeDocument/2006/relationships/hyperlink" Target="https://docs.x.ai/developers/models" TargetMode="External"/><Relationship Id="rId18" Type="http://schemas.openxmlformats.org/officeDocument/2006/relationships/hyperlink" Target="https://www.alibabacloud.com/help/en/model-studio/models" TargetMode="External"/><Relationship Id="rId19" Type="http://schemas.openxmlformats.org/officeDocument/2006/relationships/hyperlink" Target="https://qwen.ai/blog?id=qwen3.6" TargetMode="External"/><Relationship Id="rId20" Type="http://schemas.openxmlformats.org/officeDocument/2006/relationships/hyperlink" Target="https://api-docs.deepseek.com/news/news260424" TargetMode="External"/><Relationship Id="rId21" Type="http://schemas.openxmlformats.org/officeDocument/2006/relationships/hyperlink" Target="https://platform.kimi.ai/docs/guide/kimi-k2-6-quickstart" TargetMode="External"/><Relationship Id="rId22" Type="http://schemas.openxmlformats.org/officeDocument/2006/relationships/hyperlink" Target="https://mistral.ai/news/le-chat-dives-deep" TargetMode="External"/><Relationship Id="rId23" Type="http://schemas.openxmlformats.org/officeDocument/2006/relationships/hyperlink" Target="https://www.llama.com/models/llama-4/" TargetMode="External"/><Relationship Id="rId24" Type="http://schemas.openxmlformats.org/officeDocument/2006/relationships/hyperlink" Target="https://artificialanalysis.ai/articles/openai-gpt5-5-is-the-new-leading-AI-model" TargetMode="External"/><Relationship Id="rId25" Type="http://schemas.openxmlformats.org/officeDocument/2006/relationships/hyperlink" Target="https://github.com/vectara/hallucination-leaderboard" TargetMode="External"/><Relationship Id="rId26" Type="http://schemas.openxmlformats.org/officeDocument/2006/relationships/hyperlink" Target="https://medhelm.org/" TargetMode="External"/><Relationship Id="rId27" Type="http://schemas.openxmlformats.org/officeDocument/2006/relationships/hyperlink" Target="https://www.theguardian.com/technology/2026/apr/24/musk-grok-x-ai-researchers-delusional-advice-inputs"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Comparativo entre principais modelos de IA para medicina clinica, UTI e pesquisa cientifica</dc:title>
  <dc:subject>Apoio a medicos clinicos e intensivistas</dc:subject>
  <dc:creator/>
  <cp:keywords/>
  <dc:description>Documento sem identificacao pessoal.</dc:description>
  <cp:lastModifiedBy/>
  <cp:revision>1</cp:revision>
  <dcterms:created xsi:type="dcterms:W3CDTF">2013-12-23T23:15:00Z</dcterms:created>
  <dcterms:modified xsi:type="dcterms:W3CDTF">2013-12-23T23:15:00Z</dcterms:modified>
  <cp:category/>
</cp:coreProperties>
</file>