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0B5394"/>
          <w:sz w:val="48"/>
          <w:szCs w:val="48"/>
        </w:rPr>
        <w:t xml:space="preserve">PNEUMONIA ASPIRATIVA</w:t>
      </w:r>
    </w:p>
    <w:p>
      <w:pPr>
        <w:spacing w:after="200"/>
        <w:jc w:val="center"/>
      </w:pPr>
      <w:r>
        <w:rPr>
          <w:b/>
          <w:bCs/>
          <w:color w:val="B45F06"/>
          <w:sz w:val="28"/>
          <w:szCs w:val="28"/>
        </w:rPr>
        <w:t xml:space="preserve">Abordagem Completa: Pneumonite Química, Pneumonia Bacteriana e Síndromes de Aspiração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Diagnóstico, Tratamento e Prevenção – Diretrizes BTS 2023, ATS/IDSA 2019 e Evidências CHEST 2024</w:t>
      </w:r>
    </w:p>
    <w:p>
      <w:pPr>
        <w:spacing w:after="200" w:before="1200"/>
        <w:jc w:val="center"/>
      </w:pPr>
      <w:r>
        <w:rPr>
          <w:b/>
          <w:bCs/>
          <w:color w:val="333333"/>
          <w:sz w:val="26"/>
          <w:szCs w:val="26"/>
        </w:rPr>
        <w:t xml:space="preserve">Material para Beira-Leito e Preparação TEMI/AMIB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Dr. Aldenir Rocha</w:t>
      </w:r>
    </w:p>
    <w:p>
      <w:pPr>
        <w:spacing w:after="100"/>
        <w:jc w:val="center"/>
      </w:pPr>
      <w:r>
        <w:rPr>
          <w:sz w:val="22"/>
          <w:szCs w:val="22"/>
        </w:rPr>
        <w:t xml:space="preserve">CRM-CE 16.587 | RQE Clínica Médica 11.846</w:t>
      </w:r>
    </w:p>
    <w:p>
      <w:pPr>
        <w:spacing w:after="100"/>
        <w:jc w:val="center"/>
      </w:pPr>
      <w:r>
        <w:rPr>
          <w:sz w:val="22"/>
          <w:szCs w:val="22"/>
        </w:rPr>
        <w:t xml:space="preserve">Hospital Regional Norte | Santa Casa de Misericórdia de Sobral – CE</w:t>
      </w:r>
    </w:p>
    <w:p>
      <w:pPr>
        <w:spacing w:before="1200"/>
        <w:jc w:val="center"/>
      </w:pPr>
      <w:r>
        <w:rPr>
          <w:i/>
          <w:iCs/>
          <w:color w:val="777777"/>
          <w:sz w:val="22"/>
          <w:szCs w:val="22"/>
        </w:rPr>
        <w:t xml:space="preserve">Edição revisada –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📋 Sumário Executivo</w:t>
      </w:r>
    </w:p>
    <w:p>
      <w:pPr>
        <w:spacing w:after="120" w:line="300"/>
        <w:jc w:val="both"/>
      </w:pPr>
      <w:r>
        <w:rPr>
          <w:b/>
          <w:bCs/>
        </w:rPr>
        <w:t xml:space="preserve">Pneumonia Aspirativa (PnA) </w:t>
      </w:r>
      <w:r>
        <w:t xml:space="preserve">é o termo genérico aplicado às síndromes pulmonares que se seguem à inalação de conteúdo orofaríngeo ou gástrico para a via aérea inferior. Compreende DUAS entidades clinicamente distintas que precisam ser diferenciadas: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PNEUMONITE QUÍMICA (Mendelson)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3876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PNEUMONIA ASPIRATIVA INFECCIOSA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FCE5C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Lesão CHEMICA pelo conteúdo gástrico ácido (estéril).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pH &lt; 2,5 + volume &gt; 0,3 mL/kg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Início em MINUTOS-2h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• Antibiótico INICIAL não indicado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Suporte ventilatório + observação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Infecção por flora orofaríngea aspirada.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Macroaspiração + colonização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Início em 24-72h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• Antibiótico SEMPRE indicado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• Tratar como CAP/HAP/VAP conforme local de aquisição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⚡ MENSAGENS-CHAVE PARA DECORAR: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Pneumonite ≠ Pneumonia. NÃO trate com ATB de cara em pneumonite isolada.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Cobertura anaeróbica RUOTINEIRA NÃO É MAIS RECOMENDADA (BTS 2023, CHEST 2024) — usar APENAS em abscesso/empiema/necrose/doença periodontal grave.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Topografia clássica: lobos PENDENTES (segmentos posteriores LSD/LSE em decúbito; LM/LID em ortostase).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Tempo de tratamento: 5-7 dias (sem fatores complicadores).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22"/>
                <w:szCs w:val="22"/>
              </w:rPr>
              <w:t xml:space="preserve">Prevenção bate tratamento: cabeceira 30-45°, higiene oral, avaliação fonoaudiológica, descontinuar IBP desnecessário.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1. 📖 Definições e Espectro Clínico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1.1 Aspiração — O Evento</w:t>
      </w:r>
    </w:p>
    <w:p>
      <w:pPr>
        <w:spacing w:after="120" w:line="300"/>
        <w:jc w:val="both"/>
      </w:pPr>
      <w:r>
        <w:t xml:space="preserve">Aspiração é a passagem de conteúdo orofaríngeo, gástrico ou esofágico através das cordas vocais para a via aérea inferior. Pode ser: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Microaspiração: </w:t>
      </w:r>
      <w:r>
        <w:t xml:space="preserve">pequenos volumes (&lt; 1 mL), frequente em adultos saudáveis durante o sono (até 50%); raramente sintomática.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Macroaspiração: </w:t>
      </w:r>
      <w:r>
        <w:t xml:space="preserve">volume significativo (&gt; 25 mL), em geral testemunhada; principal mecanismo das síndromes clínicas.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Aspiração silente: </w:t>
      </w:r>
      <w:r>
        <w:t xml:space="preserve">sem tosse ou sinais externos — comum em idosos com AVC, demência, neuropatias.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1.2 Espectro das Síndromes de Aspiração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Síndrome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Pneumonite química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Conteúdo gástrico ácido (estéril)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Lesão alveolar direta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Mendelson em obstétrica/anestesia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Pneumonia aspirativa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Secreções orofaríngeas colonizadas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Infecção bacteriana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Idoso com disfagia pós-AVC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Obstrução mecânica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Sólido (alimento, dentes, corpo estranho)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Bloqueio brônquico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"Café coronariano" / engasgo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Pneumonia lipídica exógena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Óleos minerais/vegetais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Lesão crônica granulomatosa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Uso crônico de óleo mineral laxante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Abscesso pulmonar / empiema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Anaeróbios + flora mista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Necrose tecidual</w:t>
            </w:r>
          </w:p>
        </w:tc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Alcoólatra com má higiene oral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🤓 NERD FACT — A Síndrome de Mendelson: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Descrita em 1946 por Curtis L. Mendelson, obstetra de NY, em 66 grávidas anestesiadas com éter. Demonstrou que a aspiração de pH &lt; 2,5 e volume &gt; 0,3 mL/kg (~25 mL no adulto) causa quemadura química bifásica: lesão alveolar direta nos primeiros minutos + reação inflamatória neutrofílica em 4-6h. Antes do jejum pré-anestésico de rotina, era causa importante de morte materna.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2. 📊 Epidemiologia e Fatores de Risco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2.1 Magnitude do Problema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Responsável por 5-15% dos casos de PAC hospitalizada.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Mortalidade hospitalar: 13-23% (até 50% se ARDS associada).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Causa de morte líder em pacientes com demência avançada e Parkinson.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idosos institucionalizados, pode atingir incidência de 18 por 1.000 pacientes/ano.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Custo médio por internação: 2-3x maior do que PAC não-aspirativa.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2.2 Fatores de Risco — Os 5 Pilares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Exemplos Específicos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1. Alteração da consciência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AVC, TCE, sepse com encefalopatia, intoxicação alcoólica, drogas ilícitas, uso de sedativos/opioides, anestesia geral, crise epiléptica, encefalopatia hepática/urêmica.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2. Disfagia neurogênica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AVC (até 50% nos primeiros dias), demências (Alzheimer, vascular), Parkinson, ELA, miastenia gravis, esclerose múltipla, paralisia bulbar/pseudobulbar.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3. Doenças GI altas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DRGE, hérnia de hiato, acalasia, divertículo de Zenker, estenoses esofágicas, gastroparesia (DM), neoplasias de cabeça-pescoço/esôfago.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4. Manipulação de via aérea/digestória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IOT recente/extubação, traqueostomia, sonda nasogástrica/nasoenteral, sonda nasogástrica grosso calibre, endoscopia, broncoscopia, ETO, cirurgia ORL.</w:t>
            </w:r>
          </w:p>
        </w:tc>
      </w:tr>
      <w:tr>
        <w:tc>
          <w:tcPr>
            <w:tcW w:type="dxa" w:w="23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5. Predisponentes locais e sistêmicos</w:t>
            </w:r>
          </w:p>
        </w:tc>
        <w:tc>
          <w:tcPr>
            <w:tcW w:type="dxa" w:w="70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 higiene oral, periodontite, dentaduras mal-ajustadas, tabagismo, DPOC, IRC dialítica, uso crônico de IBP/H2 (alcaliniza estômago), idade &gt; 75 anos, decúbito horizontal, vômitos.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F4CC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⚠️ PEGADINHA: O paradoxo do IBP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O uso crônico e desnecessário de IBP/Bloqueador H2 pode AUMENTAR o risco de pneumonia aspirativa por: (1) alcalinização gástrica → maior colonização bacteriana do estômago; (2) eventual refluxo de microbioma colonizado → pulmão. Sempre revisar a indicação real de IBP em pacientes idosos e desprescrever quando possível (Choosing Wisely, 2023).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3. 🔬 Fisiopatologia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3.1 Defesas Naturais Contra Aspiração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Reflexo de tosse e deglutição (5 fases coordenadas).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Fechamento das cordas vocais durante a deglutição (~0,3s).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Esfíncter esofágico superior e inferior competentes.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Acidez gástrica (pH &lt; 4 → bactericida para a maioria dos patógenos).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Clearance mucociliar e macrófagos alveolares.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IgA secretória + lisozima na saliva.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3.2 Pneumonite Química — Modelo Bifásico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Fase 1 — Lesão direta cáustica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Minutos a 2 horas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Queimadura química do epitélio alveolar, broncoespasmo reflexo, atelectasia.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Fase 2 — Resposta inflamatória aguda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a 6 horas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Recrutamento de neutrófilos, liberação de TNF-α, IL-8, IL-6; aumento da permeabilidade capilar → SDRA.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3.3 Pneumonia Aspirativa — Polimicrobiana</w:t>
      </w:r>
    </w:p>
    <w:p>
      <w:pPr>
        <w:spacing w:after="120" w:line="300"/>
        <w:jc w:val="both"/>
      </w:pPr>
      <w:r>
        <w:t xml:space="preserve">A microbiota é altamente influenciada pelo local de aquisição: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Microrganismos Esperados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Comunidade (CAP-aspirativa)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S. pneumoniae, H. influenzae, S. aureus (MSSA), E. coli, Klebsiella; anaeróbios em &lt; 25% dos casos (era questionado).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ILPI / pós-hospitalização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+ Pseudomonas, MRSA possível, Enterobactérias resistentes.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Hospital (HAP-aspirativa)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Pseudomonas aeruginosa, Klebsiella ESBL, Enterobacter, MRSA, Acinetobacter (UTI prolongada).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Anaeróbios (clássico, hoje questionado)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Peptostreptococcus, Prevotella, Fusobacterium, Bacteroides — RELEVANTES em abscesso, empiema, necrose, periodontite grave.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📚 EVIDÊNCIA 2024 — Cobertura Anaeróbica Caiu de Moda: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Estudo CHEST 2024 (Bai AD et al., 18 hospitais, 3.999 pacientes): cobertura anaeróbica EXTENDIDA (clinda, metro, amox-clav, moxi) NÃO REDUZIU mortalidade vs cobertura limitada — e AUMENTOU C. difficile colite. Meta-análise PRISMA 2023: OR mortalidade 1,23 (IC 0,67-2,25). Conclusão: anaeróbios já não são considerados protagonistas na PnA não-complicada — a microbiota oral aspirada tem composição similar ao trato respiratório saudável (Microbioma 16S rRNA).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4. 🩺 Apresentação Clínica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4.1 Quadro da Pneumonite Química (Mendelson)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Início ABRUPTO, em minutos a poucas horas após o evento aspirativo.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Dispneia súbita, taquipneia, broncoespasmo audível.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Hipoxemia desproporcional ao infiltrado radiológico inicial.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Tosse com escarro espumoso/sanguinolento.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Cianose, taquicardia, eventualmente choque.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Resolução rápida (24-72h) na maioria; 12% evolui para SDRA, 12% para pneumonia secundária.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4.2 Quadro da Pneumonia Aspirativa Bacteriana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 INSIDIOSO, evolução em 24-72h após a aspiração.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Tosse produtiva (escarro purulento, fétido se anaeróbio em abscesso).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Febre, calafrios, dor pleurítica, dispneia progressiva.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Taquicardia, taquipneia, queda da SpO₂.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Achados localizados na ausculta: estertores, broncofonia, atrito pleural.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 idosos: pode manifestar-se como queda do estado geral, confusão, sem febre.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4.3 Diferenças-Chave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99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Pneumonite Química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38761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Pneumonia Bacteriana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Início dos sintomas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Minutos a 2h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24-72h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Febre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Baixa ou ausente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Elevada e persistente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Escarro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Espumoso, sanguinolento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Purulento, eventualmente fétido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RX inicial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ou infiltrado bilateral difuso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Consolidação focal lobar/segmentar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Leucocitose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Elevada com desvio à esquerda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PCR / Procalcitonina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ou ↑ leve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Elevadas (PCR &gt; 100)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Antibiótico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990000"/>
                <w:sz w:val="20"/>
                <w:szCs w:val="20"/>
              </w:rPr>
              <w:t xml:space="preserve">NÃO inicial; observar 48-72h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8761D"/>
                <w:sz w:val="20"/>
                <w:szCs w:val="20"/>
              </w:rPr>
              <w:t xml:space="preserve">SIM, imediato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Resolução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24-72h (favorável)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Dias a semanas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5. 🔍 Diagnóstico</w:t>
      </w:r>
    </w:p>
    <w:p>
      <w:pPr>
        <w:spacing w:after="120" w:line="300"/>
        <w:jc w:val="both"/>
      </w:pPr>
      <w:r>
        <w:t xml:space="preserve">Não há um teste único "gold standard" — o diagnóstico é CLÍNICO-RADIOLÓGICO, baseado em fator de risco + evento aspirativo testemunhado/suspeito + achado de imagem em topografia compatível.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5.1 Anamnese Direcionada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Evento aspirativo testemunhado? (engasgo, vômito, IOT, inconsciência).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Disfagia, tosse durante refeições, regurgitação?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AVC/demência/Parkinson/cirurgia recente?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Vigência de IBP, antipsicóticos, benzodiazepínicos?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Histórico de pneumonias de repetição?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Higiene oral, dentaduras, periodontite visível?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5.2 Exame Físico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Avaliação do estado de consciência (Glasgow).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Inspeção da cavidade oral: dentadura, periodontite, candidíase, restos alimentares.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Teste de deglutição à beira-leito: 90 mL de água em goles (Daniels) — observar tosse/voz molhada.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Ausculta: estertores em segmento posterior do LSD ou superiores do LID (decúbito) ou LM/LID (ortostase).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Sinais de sepse: hipotensão, taquicardia, taquipneia, alteração mental.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5.3 Exames Laboratoriais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Utilidade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Hemograma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Leucocitose com desvio à esquerda; leucopenia em sepse grave/idoso (mau prognóstico).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PCR e Procalcitonina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Auxiliam na decisão de iniciar/manter ATB. PCT &gt; 0,5 ng/mL favorece etiologia bacteriana. Cinética guia desescalonamento.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Lactato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Marcador de hipoperfusão; &gt; 2 mmol/L = sepse com critério qSOFA.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Gasometria arterial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Avaliação da hipoxemia, PaO₂/FiO₂ (definir SDRA — Berlim 2012/Global 2023).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Cultura de escarro / aspirado traqueal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Útil em pacientes graves e em hospital (HAP/VAP). Rendimento maior em amostras quantitativas (mini-BAL, BAL, escovado protegido).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Hemoculturas (2 pares)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Antes do ATB se PnA grave/sepse; positividade 5-15%.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Antígeno urinário pneumococo/Legionella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PnA grave ou se atípica. Legionella obrigatório em UTI.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PCR multiplex respiratório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Disponível em alguns serviços; útil em sazonalidade viral (Influenza, COVID, VSR).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5.4 Imagem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Radiografia de Tórax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Topografia clássica: </w:t>
      </w:r>
      <w:r>
        <w:t xml:space="preserve">segmentos POSTERIORES de LSD/LSE (paciente em decúbito dorsal) ou segmentos SUPERIORES dos lobos inferiores. Se em ortostase: LMD ou segmentos basais.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Pneumonite química: opacidades bilaterais difusas, padrão alveolar.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Pneumonia bacteriana: consolidação focal, broncograma aéreo.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Cavitação/nível hidroaéreo: abscesso (anaeróbios; investigar TC).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Atenção: até 30% dos RX são normais nas primeiras 24h — NÃO exclui o diagnóstico.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Tomografia de Tórax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Mais sensível que RX para detectar PnA (BTS 2023 recomenda em casos duvidosos).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Padrão árvore-em-brotamento ("tree-in-bud") em segmentos pendentes — muito sugestivo.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Detecta complicações: abscesso, empiema, necrose pulmonar, derrame.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Diferencial com TEP, neoplasia, fibrose, edema cardiogênico.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Outros Exames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Videofluoroscopia da Deglutição (VFSS): </w:t>
      </w:r>
      <w:r>
        <w:t xml:space="preserve">PADRÃO-OURO para diagnóstico de disfagia. Realizado pela fonoaudiologia.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FEES (Fiberoptic Endoscopic Evaluation of Swallowing): </w:t>
      </w:r>
      <w:r>
        <w:t xml:space="preserve">alternativa beira-leito.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Broncoscopia: </w:t>
      </w:r>
      <w:r>
        <w:t xml:space="preserve">indicada se suspeita de corpo estranho, abscesso, neoplasia obstrutiva, falha terapêutica. Permite BAL/escovado para cultura.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Endoscopia digestiva alta: </w:t>
      </w:r>
      <w:r>
        <w:t xml:space="preserve">se suspeita de DRGE grave, divertículo, neoplasia esofágica.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FFF2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🎯 DICA TEMI / PROVA: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Pergunta clássica: "Paciente com AVC, deitado, fez engasgo durante alimentação, evolui com infiltrado pulmonar 48h após." → Topografia esperada: SEGMENTO POSTERIOR DO LOBO SUPERIOR DIREITO (mais frequente por ser o mais pendente em decúbito dorsal). Se em ortostase: lobo médio direito ou segmentos basais bilaterais.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6. 💊 Tratamento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6.1 Cuidados Imediatos no Evento Aspirativo Agudo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Posicionar </w:t>
      </w:r>
      <w:r>
        <w:t xml:space="preserve">em decúbito lateral / Trendelenburg leve para drenagem.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Aspirar via aérea </w:t>
      </w:r>
      <w:r>
        <w:t xml:space="preserve">(se possível, em até 1 minuto). Se grande volume → broncoscopia rígida.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Suplementação de O₂ </w:t>
      </w:r>
      <w:r>
        <w:t xml:space="preserve">para SpO₂ ≥ 92% (88-92% em DPOC).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Suporte ventilatório </w:t>
      </w:r>
      <w:r>
        <w:t xml:space="preserve">(VNI, IOT) conforme gravidade — limiar baixo se hipoxemia + alteração mental.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VM protetora </w:t>
      </w:r>
      <w:r>
        <w:t xml:space="preserve">se SDRA (VC 6 mL/kg peso ideal, plateau &lt; 30, PEEP titulada).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990000"/>
        </w:rPr>
        <w:t xml:space="preserve">NÃO LAVAR </w:t>
      </w:r>
      <w:r>
        <w:t xml:space="preserve">a árvore brônquica com SF — espalha o conteúdo e piora a injúria.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6.2 Pneumonite Química — Manejo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F4CC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⚠️ NÃO PRECIPITE ANTIBIÓTICO:</w:t>
            </w:r>
          </w:p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Conduta inicial: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Suporte clínico (O₂, fluidos, broncodilatador se broncoespasmo).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2"/>
                <w:szCs w:val="22"/>
              </w:rPr>
              <w:t xml:space="preserve">Observação em 48-72h.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INICIAR ATB se: febre persistente &gt; 48h, leucocitose progressiva, piora do infiltrado, PCT &gt; 0,5, choque séptico OU paciente colonizado por flora hospitalar (terapia preemptiva).</w:t>
            </w:r>
          </w:p>
          <w:p>
            <w:pPr>
              <w:spacing w:after="0"/>
            </w:pPr>
            <w:r>
              <w:rPr>
                <w:i/>
                <w:iCs/>
                <w:sz w:val="22"/>
                <w:szCs w:val="22"/>
              </w:rPr>
              <w:t xml:space="preserve">Corticoide: NÃO recomendado de rotina (sem benefício, risco de pneumonia 2ª por gram-negativos).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6.3 Pneumonia Aspirativa — Esquemas Antibióticos Empíricos</w:t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CAP-Aspirativa (comunidade, sem fatores de risco para resistência)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Antibiótico (1ª linha) — adulto sem alergia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Não grave (enfermaria)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Ampicilina-sulbactam 1,5-3 g EV 6/6h OU Ceftriaxona 1-2 g EV 24/24h.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Não grave + alergia a β-lactâmico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Levofloxacino 750 mg EV/VO 24/24h OU Moxifloxacino 400 mg EV/VO 24/24h.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Grave (UTI)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Ceftriaxona 2 g EV 24/24h + Levofloxacino 750 mg EV 24/24h. Avaliar Piperacilina-tazobactam 4,5 g EV 6/6h se broncoaspiração de cunho hospitalar prévia.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Suspeita de abscesso/empiema/necrose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cobertura anaeróbica: Ampicilina-sulbactam OU Piperacilina-tazobactam OU Ceftriaxona + Metronidazol 500 mg EV 8/8h OU Clindamicina 600 mg EV 8/8h.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b/>
          <w:bCs/>
          <w:color w:val="B45F06"/>
          <w:sz w:val="24"/>
          <w:szCs w:val="24"/>
        </w:rPr>
        <w:t xml:space="preserve">HAP-Aspirativa (hospitalar &gt; 48h, ILPI, hospitalização recente)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 de MDR?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Esquema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Baixo risco MDR + sem MRSA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Piperacilina-tazobactam 4,5 g EV 6/6h OU Cefepime 2 g EV 8/8h.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Alto risco MDR (UTI &gt; 5d, ATB recente, ventilado)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Piperacilina-tazobactam OU Cefepime OU Meropenem 1-2 g EV 8/8h + Amicacina 15 mg/kg/dia OU Ciprofloxacino 400 mg EV 8/8h.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Suspeita de MRSA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Adicionar Vancomicina 25-30 mg/kg ataque + 15-20 mg/kg 8-12/12h (alvo vale 15-20) OU Linezolida 600 mg EV 12/12h.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Estrutura com KPC/CRE prevalente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Meropenem + Polimixina B 25.000 UI/kg/dia OU Ceftazidima-avibactam 2,5 g EV 8/8h.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6.4 Duração e Desescalonamento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PnA não-complicada: </w:t>
      </w:r>
      <w:r>
        <w:t xml:space="preserve">5-7 dias (BTS 2023, IDSA 2019).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PnA grave / com bacteremia: </w:t>
      </w:r>
      <w:r>
        <w:t xml:space="preserve">7-10 dias.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Abscesso pulmonar / empiema / necrose: </w:t>
      </w:r>
      <w:r>
        <w:t xml:space="preserve">3-6 semanas (até resolução radiológica significativa).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Critérios de transição EV → VO: </w:t>
      </w:r>
      <w:r>
        <w:t xml:space="preserve">estabilidade hemodinâmica ≥ 24h, afebril, queda de 50% PCR/PCT, melhora clínica, trato GI funcionante.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Desescalonamento: </w:t>
      </w:r>
      <w:r>
        <w:t xml:space="preserve">guiado por culturas, PCT em queda, melhora clínica.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EAD1D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🆕 ATUALIZAÇÃO 2024 — CHEST + BTS 2023: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A cobertura anaeróbica EXTENSA (rotineira) NÃO é mais recomendada para PnA não-complicada. Estudos demonstram: (1) sem benefício em mortalidade; (2) maior risco de C. difficile (OR 1,5-2,0). RESERVE anaerobicida para: abscesso, empiema, necrose pulmonar, doença periodontal grave com gengivite necrosante, escarro fétido. β-lactâmico/inibidor (amox-clav, amp-sulb, pip-taz) já cobre anaeróbios suficientemente.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7. ⚖️ Avaliação de Gravidade e Local de Tratamento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7.1 Escores Aplicáveis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Escore</w:t>
            </w:r>
          </w:p>
        </w:tc>
        <w:tc>
          <w:tcPr>
            <w:tcW w:type="dxa" w:w="7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Componentes e Aplicação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CURB-65</w:t>
            </w:r>
          </w:p>
        </w:tc>
        <w:tc>
          <w:tcPr>
            <w:tcW w:type="dxa" w:w="7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Confusão / Ureia &gt; 50 mg/dL / FR ≥ 30 / PA &lt; 90/60 / Idade ≥ 65. 0-1: ambulatorial; 2: enfermaria; ≥3: UTI.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PSI / Fine</w:t>
            </w:r>
          </w:p>
        </w:tc>
        <w:tc>
          <w:tcPr>
            <w:tcW w:type="dxa" w:w="7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complexo, mais sensível. Estratifica em 5 classes — Classes IV-V indicam internação.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ATS/IDSA 2019 — Critérios maiores/menores</w:t>
            </w:r>
          </w:p>
        </w:tc>
        <w:tc>
          <w:tcPr>
            <w:tcW w:type="dxa" w:w="7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UTI se: 1 critério maior (choque séptico OU IRpA com VM) OU ≥ 3 critérios menores (FR ≥ 30, PaO₂/FiO₂ ≤ 250, infiltrado multilobar, confusão, ureia &gt; 50, leucopenia, plaquetopenia, hipotermia, hipotensão repondida fluidos).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qSOFA</w:t>
            </w:r>
          </w:p>
        </w:tc>
        <w:tc>
          <w:tcPr>
            <w:tcW w:type="dxa" w:w="71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Triagem rápida de sepse: FR ≥ 22, alteração mental, PAS ≤ 100. ≥ 2 = alta probabilidade de desfecho ruim.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7.2 Critérios para UTI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IRpA aguda com necessidade de VM/VNI.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Choque séptico com vasopressor.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PaO₂/FiO₂ &lt; 250.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Infiltrado multilobar.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Acidose metabólica grave (pH &lt; 7,30).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Comorbidades graves descompensadas.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8. 🩸 Complicações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Suspeitar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SDRA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PaO₂/FiO₂ ≤ 300 + infiltrado bilateral; aparece em 7-12% dos Mendelson.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 protetora (Vt 6 mL/kg ideal), PEEP otimizada, pronação se P/F &lt; 150 (PROSEVA).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Abscesso pulmonar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Cavitação &gt; 2 cm, nível hidroaéreo, escarro fétido, falha em 5-7d.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ATB anaerobicida + drenagem postural; se &gt; 6 cm ou refratário → drenagem percutânea/cirurgia.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Empiema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Derrame com pH &lt; 7,2, glicose &lt; 40, LDH &gt; 1000, gram +, loculações em US/TC.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Toracocentese diagnóstica → dreno tubular se exsudato complicado/empiema. VATS se loculado.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Pneumonia necrosante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Múltiplas pequenas cavitações, sepse persistente.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ATB de amplo espectro 4-6 semanas. S. aureus PVL+, K. pneumoniae em alcoólatras.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Falência terapêutica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melhora ou piora em 72h.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Repetir imagem (TC), broncoscopia + BAL, considerar diagnósticos alternativos (TEP, neoplasia, vasculite, fungos).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Recorrência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Novo episódio em ≤ 3 meses.</w:t>
            </w:r>
          </w:p>
        </w:tc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Investigar disfagia (VFSS), TC tórax, EDA. Avaliar gastrostomia, traqueostomia.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9. 🛡️ Prevenção (BTS 2023)</w:t>
      </w:r>
    </w:p>
    <w:p>
      <w:pPr>
        <w:spacing w:after="120" w:line="300"/>
        <w:jc w:val="both"/>
      </w:pPr>
      <w:r>
        <w:t xml:space="preserve">A prevenção é a intervenção MAIS COSTO-EFETIVA. Aplica-se a TODO paciente de alto risco — em casa, hospital ou ILPI.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9.1 Bundle Anti-Aspiração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Intervenção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Detalhamento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Cabeceira a 30-45°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 refluxo gastroesofágico. Padrão em todo paciente em VM (bundle VAP).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Higiene oral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Escovação 2-3x/dia + clorexidina 0,12% (UTI). Reduz colonização e PAVM.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Avaliação fonoaudiológica precoce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todo paciente com AVC, TCE, demência, Parkinson, ELA, traqueostomia.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Adequação da consistência alimentar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Espessantes (IDDSI 0-7), adaptação textura, postura cervical (queixo no peito).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Suspensão da via oral temporária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aspiração ativa documentada — retomar progressivamente após avaliação.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Sonda nasoenteral pós-pilórica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Preferível à nasogástrica em pacientes com refluxo/gastroparesia.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Gastrostomia (PEG)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Considerar se necessidade de SNE &gt; 4-6 semanas. ATENÇÃO: NÃO previne aspiração de saliva e pode até aumentá-la em demência avançada.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Revisar medicações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Suspender/reduzir: benzodiazepínicos, opioides, anticolinérgicos, antipsicóticos com sedação, IBP sem indicação clara.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IECA em pós-AVC (chineses/japoneses)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Aumenta substância P → melhora reflexo de tosse. Evidência específica para asiáticos.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Vacinação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Influenza anual + pneumocócica (PCV13/15/20 + PPV23) + COVID-19 conforme calendário.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Subglottic suctioning + cuff de pressão controlada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 pacientes ventilados (bundle PAV) — reduz microaspiração subglótica.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5394" w:sz="12"/>
              <w:left w:val="single" w:color="0B5394" w:sz="24"/>
              <w:bottom w:val="single" w:color="0B5394" w:sz="12"/>
              <w:right w:val="single" w:color="0B5394" w:sz="6"/>
            </w:tcBorders>
            <w:shd w:fill="F4CCC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5394"/>
                <w:sz w:val="22"/>
                <w:szCs w:val="22"/>
              </w:rPr>
              <w:t xml:space="preserve">⚠️ MITO COMUM: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"Gastrostomia previne pneumonia aspirativa em demência avançada." → FALSO. Estudos randomizados (incluindo Cochrane) mostram que PEG NÃO reduz mortalidade nem incidência de PnA em demência avançada (FAST 7c) — pacientes continuam aspirando saliva colonizada. A decisão deve ser INDIVIDUALIZADA, com cuidados paliativos.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10. 👥 Populações Especiais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10.1 Idoso Frágil / Demência Avançada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Quadro frequentemente OLIGOSSINTOMÁTICO: confusão, queda, desidratação, sem febre.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abordagem PALIATIVA conforme estado funcional (FAST &gt; 7c, comorbidades, prognóstico).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Discutir diretivas antecipadas com família — IOT/PEG nem sempre são apropriadas.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Hospitalização em ambiente do mesmo domicílio ("Hospital at Home") é alternativa razoável.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10.2 Pós-AVC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Disfagia ocorre em até 50% dos AVCs agudos; 10-15% persiste após 6 meses.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AVALIAÇÃO PRECOCE da deglutição (24h da admissão) — protocolos como GUSS, Daniels.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Manter NPO até avaliação fonoaudiológica.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IECA pode ser considerado para profilaxia (especialmente em descendência asiática).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10.3 Paciente em Ventilação Mecânica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Bundle ZERO PAV: cabeceira 30°, despertar diário, profilaxia úlcera/TVP, higiene oral, aspiração subglótica.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Cuff de pressão controlada (20-30 cmH₂O) e tubo com aspiração subglótica reduzem PAV.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PAV se diagnóstico ≥ 48h após IOT — abordagem específica (CPIS, mini-BAL).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10.4 Doença de Parkinson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Disfagia ocorre em até 80% dos pacientes em fases avançadas (mesmo subclínica).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Sialorreia pode ser tratada com toxina botulínica em glândulas salivares.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Otimizar terapia dopaminérgica nos horários das refeições.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10.5 Esclerose Lateral Amiotrófica (ELA)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Disfagia precoce em forma bulbar — gastrostomia precoce indicada.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Pneumonia aspirativa é causa de morte frequente.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VNI noturna prolonga sobrevida; cough-assist auxilia higiene brônquica.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11. 🎯 Armadilhas e Pegadinhas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 / Erro Comum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539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Iniciar ATB imediatamente em todo evento aspirativo testemunhado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ERRADO. Distinguir pneumonite (química) de pneumonia (bacteriana). Em pneumonite isolada, observar 48-72h.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Sempre cobrir anaeróbios em PnA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DESATUALIZADO. Cobertura anaeróbica reservada para abscesso, empiema, necrose, periodontite grave (BTS 2023, CHEST 2024).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Lavar a árvore brônquica com SF após aspiração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CONTRAINDICADO. Espalha o conteúdo, piora a injúria. Apenas aspiração + broncoscopia se necessário.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Corticoide rotina em Mendelson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RECOMENDADO. Aumenta risco de pneumonia secundária por gram-negativos.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Topografia em todo segmento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CLÁSSICO: pendentes. Decúbito = posterior LSD/LSE ou superior LID. Ortostase = LMD ou basal.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Toda pneumonia em idoso é aspirativa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Falso. Diferenciar PAC típica de PnA; tratar conforme contexto e fatores de risco.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PEG previne PnA em demência avançada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MITO. Sem evidência de redução de mortalidade ou PnA. Decisão paliativa.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RX normal exclui PnA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FALSO. Até 30% RX iniciais normais. Repetir em 24-48h ou TC se alta suspeita.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Tempo de ATB sempre 14 dias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PnA não-complicada: 5-7 dias é suficiente (evidência forte).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Piperacilina-tazobactam não cobre anaeróbios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FALSO. Cobre anaeróbios incluindo Bacteroides — DISPENSA adicionar metronidazol/clindamicina.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Aspiração em via aérea inferior só ocorre se houve vômito visível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1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FALSO. Microaspiração silenciosa é a forma mais frequente em idosos.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IBP é "protetor" de aspiração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PARADOXAL. Uso prolongado e desnecessário pode AUMENTAR risco por colonização gástrica.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12. ✅ Checklist Prático de Beira-Leito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ABORDAGEM IMEDIATA — Evento Aspirativo Testemunhado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Posicionar em decúbito lateral / Trendelenburg leve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Aspirar via aérea (em &lt; 1 minuto)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O₂ suplementar para SpO₂ ≥ 92%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Avaliar nível de consciência e necessidade de IOT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Monitorização contínua (oximetria, ECG, PA)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Acesso venoso + coleta de exames (HMG, PCR, PCT, lactato, gaso, hemoculturas)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RX tórax PA + perfil (e/ou TC se alta suspeita)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NPO + SNG se necessário (descompressão gástrica)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DECIDIR: PNEUMONITE OU PNEUMONIA?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Tempo de instalação dos sintomas (&lt; 2h vs &gt; 24h)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Febre, leucocitose, PCR/PCT elevados?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Padrão radiológico (bilateral difuso vs focal lobar)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Fatores de risco para colonização hospitalar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Decisão sobre antibiótico empírico imediato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SE INDICAR ANTIBIÓTICO — Selecionar Esquema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Local de aquisição (CAP / HAP / ILPI / hospitalar &gt; 48h)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Gravidade (CURB-65, ATS/IDSA — local de tratamento)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Risco de MDR (uso recente ATB, internação prévia, IOT &gt; 5d)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Indicação de cobertura anaeróbica (abscesso/empiema/necrose/periodontite grave?)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Indicação de cobertura para MRSA/Pseudomonas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Função renal/hepática para ajuste de dose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Alergias documentadas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MANEJO HOSPITALAR — DIA A DIA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Cabeceira a 30-45° permanente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Higiene oral 2-3x/dia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Solicitar avaliação fonoaudiológica precoce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Profilaxia de TVP (heparina/HBPM)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Profilaxia gástrica APENAS se indicação clara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Reavaliação clínica diária + PCR/PCT em queda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Cultura escarro/aspirado se disponível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Reavaliar imagens em 48-72h se piora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CRITÉRIOS DE ALTA HOSPITALAR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Afebril ≥ 24h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SpO₂ estável em ar ambiente ou O₂ de baixo fluxo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Sinais vitais normais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Tolerância via oral (fonoaudiologia liberou? Espessantes?)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ATB EV → VO conversão realizada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Plano de seguimento + retorno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Educação familiar: posicionamento, alimentação, sinais de alerta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5394"/>
          <w:sz w:val="32"/>
          <w:szCs w:val="32"/>
        </w:rPr>
        <w:t xml:space="preserve">13. 📚 Referências e Aprofundamento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Diretrizes Internacionais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BRITISH THORACIC SOCIETY. BTS Clinical Statement on Aspiration Pneumonia. Thorax. 2023. (LEAD: Simpson J et al.)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METLAY JP, WATERER GW, LONG AC et al. Diagnosis and Treatment of Adults with Community-acquired Pneumonia: An Official ATS/IDSA Clinical Practice Guideline. Am J Respir Crit Care Med. 2019;200(7):e45-e67.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KALIL AC, METERSKY ML, KLOMPAS M et al. Management of Adults with HAP and VAP: 2016 IDSA/ATS Clinical Practice Guidelines. Clin Infect Dis. 2016;63(5):e61-e111.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MANDELL LA, NIEDERMAN MS. Aspiration Pneumonia. N Engl J Med. 2019;380:651-663.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Evidências-Chave 2024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BAI AD, SRIVASTAVA S, DIGBY GC et al. Anaerobic Antibiotic Coverage in Aspiration Pneumonia and Associated Benefits and Harms. CHEST. 2024;166(2):e51-e58.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LANSPA MJ et al. Imaging Modalities to Diagnose Pneumonia. Clin Chest Med. 2026;47(1):103-118.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MARIK PE. Aspiration Pneumonitis and Aspiration Pneumonia. N Engl J Med. 2001;344(9):665-671. (CLÁSSICO ainda essencial)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Brasileiras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CORRÊA RA, COSTA AN, LUNDGREN F et al. Recomendações para o manejo da pneumonia adquirida na comunidade 2018. J Bras Pneumol. 2018;44(5):405-423.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AMIB. Diretrizes Brasileiras para o Tratamento das Pneumonias Adquiridas no Hospital e das Pneumonias Associadas à Ventilação Mecânica. 2023.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SBP/SBPT. Manual de Pneumonias e Síndromes de Aspiração — Atualização.</w:t>
      </w:r>
    </w:p>
    <w:p>
      <w:pPr>
        <w:pStyle w:val="Heading2"/>
        <w:spacing w:after="160" w:before="280"/>
      </w:pPr>
      <w:r>
        <w:rPr>
          <w:b/>
          <w:bCs/>
          <w:color w:val="0B5394"/>
          <w:sz w:val="28"/>
          <w:szCs w:val="28"/>
        </w:rPr>
        <w:t xml:space="preserve">Sugestões de Aprofundamento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Estudar a Definição Global de SDRA (2023) e implicações para Mendelson grave.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Aprofundar em microbiologia oral: papel real dos anaeróbios no microbioma respiratório (estudos 16S rRNA).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Ler o capítulo de Mendelson syndrome no UpToDate / StatPearls.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Treinar avaliação de disfagia à beira-leito (Daniels, GUSS — gratuitos online).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Cursos de POCUS pulmonar — diferencial entre consolidação, atelectasia, derrame.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Considerar discussão multidisciplinar (Geriatria + Fonoaudiologia + Pneumo + Cirurgia GI) em casos complexos.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0B5394"/>
          <w:sz w:val="24"/>
          <w:szCs w:val="24"/>
        </w:rPr>
        <w:t xml:space="preserve">— FIM DO DOCUMENTO —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Material elaborado para uso clínico-educacional do Dr. Aldenir Rocha (CRM-CE 16.587).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Revisão recomendada a cada 12 meses ou com novas atualizações de diretrizes BTS/ATS/IDSA.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Dr. Aldenir Rocha – CRM-CE 16.587 |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Pneumonia Aspirativa — Abordagem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53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B539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B45F0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Pneumonia Aspirativa — Abordagem Completa</dc:title>
  <dc:creator>Dr. Aldenir Rocha</dc:creator>
  <dc:description>Diretrizes BTS 2023, ATS/IDSA 2019, evidências CHEST 2024</dc:description>
  <cp:lastModifiedBy>Un-named</cp:lastModifiedBy>
  <cp:revision>1</cp:revision>
  <dcterms:created xsi:type="dcterms:W3CDTF">2026-05-06T18:47:30.722Z</dcterms:created>
  <dcterms:modified xsi:type="dcterms:W3CDTF">2026-05-06T18:47:30.741Z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