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/>
        <w:jc w:val="center"/>
      </w:pPr>
      <w:r>
        <w:rPr>
          <w:rFonts w:ascii="Arial" w:hAnsi="Arial" w:eastAsia="Arial"/>
          <w:b/>
          <w:color w:val="2B6CB0"/>
          <w:sz w:val="28"/>
        </w:rPr>
        <w:t>PROTOCOLO DE UTI</w:t>
      </w:r>
    </w:p>
    <w:p>
      <w:pPr>
        <w:jc w:val="center"/>
      </w:pPr>
      <w:r>
        <w:rPr>
          <w:rFonts w:ascii="Arial" w:hAnsi="Arial" w:eastAsia="Arial"/>
          <w:b/>
          <w:color w:val="0F2742"/>
          <w:sz w:val="52"/>
        </w:rPr>
        <w:t>Hiponatremia Grave na UTI</w:t>
      </w:r>
    </w:p>
    <w:p>
      <w:pPr>
        <w:jc w:val="center"/>
      </w:pPr>
      <w:r>
        <w:rPr>
          <w:rFonts w:ascii="Arial" w:hAnsi="Arial" w:eastAsia="Arial"/>
          <w:color w:val="4A5568"/>
          <w:sz w:val="24"/>
        </w:rPr>
        <w:t>Abordagem diagnóstica, tratamento emergencial, correção segura e prescrição prática</w:t>
      </w:r>
    </w:p>
    <w:p>
      <w:pPr>
        <w:spacing w:before="120" w:after="120"/>
        <w:pBdr>
          <w:bottom w:val="single" w:sz="8" w:space="1" w:color="2B6CB0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space="0" w:color="2B6CB0"/>
          <w:left w:val="single" w:sz="10" w:space="0" w:color="2B6CB0"/>
          <w:bottom w:val="single" w:sz="10" w:space="0" w:color="2B6CB0"/>
          <w:right w:val="single" w:sz="10" w:space="0" w:color="2B6CB0"/>
          <w:insideH w:val="single" w:sz="10" w:space="0" w:color="2B6CB0"/>
          <w:insideV w:val="single" w:sz="10" w:space="0" w:color="2B6CB0"/>
        </w:tblBorders>
      </w:tblPr>
      <w:tblGrid>
        <w:gridCol w:w="10092"/>
      </w:tblGrid>
      <w:tr>
        <w:tc>
          <w:tcPr>
            <w:tcW w:type="dxa" w:w="10092"/>
            <w:shd w:fill="EBF8FF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/>
            <w:r>
              <w:rPr>
                <w:b/>
                <w:color w:val="2B6CB0"/>
                <w:sz w:val="21"/>
              </w:rPr>
              <w:t>Objetivo do documento</w:t>
            </w:r>
            <w:r>
              <w:br/>
              <w:t>Servir como roteiro médico prático para reconhecimento e manejo da hiponatremia grave no ambiente de UTI, com foco em segurança neurológica, prevenção de correção excessiva e investigação etiológica estruturada.</w:t>
            </w:r>
          </w:p>
        </w:tc>
      </w:tr>
    </w:tbl>
    <w:p>
      <w:pPr>
        <w:jc w:val="center"/>
      </w:pPr>
      <w:r>
        <w:rPr>
          <w:rFonts w:ascii="Arial" w:hAnsi="Arial" w:eastAsia="Arial"/>
          <w:b/>
        </w:rPr>
        <w:br/>
        <w:t>Versão: 06/05/2026</w:t>
        <w:br/>
      </w:r>
      <w:r>
        <w:rPr>
          <w:rFonts w:ascii="Arial" w:hAnsi="Arial" w:eastAsia="Arial"/>
        </w:rPr>
        <w:t>Elaborado para uso médico em contexto de terapia intensiva, clínica médica e emergência.</w:t>
        <w:br/>
      </w:r>
      <w:r>
        <w:rPr>
          <w:rFonts w:ascii="Arial" w:hAnsi="Arial" w:eastAsia="Arial"/>
          <w:i/>
        </w:rPr>
        <w:t>Este material não substitui julgamento clínico, protocolo institucional, parecer de nefrologia/endocrinologia ou discussão multiprofissional em casos complexos.</w:t>
      </w:r>
    </w:p>
    <w:p>
      <w:r>
        <w:rPr>
          <w:rFonts w:ascii="Arial" w:hAnsi="Arial" w:eastAsia="Arial"/>
        </w:rPr>
        <w:br w:type="page"/>
      </w:r>
    </w:p>
    <w:p>
      <w:pPr>
        <w:pStyle w:val="Heading1"/>
        <w:keepNext/>
      </w:pPr>
      <w:r>
        <w:rPr>
          <w:rFonts w:ascii="Arial" w:hAnsi="Arial" w:eastAsia="Arial"/>
        </w:rPr>
        <w:t>Sumário executivo</w:t>
      </w:r>
    </w:p>
    <w:p>
      <w:pPr>
        <w:spacing w:after="20"/>
      </w:pPr>
      <w:r>
        <w:rPr>
          <w:rFonts w:ascii="Arial" w:hAnsi="Arial" w:eastAsia="Arial"/>
          <w:sz w:val="20"/>
        </w:rPr>
        <w:t>1. Protocolo ultra-rápido para os primeiros 10 minutos</w:t>
      </w:r>
    </w:p>
    <w:p>
      <w:pPr>
        <w:spacing w:after="20"/>
      </w:pPr>
      <w:r>
        <w:rPr>
          <w:rFonts w:ascii="Arial" w:hAnsi="Arial" w:eastAsia="Arial"/>
          <w:sz w:val="20"/>
        </w:rPr>
        <w:t>2. Definições, gravidade e fisiopatologia essencial</w:t>
      </w:r>
    </w:p>
    <w:p>
      <w:pPr>
        <w:spacing w:after="20"/>
      </w:pPr>
      <w:r>
        <w:rPr>
          <w:rFonts w:ascii="Arial" w:hAnsi="Arial" w:eastAsia="Arial"/>
          <w:sz w:val="20"/>
        </w:rPr>
        <w:t>3. Avaliação inicial e exames obrigatórios</w:t>
      </w:r>
    </w:p>
    <w:p>
      <w:pPr>
        <w:spacing w:after="20"/>
      </w:pPr>
      <w:r>
        <w:rPr>
          <w:rFonts w:ascii="Arial" w:hAnsi="Arial" w:eastAsia="Arial"/>
          <w:sz w:val="20"/>
        </w:rPr>
        <w:t>4. Algoritmo diagnóstico por osmolaridade e sódio urinário</w:t>
      </w:r>
    </w:p>
    <w:p>
      <w:pPr>
        <w:spacing w:after="20"/>
      </w:pPr>
      <w:r>
        <w:rPr>
          <w:rFonts w:ascii="Arial" w:hAnsi="Arial" w:eastAsia="Arial"/>
          <w:sz w:val="20"/>
        </w:rPr>
        <w:t>5. NaCl 3%: quando usar, como prescrever e como monitorar</w:t>
      </w:r>
    </w:p>
    <w:p>
      <w:pPr>
        <w:spacing w:after="20"/>
      </w:pPr>
      <w:r>
        <w:rPr>
          <w:rFonts w:ascii="Arial" w:hAnsi="Arial" w:eastAsia="Arial"/>
          <w:sz w:val="20"/>
        </w:rPr>
        <w:t>6. Limites de correção e prevenção de desmielinização osmótica</w:t>
      </w:r>
    </w:p>
    <w:p>
      <w:pPr>
        <w:spacing w:after="20"/>
      </w:pPr>
      <w:r>
        <w:rPr>
          <w:rFonts w:ascii="Arial" w:hAnsi="Arial" w:eastAsia="Arial"/>
          <w:sz w:val="20"/>
        </w:rPr>
        <w:t>7. DDAVP clamp e resgate de sobrecorreção</w:t>
      </w:r>
    </w:p>
    <w:p>
      <w:pPr>
        <w:spacing w:after="20"/>
      </w:pPr>
      <w:r>
        <w:rPr>
          <w:rFonts w:ascii="Arial" w:hAnsi="Arial" w:eastAsia="Arial"/>
          <w:sz w:val="20"/>
        </w:rPr>
        <w:t>8. Tratamento por etiologia: hipovolêmica, SIADH, hipervolêmica, adrenal e especiais</w:t>
      </w:r>
    </w:p>
    <w:p>
      <w:pPr>
        <w:spacing w:after="20"/>
      </w:pPr>
      <w:r>
        <w:rPr>
          <w:rFonts w:ascii="Arial" w:hAnsi="Arial" w:eastAsia="Arial"/>
          <w:sz w:val="20"/>
        </w:rPr>
        <w:t>9. Situações críticas: convulsão, TCE/AVC, pós-operatório, sepse, DKA/HHS, DRC/CRRT</w:t>
      </w:r>
    </w:p>
    <w:p>
      <w:pPr>
        <w:spacing w:after="20"/>
      </w:pPr>
      <w:r>
        <w:rPr>
          <w:rFonts w:ascii="Arial" w:hAnsi="Arial" w:eastAsia="Arial"/>
          <w:sz w:val="20"/>
        </w:rPr>
        <w:t>10. Prescrições prontas e checklists de enfermagem/plantão</w:t>
      </w:r>
    </w:p>
    <w:p>
      <w:pPr>
        <w:spacing w:after="20"/>
      </w:pPr>
      <w:r>
        <w:rPr>
          <w:rFonts w:ascii="Arial" w:hAnsi="Arial" w:eastAsia="Arial"/>
          <w:sz w:val="20"/>
        </w:rPr>
        <w:t>11. Erros fatais, pérolas TEMI e questões rápidas</w:t>
      </w:r>
    </w:p>
    <w:p>
      <w:pPr>
        <w:spacing w:after="20"/>
      </w:pPr>
      <w:r>
        <w:rPr>
          <w:rFonts w:ascii="Arial" w:hAnsi="Arial" w:eastAsia="Arial"/>
          <w:sz w:val="20"/>
        </w:rPr>
        <w:t>12. Referências essenciais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space="0" w:color="C53030"/>
          <w:left w:val="single" w:sz="10" w:space="0" w:color="C53030"/>
          <w:bottom w:val="single" w:sz="10" w:space="0" w:color="C53030"/>
          <w:right w:val="single" w:sz="10" w:space="0" w:color="C53030"/>
          <w:insideH w:val="single" w:sz="10" w:space="0" w:color="C53030"/>
          <w:insideV w:val="single" w:sz="10" w:space="0" w:color="C53030"/>
        </w:tblBorders>
      </w:tblPr>
      <w:tblGrid>
        <w:gridCol w:w="10092"/>
      </w:tblGrid>
      <w:tr>
        <w:tc>
          <w:tcPr>
            <w:tcW w:type="dxa" w:w="10092"/>
            <w:shd w:fill="FFF5F5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/>
            <w:r>
              <w:rPr>
                <w:b/>
                <w:color w:val="C53030"/>
                <w:sz w:val="21"/>
              </w:rPr>
              <w:t>Mensagem-chave</w:t>
            </w:r>
            <w:r>
              <w:br/>
              <w:t>Em hiponatremia grave sintomática, o objetivo inicial é salvar o cérebro: elevar o Na+ em cerca de 4-6 mEq/L, não normalizar o sódio. Depois, controlar rigorosamente a trajetória nas próximas 24-48 horas.</w:t>
            </w:r>
          </w:p>
        </w:tc>
      </w:tr>
    </w:tbl>
    <w:p>
      <w:r>
        <w:rPr>
          <w:rFonts w:ascii="Arial" w:hAnsi="Arial" w:eastAsia="Arial"/>
        </w:rPr>
        <w:br w:type="page"/>
      </w:r>
    </w:p>
    <w:p>
      <w:pPr>
        <w:pStyle w:val="Heading1"/>
        <w:keepNext/>
      </w:pPr>
      <w:r>
        <w:rPr>
          <w:rFonts w:ascii="Arial" w:hAnsi="Arial" w:eastAsia="Arial"/>
        </w:rPr>
        <w:t>1. Protocolo ultra-rápido: primeiros 10 minutos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space="0" w:color="C53030"/>
          <w:left w:val="single" w:sz="10" w:space="0" w:color="C53030"/>
          <w:bottom w:val="single" w:sz="10" w:space="0" w:color="C53030"/>
          <w:right w:val="single" w:sz="10" w:space="0" w:color="C53030"/>
          <w:insideH w:val="single" w:sz="10" w:space="0" w:color="C53030"/>
          <w:insideV w:val="single" w:sz="10" w:space="0" w:color="C53030"/>
        </w:tblBorders>
      </w:tblPr>
      <w:tblGrid>
        <w:gridCol w:w="10092"/>
      </w:tblGrid>
      <w:tr>
        <w:tc>
          <w:tcPr>
            <w:tcW w:type="dxa" w:w="10092"/>
            <w:shd w:fill="FFF5F5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/>
            <w:r>
              <w:rPr>
                <w:b/>
                <w:color w:val="C53030"/>
                <w:sz w:val="21"/>
              </w:rPr>
              <w:t>Quando acionar o protocolo de emergência?</w:t>
            </w:r>
            <w:r>
              <w:br/>
              <w:t>Na+ &lt;125 mEq/L com sintoma neurológico ou Na+ muito baixo com risco de deterioração. Convulsão, coma, Glasgow &lt;=8, vômitos persistentes e sinais de hipertensão intracraniana exigem NaCl 3% imediato.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64"/>
        <w:gridCol w:w="3364"/>
        <w:gridCol w:w="3364"/>
      </w:tblGrid>
      <w:tr>
        <w:tc>
          <w:tcPr>
            <w:tcW w:type="dxa" w:w="1361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Tempo</w:t>
            </w:r>
          </w:p>
        </w:tc>
        <w:tc>
          <w:tcPr>
            <w:tcW w:type="dxa" w:w="4195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Ação médica</w:t>
            </w:r>
          </w:p>
        </w:tc>
        <w:tc>
          <w:tcPr>
            <w:tcW w:type="dxa" w:w="4252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Objetivo</w:t>
            </w:r>
          </w:p>
        </w:tc>
      </w:tr>
      <w:tr>
        <w:tc>
          <w:tcPr>
            <w:tcW w:type="dxa" w:w="136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0-2 min</w:t>
            </w:r>
          </w:p>
        </w:tc>
        <w:tc>
          <w:tcPr>
            <w:tcW w:type="dxa" w:w="419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ABCDE, glicemia capilar, avaliação neurológica, ECG/PA/SatO2, acesso venoso.</w:t>
            </w:r>
          </w:p>
        </w:tc>
        <w:tc>
          <w:tcPr>
            <w:tcW w:type="dxa" w:w="425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Identificar ameaça imediata à vida e não confundir hipoglicemia/hipóxia com encefalopatia hiponatrêmica.</w:t>
            </w:r>
          </w:p>
        </w:tc>
      </w:tr>
      <w:tr>
        <w:tc>
          <w:tcPr>
            <w:tcW w:type="dxa" w:w="1361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sz w:val="16"/>
              </w:rPr>
              <w:t>2-5 min</w:t>
            </w:r>
          </w:p>
        </w:tc>
        <w:tc>
          <w:tcPr>
            <w:tcW w:type="dxa" w:w="4195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sz w:val="16"/>
              </w:rPr>
              <w:t>Suspender água livre, soluções hipotônicas e drogas causais quando possível.</w:t>
            </w:r>
          </w:p>
        </w:tc>
        <w:tc>
          <w:tcPr>
            <w:tcW w:type="dxa" w:w="4252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sz w:val="16"/>
              </w:rPr>
              <w:t>Interromper agravantes.</w:t>
            </w:r>
          </w:p>
        </w:tc>
      </w:tr>
      <w:tr>
        <w:tc>
          <w:tcPr>
            <w:tcW w:type="dxa" w:w="136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5-10 min</w:t>
            </w:r>
          </w:p>
        </w:tc>
        <w:tc>
          <w:tcPr>
            <w:tcW w:type="dxa" w:w="419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Se sintoma grave: NaCl 3% 150 mL EV em 20 min ou 100 mL EV em 10 min conforme protocolo local.</w:t>
            </w:r>
          </w:p>
        </w:tc>
        <w:tc>
          <w:tcPr>
            <w:tcW w:type="dxa" w:w="425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Elevar Na+ cerca de 4-6 mEq/L e reduzir edema cerebral.</w:t>
            </w:r>
          </w:p>
        </w:tc>
      </w:tr>
      <w:tr>
        <w:tc>
          <w:tcPr>
            <w:tcW w:type="dxa" w:w="1361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sz w:val="16"/>
              </w:rPr>
              <w:t>Durante bolus</w:t>
            </w:r>
          </w:p>
        </w:tc>
        <w:tc>
          <w:tcPr>
            <w:tcW w:type="dxa" w:w="4195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sz w:val="16"/>
              </w:rPr>
              <w:t>Coletar Na, K, glicose, ureia/Cr, osm sérica, osm urinária, Na urinário, Mg, Ca, cortisol/TSH se indicado.</w:t>
            </w:r>
          </w:p>
        </w:tc>
        <w:tc>
          <w:tcPr>
            <w:tcW w:type="dxa" w:w="4252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sz w:val="16"/>
              </w:rPr>
              <w:t>Investigar sem atrasar tratamento.</w:t>
            </w:r>
          </w:p>
        </w:tc>
      </w:tr>
      <w:tr>
        <w:tc>
          <w:tcPr>
            <w:tcW w:type="dxa" w:w="136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Após bolus</w:t>
            </w:r>
          </w:p>
        </w:tc>
        <w:tc>
          <w:tcPr>
            <w:tcW w:type="dxa" w:w="419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Reavaliar sintomas, repetir Na+, controlar diurese horária.</w:t>
            </w:r>
          </w:p>
        </w:tc>
        <w:tc>
          <w:tcPr>
            <w:tcW w:type="dxa" w:w="425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Evitar subtratamento e sobrecorreção.</w:t>
            </w:r>
          </w:p>
        </w:tc>
      </w:tr>
    </w:tbl>
    <w:p>
      <w:pPr>
        <w:pStyle w:val="Heading2"/>
        <w:keepNext/>
      </w:pPr>
      <w:r>
        <w:rPr>
          <w:rFonts w:ascii="Arial" w:hAnsi="Arial" w:eastAsia="Arial"/>
        </w:rPr>
        <w:t>Checklist de emergência</w:t>
      </w:r>
    </w:p>
    <w:p>
      <w:pPr>
        <w:pStyle w:val="ListBullet"/>
        <w:spacing w:after="40"/>
      </w:pPr>
      <w:r>
        <w:rPr>
          <w:rFonts w:ascii="Arial" w:hAnsi="Arial" w:eastAsia="Arial"/>
          <w:b/>
        </w:rPr>
        <w:t xml:space="preserve">Sintomas graves: </w:t>
      </w:r>
      <w:r>
        <w:rPr>
          <w:rFonts w:ascii="Arial" w:hAnsi="Arial" w:eastAsia="Arial"/>
        </w:rPr>
        <w:t>convulsão, coma, Glasgow &lt;=8, vômitos persistentes, PCR, sinais de herniação.</w:t>
      </w:r>
    </w:p>
    <w:p>
      <w:pPr>
        <w:pStyle w:val="ListBullet"/>
        <w:spacing w:after="40"/>
      </w:pPr>
      <w:r>
        <w:rPr>
          <w:rFonts w:ascii="Arial" w:hAnsi="Arial" w:eastAsia="Arial"/>
          <w:b/>
        </w:rPr>
        <w:t xml:space="preserve">Sintomas moderadamente graves: </w:t>
      </w:r>
      <w:r>
        <w:rPr>
          <w:rFonts w:ascii="Arial" w:hAnsi="Arial" w:eastAsia="Arial"/>
        </w:rPr>
        <w:t>confusão, cefaleia, náusea importante, sonolência ou delirium compatível.</w:t>
      </w:r>
    </w:p>
    <w:p>
      <w:pPr>
        <w:pStyle w:val="ListBullet"/>
        <w:spacing w:after="40"/>
      </w:pPr>
      <w:r>
        <w:rPr>
          <w:rFonts w:ascii="Arial" w:hAnsi="Arial" w:eastAsia="Arial"/>
          <w:b/>
        </w:rPr>
        <w:t xml:space="preserve">Não espere toda investigação: </w:t>
      </w:r>
      <w:r>
        <w:rPr>
          <w:rFonts w:ascii="Arial" w:hAnsi="Arial" w:eastAsia="Arial"/>
        </w:rPr>
        <w:t>se o paciente está convulsionando ou comatoso, o hipertônico vem primeiro.</w:t>
      </w:r>
    </w:p>
    <w:p>
      <w:pPr>
        <w:pStyle w:val="ListBullet"/>
        <w:spacing w:after="40"/>
      </w:pPr>
      <w:r>
        <w:rPr>
          <w:rFonts w:ascii="Arial" w:hAnsi="Arial" w:eastAsia="Arial"/>
          <w:b/>
        </w:rPr>
        <w:t xml:space="preserve">Não normalize: </w:t>
      </w:r>
      <w:r>
        <w:rPr>
          <w:rFonts w:ascii="Arial" w:hAnsi="Arial" w:eastAsia="Arial"/>
        </w:rPr>
        <w:t>após melhora neurológica, reduza a velocidade e foque em não ultrapassar limites de correção.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space="0" w:color="2B6CB0"/>
          <w:left w:val="single" w:sz="10" w:space="0" w:color="2B6CB0"/>
          <w:bottom w:val="single" w:sz="10" w:space="0" w:color="2B6CB0"/>
          <w:right w:val="single" w:sz="10" w:space="0" w:color="2B6CB0"/>
          <w:insideH w:val="single" w:sz="10" w:space="0" w:color="2B6CB0"/>
          <w:insideV w:val="single" w:sz="10" w:space="0" w:color="2B6CB0"/>
        </w:tblBorders>
      </w:tblPr>
      <w:tblGrid>
        <w:gridCol w:w="10092"/>
      </w:tblGrid>
      <w:tr>
        <w:tc>
          <w:tcPr>
            <w:tcW w:type="dxa" w:w="10092"/>
            <w:shd w:fill="EBF8FF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/>
            <w:r>
              <w:rPr>
                <w:b/>
                <w:color w:val="2B6CB0"/>
                <w:sz w:val="21"/>
              </w:rPr>
              <w:t>Prescrição inicial copiável</w:t>
            </w:r>
            <w:r>
              <w:br/>
              <w:t>NaCl 3% 150 mL EV em bomba de infusão em 20 minutos agora. Velocidade: 450 mL/h por 20 minutos. Reavaliar Na+ e clínica. Repetir se sintoma grave persistente ou se não houve elevação aproximada de 4-6 mEq/L, respeitando limites de segurança.</w:t>
            </w:r>
          </w:p>
        </w:tc>
      </w:tr>
    </w:tbl>
    <w:p>
      <w:pPr>
        <w:pStyle w:val="Heading1"/>
        <w:keepNext/>
      </w:pPr>
      <w:r>
        <w:rPr>
          <w:rFonts w:ascii="Arial" w:hAnsi="Arial" w:eastAsia="Arial"/>
        </w:rPr>
        <w:t>2. Definições, gravidade e fisiopatologia essencial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64"/>
        <w:gridCol w:w="3364"/>
        <w:gridCol w:w="3364"/>
      </w:tblGrid>
      <w:tr>
        <w:tc>
          <w:tcPr>
            <w:tcW w:type="dxa" w:w="1984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Classificação</w:t>
            </w:r>
          </w:p>
        </w:tc>
        <w:tc>
          <w:tcPr>
            <w:tcW w:type="dxa" w:w="2381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Valor/critério</w:t>
            </w:r>
          </w:p>
        </w:tc>
        <w:tc>
          <w:tcPr>
            <w:tcW w:type="dxa" w:w="5443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Comentário prático</w:t>
            </w:r>
          </w:p>
        </w:tc>
      </w:tr>
      <w:tr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Hiponatremia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Na+ &lt;135 mEq/L</w:t>
            </w:r>
          </w:p>
        </w:tc>
        <w:tc>
          <w:tcPr>
            <w:tcW w:type="dxa" w:w="544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Distúrbio eletrolítico comum em pacientes hospitalizados.</w:t>
            </w:r>
          </w:p>
        </w:tc>
      </w:tr>
      <w:tr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sz w:val="16"/>
              </w:rPr>
              <w:t>Moderada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sz w:val="16"/>
              </w:rPr>
              <w:t>Na+ 125-129 mEq/L</w:t>
            </w:r>
          </w:p>
        </w:tc>
        <w:tc>
          <w:tcPr>
            <w:tcW w:type="dxa" w:w="5443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sz w:val="16"/>
              </w:rPr>
              <w:t>Pode ser assintomática ou sintomática se queda aguda.</w:t>
            </w:r>
          </w:p>
        </w:tc>
      </w:tr>
      <w:tr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Profunda/grave bioquímica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Na+ &lt;125 mEq/L</w:t>
            </w:r>
          </w:p>
        </w:tc>
        <w:tc>
          <w:tcPr>
            <w:tcW w:type="dxa" w:w="544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Exige avaliação etiológica e risco neurológico.</w:t>
            </w:r>
          </w:p>
        </w:tc>
      </w:tr>
      <w:tr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sz w:val="16"/>
              </w:rPr>
              <w:t>Muito grave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sz w:val="16"/>
              </w:rPr>
              <w:t>Na+ &lt;120 mEq/L</w:t>
            </w:r>
          </w:p>
        </w:tc>
        <w:tc>
          <w:tcPr>
            <w:tcW w:type="dxa" w:w="5443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sz w:val="16"/>
              </w:rPr>
              <w:t>Alta probabilidade de sintoma, especialmente se aguda.</w:t>
            </w:r>
          </w:p>
        </w:tc>
      </w:tr>
      <w:tr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Extrema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Na+ &lt;=105 mEq/L</w:t>
            </w:r>
          </w:p>
        </w:tc>
        <w:tc>
          <w:tcPr>
            <w:tcW w:type="dxa" w:w="544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Altíssimo risco de desmielinização se correção rápida.</w:t>
            </w:r>
          </w:p>
        </w:tc>
      </w:tr>
      <w:tr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sz w:val="16"/>
              </w:rPr>
              <w:t>Aguda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sz w:val="16"/>
              </w:rPr>
              <w:t>&lt;48h</w:t>
            </w:r>
          </w:p>
        </w:tc>
        <w:tc>
          <w:tcPr>
            <w:tcW w:type="dxa" w:w="5443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sz w:val="16"/>
              </w:rPr>
              <w:t>Maior risco de edema cerebral; geralmente aceita correção inicial um pouco mais assertiva.</w:t>
            </w:r>
          </w:p>
        </w:tc>
      </w:tr>
      <w:tr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Crônica/desconhecida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&gt;=48h ou tempo incerto</w:t>
            </w:r>
          </w:p>
        </w:tc>
        <w:tc>
          <w:tcPr>
            <w:tcW w:type="dxa" w:w="5443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Tratar como crônica: risco maior de desmielinização osmótica.</w:t>
            </w:r>
          </w:p>
        </w:tc>
      </w:tr>
    </w:tbl>
    <w:p>
      <w:pPr>
        <w:pStyle w:val="Heading2"/>
        <w:keepNext/>
      </w:pPr>
      <w:r>
        <w:rPr>
          <w:rFonts w:ascii="Arial" w:hAnsi="Arial" w:eastAsia="Arial"/>
        </w:rPr>
        <w:t>Fisiopatologia em 1 página</w:t>
      </w:r>
    </w:p>
    <w:p>
      <w:pPr>
        <w:pStyle w:val="ListBullet"/>
        <w:spacing w:after="40"/>
      </w:pPr>
      <w:r>
        <w:rPr>
          <w:rFonts w:ascii="Arial" w:hAnsi="Arial" w:eastAsia="Arial"/>
        </w:rPr>
        <w:t>Hiponatremia hipotônica reduz a osmolaridade extracelular; água entra no neurônio e astrócito, gerando edema cerebral.</w:t>
      </w:r>
    </w:p>
    <w:p>
      <w:pPr>
        <w:pStyle w:val="ListBullet"/>
        <w:spacing w:after="40"/>
      </w:pPr>
      <w:r>
        <w:rPr>
          <w:rFonts w:ascii="Arial" w:hAnsi="Arial" w:eastAsia="Arial"/>
        </w:rPr>
        <w:t>No quadro crônico, o cérebro se adapta expulsando osmólitos; isso protege contra edema, mas deixa o tecido vulnerável à correção rápida.</w:t>
      </w:r>
    </w:p>
    <w:p>
      <w:pPr>
        <w:pStyle w:val="ListBullet"/>
        <w:spacing w:after="40"/>
      </w:pPr>
      <w:r>
        <w:rPr>
          <w:rFonts w:ascii="Arial" w:hAnsi="Arial" w:eastAsia="Arial"/>
        </w:rPr>
        <w:t>Correção rápida em hiponatremia crônica pode causar síndrome de desmielinização osmótica, com tetraparesia, disartria, disfagia, alterações comportamentais, locked-in syndrome e morte.</w:t>
      </w:r>
    </w:p>
    <w:p>
      <w:pPr>
        <w:pStyle w:val="ListBullet"/>
        <w:spacing w:after="40"/>
      </w:pPr>
      <w:r>
        <w:rPr>
          <w:rFonts w:ascii="Arial" w:hAnsi="Arial" w:eastAsia="Arial"/>
        </w:rPr>
        <w:t>A causa mais perigosa de correção excessiva é a aquarese súbita: queda do ADH após tratar hipovolemia, retirar tiazídico/desmopressina, corrigir insuficiência adrenal ou reintroduzir soluto.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space="0" w:color="2F855A"/>
          <w:left w:val="single" w:sz="10" w:space="0" w:color="2F855A"/>
          <w:bottom w:val="single" w:sz="10" w:space="0" w:color="2F855A"/>
          <w:right w:val="single" w:sz="10" w:space="0" w:color="2F855A"/>
          <w:insideH w:val="single" w:sz="10" w:space="0" w:color="2F855A"/>
          <w:insideV w:val="single" w:sz="10" w:space="0" w:color="2F855A"/>
        </w:tblBorders>
      </w:tblPr>
      <w:tblGrid>
        <w:gridCol w:w="10092"/>
      </w:tblGrid>
      <w:tr>
        <w:tc>
          <w:tcPr>
            <w:tcW w:type="dxa" w:w="10092"/>
            <w:shd w:fill="F0FFF4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/>
            <w:r>
              <w:rPr>
                <w:b/>
                <w:color w:val="2F855A"/>
                <w:sz w:val="21"/>
              </w:rPr>
              <w:t>Raciocínio central</w:t>
            </w:r>
            <w:r>
              <w:br/>
              <w:t>Hiponatremia grave é uma doença de tonicidade e água. O sódio sérico é o marcador visível; o risco real é a movimentação de água no cérebro e a velocidade de mudança osmótica.</w:t>
            </w:r>
          </w:p>
        </w:tc>
      </w:tr>
    </w:tbl>
    <w:p>
      <w:pPr>
        <w:pStyle w:val="Heading1"/>
        <w:keepNext/>
      </w:pPr>
      <w:r>
        <w:rPr>
          <w:rFonts w:ascii="Arial" w:hAnsi="Arial" w:eastAsia="Arial"/>
        </w:rPr>
        <w:t>3. Avaliação inicial e exames obrigatórios</w:t>
      </w:r>
    </w:p>
    <w:p>
      <w:pPr>
        <w:pStyle w:val="Heading2"/>
        <w:keepNext/>
      </w:pPr>
      <w:r>
        <w:rPr>
          <w:rFonts w:ascii="Arial" w:hAnsi="Arial" w:eastAsia="Arial"/>
        </w:rPr>
        <w:t>3.1. História rápida dirigida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046"/>
        <w:gridCol w:w="5046"/>
      </w:tblGrid>
      <w:tr>
        <w:tc>
          <w:tcPr>
            <w:tcW w:type="dxa" w:w="4252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Pergunta</w:t>
            </w:r>
          </w:p>
        </w:tc>
        <w:tc>
          <w:tcPr>
            <w:tcW w:type="dxa" w:w="5556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Por que importa?</w:t>
            </w:r>
          </w:p>
        </w:tc>
      </w:tr>
      <w:tr>
        <w:tc>
          <w:tcPr>
            <w:tcW w:type="dxa" w:w="425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Tempo de instalação: horas, dias ou desconhecido?</w:t>
            </w:r>
          </w:p>
        </w:tc>
        <w:tc>
          <w:tcPr>
            <w:tcW w:type="dxa" w:w="555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Define risco de edema cerebral versus risco de desmielinização.</w:t>
            </w:r>
          </w:p>
        </w:tc>
      </w:tr>
      <w:tr>
        <w:tc>
          <w:tcPr>
            <w:tcW w:type="dxa" w:w="4252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sz w:val="16"/>
              </w:rPr>
              <w:t>Uso de tiazídico, ISRS, carbamazepina/oxcarbazepina, antipsicóticos, AINE, opioide, ciclofosfamida, desmopressina?</w:t>
            </w:r>
          </w:p>
        </w:tc>
        <w:tc>
          <w:tcPr>
            <w:tcW w:type="dxa" w:w="5556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sz w:val="16"/>
              </w:rPr>
              <w:t>Causas medicamentosas frequentes.</w:t>
            </w:r>
          </w:p>
        </w:tc>
      </w:tr>
      <w:tr>
        <w:tc>
          <w:tcPr>
            <w:tcW w:type="dxa" w:w="425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Dor, náuseas, pós-operatório, pneumonia, AVC/TCE/HSA?</w:t>
            </w:r>
          </w:p>
        </w:tc>
        <w:tc>
          <w:tcPr>
            <w:tcW w:type="dxa" w:w="555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Estímulos não osmóticos de ADH/SIADH.</w:t>
            </w:r>
          </w:p>
        </w:tc>
      </w:tr>
      <w:tr>
        <w:tc>
          <w:tcPr>
            <w:tcW w:type="dxa" w:w="4252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sz w:val="16"/>
              </w:rPr>
              <w:t>Vômitos, diarreia, diuréticos, sangramento, sepse?</w:t>
            </w:r>
          </w:p>
        </w:tc>
        <w:tc>
          <w:tcPr>
            <w:tcW w:type="dxa" w:w="5556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sz w:val="16"/>
              </w:rPr>
              <w:t>Hipovolemia e ADH por baixo volume arterial efetivo.</w:t>
            </w:r>
          </w:p>
        </w:tc>
      </w:tr>
      <w:tr>
        <w:tc>
          <w:tcPr>
            <w:tcW w:type="dxa" w:w="425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Polidipsia, baixa ingesta, alcoolismo, dieta pobre em proteína/sal?</w:t>
            </w:r>
          </w:p>
        </w:tc>
        <w:tc>
          <w:tcPr>
            <w:tcW w:type="dxa" w:w="555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Risco de autocorreção explosiva ao restringir água/repor soluto.</w:t>
            </w:r>
          </w:p>
        </w:tc>
      </w:tr>
      <w:tr>
        <w:tc>
          <w:tcPr>
            <w:tcW w:type="dxa" w:w="4252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sz w:val="16"/>
              </w:rPr>
              <w:t>IC, cirrose, síndrome nefrótica, DRC?</w:t>
            </w:r>
          </w:p>
        </w:tc>
        <w:tc>
          <w:tcPr>
            <w:tcW w:type="dxa" w:w="5556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sz w:val="16"/>
              </w:rPr>
              <w:t>Hiponatremia hipervolêmica.</w:t>
            </w:r>
          </w:p>
        </w:tc>
      </w:tr>
      <w:tr>
        <w:tc>
          <w:tcPr>
            <w:tcW w:type="dxa" w:w="425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Corticoide crônico, hipotensão, hipoglicemia, hipercalemia?</w:t>
            </w:r>
          </w:p>
        </w:tc>
        <w:tc>
          <w:tcPr>
            <w:tcW w:type="dxa" w:w="555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Insuficiência adrenal/crise adrenal.</w:t>
            </w:r>
          </w:p>
        </w:tc>
      </w:tr>
    </w:tbl>
    <w:p>
      <w:pPr>
        <w:pStyle w:val="Heading2"/>
        <w:keepNext/>
      </w:pPr>
      <w:r>
        <w:rPr>
          <w:rFonts w:ascii="Arial" w:hAnsi="Arial" w:eastAsia="Arial"/>
        </w:rPr>
        <w:t>3.2. Exames laboratoriais mínimos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046"/>
        <w:gridCol w:w="5046"/>
      </w:tblGrid>
      <w:tr>
        <w:tc>
          <w:tcPr>
            <w:tcW w:type="dxa" w:w="3118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Exame</w:t>
            </w:r>
          </w:p>
        </w:tc>
        <w:tc>
          <w:tcPr>
            <w:tcW w:type="dxa" w:w="6690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Interpretação esperada</w:t>
            </w:r>
          </w:p>
        </w:tc>
      </w:tr>
      <w:tr>
        <w:tc>
          <w:tcPr>
            <w:tcW w:type="dxa" w:w="311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Na+, K+, Cl-, bicarbonato/gasometria</w:t>
            </w:r>
          </w:p>
        </w:tc>
        <w:tc>
          <w:tcPr>
            <w:tcW w:type="dxa" w:w="669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Confirmar distúrbio, avaliar hipocalemia e distúrbio ácido-base.</w:t>
            </w:r>
          </w:p>
        </w:tc>
      </w:tr>
      <w:tr>
        <w:tc>
          <w:tcPr>
            <w:tcW w:type="dxa" w:w="3118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sz w:val="16"/>
              </w:rPr>
              <w:t>Glicemia</w:t>
            </w:r>
          </w:p>
        </w:tc>
        <w:tc>
          <w:tcPr>
            <w:tcW w:type="dxa" w:w="6690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sz w:val="16"/>
              </w:rPr>
              <w:t>Corrigir sódio em hiperglicemia; diferenciar hiponatremia hipertônica.</w:t>
            </w:r>
          </w:p>
        </w:tc>
      </w:tr>
      <w:tr>
        <w:tc>
          <w:tcPr>
            <w:tcW w:type="dxa" w:w="311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Ureia/creatinina</w:t>
            </w:r>
          </w:p>
        </w:tc>
        <w:tc>
          <w:tcPr>
            <w:tcW w:type="dxa" w:w="669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Estado volêmico, DRC, risco de terapia renal.</w:t>
            </w:r>
          </w:p>
        </w:tc>
      </w:tr>
      <w:tr>
        <w:tc>
          <w:tcPr>
            <w:tcW w:type="dxa" w:w="3118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sz w:val="16"/>
              </w:rPr>
              <w:t>Osmolaridade sérica</w:t>
            </w:r>
          </w:p>
        </w:tc>
        <w:tc>
          <w:tcPr>
            <w:tcW w:type="dxa" w:w="6690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sz w:val="16"/>
              </w:rPr>
              <w:t>Separar hipotônica verdadeira, isotônica/pseudo e hipertônica.</w:t>
            </w:r>
          </w:p>
        </w:tc>
      </w:tr>
      <w:tr>
        <w:tc>
          <w:tcPr>
            <w:tcW w:type="dxa" w:w="311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Osmolaridade urinária</w:t>
            </w:r>
          </w:p>
        </w:tc>
        <w:tc>
          <w:tcPr>
            <w:tcW w:type="dxa" w:w="669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&lt;100 sugere supressão de ADH; &gt;=100 sugere ADH ativo.</w:t>
            </w:r>
          </w:p>
        </w:tc>
      </w:tr>
      <w:tr>
        <w:tc>
          <w:tcPr>
            <w:tcW w:type="dxa" w:w="3118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sz w:val="16"/>
              </w:rPr>
              <w:t>Na+ urinário</w:t>
            </w:r>
          </w:p>
        </w:tc>
        <w:tc>
          <w:tcPr>
            <w:tcW w:type="dxa" w:w="6690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sz w:val="16"/>
              </w:rPr>
              <w:t>&lt;30 sugere baixo volume arterial efetivo; &gt;30 sugere SIADH, adrenal, diurético ou perda renal.</w:t>
            </w:r>
          </w:p>
        </w:tc>
      </w:tr>
      <w:tr>
        <w:tc>
          <w:tcPr>
            <w:tcW w:type="dxa" w:w="311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Mg, Ca, fósforo</w:t>
            </w:r>
          </w:p>
        </w:tc>
        <w:tc>
          <w:tcPr>
            <w:tcW w:type="dxa" w:w="669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Convulsão, arritmia, desnutrição/refeeding.</w:t>
            </w:r>
          </w:p>
        </w:tc>
      </w:tr>
      <w:tr>
        <w:tc>
          <w:tcPr>
            <w:tcW w:type="dxa" w:w="3118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sz w:val="16"/>
              </w:rPr>
              <w:t>Cortisol basal +/- ACTH</w:t>
            </w:r>
          </w:p>
        </w:tc>
        <w:tc>
          <w:tcPr>
            <w:tcW w:type="dxa" w:w="6690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sz w:val="16"/>
              </w:rPr>
              <w:t>Se choque, hipoglicemia, hipercalemia, uso prévio de corticoide.</w:t>
            </w:r>
          </w:p>
        </w:tc>
      </w:tr>
      <w:tr>
        <w:tc>
          <w:tcPr>
            <w:tcW w:type="dxa" w:w="311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TSH/T4 livre</w:t>
            </w:r>
          </w:p>
        </w:tc>
        <w:tc>
          <w:tcPr>
            <w:tcW w:type="dxa" w:w="669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Hipotireoidismo grave é causa rara, mas entra no diferencial.</w:t>
            </w:r>
          </w:p>
        </w:tc>
      </w:tr>
      <w:tr>
        <w:tc>
          <w:tcPr>
            <w:tcW w:type="dxa" w:w="3118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sz w:val="16"/>
              </w:rPr>
              <w:t>Triglicerídeos/proteínas totais se suspeita</w:t>
            </w:r>
          </w:p>
        </w:tc>
        <w:tc>
          <w:tcPr>
            <w:tcW w:type="dxa" w:w="6690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sz w:val="16"/>
              </w:rPr>
              <w:t>Pseudo-hiponatremia.</w:t>
            </w:r>
          </w:p>
        </w:tc>
      </w:tr>
    </w:tbl>
    <w:p>
      <w:pPr>
        <w:pStyle w:val="Heading2"/>
        <w:keepNext/>
      </w:pPr>
      <w:r>
        <w:rPr>
          <w:rFonts w:ascii="Arial" w:hAnsi="Arial" w:eastAsia="Arial"/>
        </w:rPr>
        <w:t>3.3. Corrigir Na+ pela glicose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space="0" w:color="B7791F"/>
          <w:left w:val="single" w:sz="10" w:space="0" w:color="B7791F"/>
          <w:bottom w:val="single" w:sz="10" w:space="0" w:color="B7791F"/>
          <w:right w:val="single" w:sz="10" w:space="0" w:color="B7791F"/>
          <w:insideH w:val="single" w:sz="10" w:space="0" w:color="B7791F"/>
          <w:insideV w:val="single" w:sz="10" w:space="0" w:color="B7791F"/>
        </w:tblBorders>
      </w:tblPr>
      <w:tblGrid>
        <w:gridCol w:w="10092"/>
      </w:tblGrid>
      <w:tr>
        <w:tc>
          <w:tcPr>
            <w:tcW w:type="dxa" w:w="10092"/>
            <w:shd w:fill="FFFBEB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/>
            <w:r>
              <w:rPr>
                <w:b/>
                <w:color w:val="B7791F"/>
                <w:sz w:val="21"/>
              </w:rPr>
              <w:t>Fórmula prática</w:t>
            </w:r>
            <w:r>
              <w:br/>
              <w:t>Na+ corrigido = Na+ medido + fator x [(glicose - 100) / 100]. Use fator 1,6 como tradicional; em hiperglicemia importante, especialmente &gt;400 mg/dL, fator 2,4 pode estimar melhor a queda do Na+.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64"/>
        <w:gridCol w:w="3364"/>
        <w:gridCol w:w="3364"/>
      </w:tblGrid>
      <w:tr>
        <w:tc>
          <w:tcPr>
            <w:tcW w:type="dxa" w:w="2835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Exemplo</w:t>
            </w:r>
          </w:p>
        </w:tc>
        <w:tc>
          <w:tcPr>
            <w:tcW w:type="dxa" w:w="2835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Cálculo</w:t>
            </w:r>
          </w:p>
        </w:tc>
        <w:tc>
          <w:tcPr>
            <w:tcW w:type="dxa" w:w="4139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Interpretação</w:t>
            </w:r>
          </w:p>
        </w:tc>
      </w:tr>
      <w:t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Na medido 122; glicose 500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122 + 2,4 x 4 = 131,6</w:t>
            </w:r>
          </w:p>
        </w:tc>
        <w:tc>
          <w:tcPr>
            <w:tcW w:type="dxa" w:w="4139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Hiponatremia verdadeira pode ser menor do que aparenta; foco em tratar hiperglicemia e tonicidade.</w:t>
            </w:r>
          </w:p>
        </w:tc>
      </w:tr>
      <w:tr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sz w:val="16"/>
              </w:rPr>
              <w:t>Na medido 112; glicose 180</w:t>
            </w:r>
          </w:p>
        </w:tc>
        <w:tc>
          <w:tcPr>
            <w:tcW w:type="dxa" w:w="2835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sz w:val="16"/>
              </w:rPr>
              <w:t>112 + 1,6 x 0,8 = 113,3</w:t>
            </w:r>
          </w:p>
        </w:tc>
        <w:tc>
          <w:tcPr>
            <w:tcW w:type="dxa" w:w="4139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sz w:val="16"/>
              </w:rPr>
              <w:t>Correção pequena; hiponatremia grave permanece.</w:t>
            </w:r>
          </w:p>
        </w:tc>
      </w:tr>
    </w:tbl>
    <w:p>
      <w:pPr>
        <w:pStyle w:val="Heading1"/>
        <w:keepNext/>
      </w:pPr>
      <w:r>
        <w:rPr>
          <w:rFonts w:ascii="Arial" w:hAnsi="Arial" w:eastAsia="Arial"/>
        </w:rPr>
        <w:t>4. Algoritmo diagnóstico por osmolaridade e sódio urinário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523"/>
        <w:gridCol w:w="2523"/>
        <w:gridCol w:w="2523"/>
        <w:gridCol w:w="2523"/>
      </w:tblGrid>
      <w:tr>
        <w:tc>
          <w:tcPr>
            <w:tcW w:type="dxa" w:w="907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Passo</w:t>
            </w:r>
          </w:p>
        </w:tc>
        <w:tc>
          <w:tcPr>
            <w:tcW w:type="dxa" w:w="2608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Achado</w:t>
            </w:r>
          </w:p>
        </w:tc>
        <w:tc>
          <w:tcPr>
            <w:tcW w:type="dxa" w:w="3628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Diagnóstico provável</w:t>
            </w:r>
          </w:p>
        </w:tc>
        <w:tc>
          <w:tcPr>
            <w:tcW w:type="dxa" w:w="2665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Conduta inicial</w:t>
            </w:r>
          </w:p>
        </w:tc>
      </w:tr>
      <w:tr>
        <w:tc>
          <w:tcPr>
            <w:tcW w:type="dxa" w:w="90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260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Osm sérica &gt;295 mOsm/kg</w:t>
            </w:r>
          </w:p>
        </w:tc>
        <w:tc>
          <w:tcPr>
            <w:tcW w:type="dxa" w:w="36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Hiponatremia hipertônica: hiperglicemia, manitol, solutos osmóticos.</w:t>
            </w:r>
          </w:p>
        </w:tc>
        <w:tc>
          <w:tcPr>
            <w:tcW w:type="dxa" w:w="266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Tratar causa osmótica; calcular Na corrigido.</w:t>
            </w:r>
          </w:p>
        </w:tc>
      </w:tr>
      <w:tr>
        <w:tc>
          <w:tcPr>
            <w:tcW w:type="dxa" w:w="907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2608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sz w:val="16"/>
              </w:rPr>
              <w:t>Osm sérica 275-295 mOsm/kg</w:t>
            </w:r>
          </w:p>
        </w:tc>
        <w:tc>
          <w:tcPr>
            <w:tcW w:type="dxa" w:w="3628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sz w:val="16"/>
              </w:rPr>
              <w:t>Pseudo-hiponatremia: hipertrigliceridemia/hiperproteinemia.</w:t>
            </w:r>
          </w:p>
        </w:tc>
        <w:tc>
          <w:tcPr>
            <w:tcW w:type="dxa" w:w="2665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sz w:val="16"/>
              </w:rPr>
              <w:t>Confirmar método laboratorial; tratar causa.</w:t>
            </w:r>
          </w:p>
        </w:tc>
      </w:tr>
      <w:tr>
        <w:tc>
          <w:tcPr>
            <w:tcW w:type="dxa" w:w="90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260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Osm sérica &lt;275 mOsm/kg</w:t>
            </w:r>
          </w:p>
        </w:tc>
        <w:tc>
          <w:tcPr>
            <w:tcW w:type="dxa" w:w="36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Hiponatremia hipotônica verdadeira.</w:t>
            </w:r>
          </w:p>
        </w:tc>
        <w:tc>
          <w:tcPr>
            <w:tcW w:type="dxa" w:w="266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Prosseguir com osm urinária.</w:t>
            </w:r>
          </w:p>
        </w:tc>
      </w:tr>
      <w:tr>
        <w:tc>
          <w:tcPr>
            <w:tcW w:type="dxa" w:w="907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2608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sz w:val="16"/>
              </w:rPr>
              <w:t>Osm urinária &lt;100 mOsm/kg</w:t>
            </w:r>
          </w:p>
        </w:tc>
        <w:tc>
          <w:tcPr>
            <w:tcW w:type="dxa" w:w="3628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sz w:val="16"/>
              </w:rPr>
              <w:t>ADH suprimido: polidipsia, baixa ingesta de soluto, beer potomania.</w:t>
            </w:r>
          </w:p>
        </w:tc>
        <w:tc>
          <w:tcPr>
            <w:tcW w:type="dxa" w:w="2665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sz w:val="16"/>
              </w:rPr>
              <w:t>Restrição hídrica/soluto com extremo cuidado pela autocorreção.</w:t>
            </w:r>
          </w:p>
        </w:tc>
      </w:tr>
      <w:tr>
        <w:tc>
          <w:tcPr>
            <w:tcW w:type="dxa" w:w="90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260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Osm urinária &gt;=100 + Na urinário &lt;30</w:t>
            </w:r>
          </w:p>
        </w:tc>
        <w:tc>
          <w:tcPr>
            <w:tcW w:type="dxa" w:w="362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Baixo volume arterial efetivo: hipovolemia, IC, cirrose, síndrome nefrótica.</w:t>
            </w:r>
          </w:p>
        </w:tc>
        <w:tc>
          <w:tcPr>
            <w:tcW w:type="dxa" w:w="266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Tratar volume/circulação efetiva. Monitorar aquarese.</w:t>
            </w:r>
          </w:p>
        </w:tc>
      </w:tr>
      <w:tr>
        <w:tc>
          <w:tcPr>
            <w:tcW w:type="dxa" w:w="907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type="dxa" w:w="2608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sz w:val="16"/>
              </w:rPr>
              <w:t>Osm urinária &gt;=100 + Na urinário &gt;30</w:t>
            </w:r>
          </w:p>
        </w:tc>
        <w:tc>
          <w:tcPr>
            <w:tcW w:type="dxa" w:w="3628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sz w:val="16"/>
              </w:rPr>
              <w:t>SIADH, diurético, adrenal, perda renal de sal, cerebral salt wasting.</w:t>
            </w:r>
          </w:p>
        </w:tc>
        <w:tc>
          <w:tcPr>
            <w:tcW w:type="dxa" w:w="2665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sz w:val="16"/>
              </w:rPr>
              <w:t>Diferenciar por clínica, drogas, cortisol, volemia e contexto neurológico.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space="0" w:color="2B6CB0"/>
          <w:left w:val="single" w:sz="10" w:space="0" w:color="2B6CB0"/>
          <w:bottom w:val="single" w:sz="10" w:space="0" w:color="2B6CB0"/>
          <w:right w:val="single" w:sz="10" w:space="0" w:color="2B6CB0"/>
          <w:insideH w:val="single" w:sz="10" w:space="0" w:color="2B6CB0"/>
          <w:insideV w:val="single" w:sz="10" w:space="0" w:color="2B6CB0"/>
        </w:tblBorders>
      </w:tblPr>
      <w:tblGrid>
        <w:gridCol w:w="10092"/>
      </w:tblGrid>
      <w:tr>
        <w:tc>
          <w:tcPr>
            <w:tcW w:type="dxa" w:w="10092"/>
            <w:shd w:fill="EBF8FF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/>
            <w:r>
              <w:rPr>
                <w:b/>
                <w:color w:val="2B6CB0"/>
                <w:sz w:val="21"/>
              </w:rPr>
              <w:t>Dica de ouro para a UTI</w:t>
            </w:r>
            <w:r>
              <w:br/>
              <w:t>Na prática, a avaliação clínica de volemia isolada erra muito. Use combinação de história, balanço hídrico, diurese, ureia/Cr, ácido úrico quando disponível, osm urinária, Na urinário e resposta ao tratamento.</w:t>
            </w:r>
          </w:p>
        </w:tc>
      </w:tr>
    </w:tbl>
    <w:p>
      <w:pPr>
        <w:pStyle w:val="Heading1"/>
        <w:keepNext/>
      </w:pPr>
      <w:r>
        <w:rPr>
          <w:rFonts w:ascii="Arial" w:hAnsi="Arial" w:eastAsia="Arial"/>
        </w:rPr>
        <w:t>5. NaCl 3%: quando usar, como prescrever e como monitorar</w:t>
      </w:r>
    </w:p>
    <w:p>
      <w:pPr>
        <w:pStyle w:val="Heading2"/>
        <w:keepNext/>
      </w:pPr>
      <w:r>
        <w:rPr>
          <w:rFonts w:ascii="Arial" w:hAnsi="Arial" w:eastAsia="Arial"/>
        </w:rPr>
        <w:t>5.1. Indicações de NaCl 3%</w:t>
      </w:r>
    </w:p>
    <w:p>
      <w:pPr>
        <w:pStyle w:val="ListBullet"/>
        <w:spacing w:after="40"/>
      </w:pPr>
      <w:r>
        <w:rPr>
          <w:rFonts w:ascii="Arial" w:hAnsi="Arial" w:eastAsia="Arial"/>
        </w:rPr>
        <w:t>Convulsão, coma, rebaixamento importante de consciência ou Glasgow &lt;=8 atribuído à hiponatremia.</w:t>
      </w:r>
    </w:p>
    <w:p>
      <w:pPr>
        <w:pStyle w:val="ListBullet"/>
        <w:spacing w:after="40"/>
      </w:pPr>
      <w:r>
        <w:rPr>
          <w:rFonts w:ascii="Arial" w:hAnsi="Arial" w:eastAsia="Arial"/>
        </w:rPr>
        <w:t>Vômitos persistentes, cefaleia intensa, sinais de hipertensão intracraniana ou deterioração neurológica.</w:t>
      </w:r>
    </w:p>
    <w:p>
      <w:pPr>
        <w:pStyle w:val="ListBullet"/>
        <w:spacing w:after="40"/>
      </w:pPr>
      <w:r>
        <w:rPr>
          <w:rFonts w:ascii="Arial" w:hAnsi="Arial" w:eastAsia="Arial"/>
        </w:rPr>
        <w:t>Sintomas moderadamente graves com Na+ muito baixo, especialmente se queda rápida ou risco de evolução.</w:t>
      </w:r>
    </w:p>
    <w:p>
      <w:pPr>
        <w:pStyle w:val="ListBullet"/>
        <w:spacing w:after="40"/>
      </w:pPr>
      <w:r>
        <w:rPr>
          <w:rFonts w:ascii="Arial" w:hAnsi="Arial" w:eastAsia="Arial"/>
        </w:rPr>
        <w:t>Hiponatremia aguda grave, especialmente pós-operatória, pós-exercício, polidipsia aguda ou iatrogênica.</w:t>
      </w:r>
    </w:p>
    <w:p>
      <w:pPr>
        <w:pStyle w:val="Heading2"/>
        <w:keepNext/>
      </w:pPr>
      <w:r>
        <w:rPr>
          <w:rFonts w:ascii="Arial" w:hAnsi="Arial" w:eastAsia="Arial"/>
        </w:rPr>
        <w:t>5.2. Esquemas de bolus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523"/>
        <w:gridCol w:w="2523"/>
        <w:gridCol w:w="2523"/>
        <w:gridCol w:w="2523"/>
      </w:tblGrid>
      <w:tr>
        <w:tc>
          <w:tcPr>
            <w:tcW w:type="dxa" w:w="2438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Esquema</w:t>
            </w:r>
          </w:p>
        </w:tc>
        <w:tc>
          <w:tcPr>
            <w:tcW w:type="dxa" w:w="2948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Como prescrever</w:t>
            </w:r>
          </w:p>
        </w:tc>
        <w:tc>
          <w:tcPr>
            <w:tcW w:type="dxa" w:w="1701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Bomba</w:t>
            </w:r>
          </w:p>
        </w:tc>
        <w:tc>
          <w:tcPr>
            <w:tcW w:type="dxa" w:w="2721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Observações</w:t>
            </w:r>
          </w:p>
        </w:tc>
      </w:tr>
      <w:tr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Europeu/Society for Endocrinology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NaCl 3% 150 mL EV em 20 min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450 mL/h por 20 min</w:t>
            </w:r>
          </w:p>
        </w:tc>
        <w:tc>
          <w:tcPr>
            <w:tcW w:type="dxa" w:w="272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Repetir até 2 vezes ou até elevação aproximada de 5 mEq/L/melhora clínica.</w:t>
            </w:r>
          </w:p>
        </w:tc>
      </w:tr>
      <w:tr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sz w:val="16"/>
              </w:rPr>
              <w:t>Americano/ressuscitação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sz w:val="16"/>
              </w:rPr>
              <w:t>NaCl 3% 100 mL EV em 10 min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sz w:val="16"/>
              </w:rPr>
              <w:t>600 mL/h por 10 min</w:t>
            </w:r>
          </w:p>
        </w:tc>
        <w:tc>
          <w:tcPr>
            <w:tcW w:type="dxa" w:w="2721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sz w:val="16"/>
              </w:rPr>
              <w:t>Pode repetir até 3 vezes em convulsão/coma conforme resposta.</w:t>
            </w:r>
          </w:p>
        </w:tc>
      </w:tr>
      <w:tr>
        <w:tc>
          <w:tcPr>
            <w:tcW w:type="dxa" w:w="243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Infusão contínua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Evitar como estratégia inicial na emergência quando bolus disponível</w:t>
            </w:r>
          </w:p>
        </w:tc>
        <w:tc>
          <w:tcPr>
            <w:tcW w:type="dxa" w:w="170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Individualizada</w:t>
            </w:r>
          </w:p>
        </w:tc>
        <w:tc>
          <w:tcPr>
            <w:tcW w:type="dxa" w:w="272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Maior risco de erro/sobrecorreção; reservar para cenários selecionados com especialista.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space="0" w:color="2F855A"/>
          <w:left w:val="single" w:sz="10" w:space="0" w:color="2F855A"/>
          <w:bottom w:val="single" w:sz="10" w:space="0" w:color="2F855A"/>
          <w:right w:val="single" w:sz="10" w:space="0" w:color="2F855A"/>
          <w:insideH w:val="single" w:sz="10" w:space="0" w:color="2F855A"/>
          <w:insideV w:val="single" w:sz="10" w:space="0" w:color="2F855A"/>
        </w:tblBorders>
      </w:tblPr>
      <w:tblGrid>
        <w:gridCol w:w="10092"/>
      </w:tblGrid>
      <w:tr>
        <w:tc>
          <w:tcPr>
            <w:tcW w:type="dxa" w:w="10092"/>
            <w:shd w:fill="F0FFF4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/>
            <w:r>
              <w:rPr>
                <w:b/>
                <w:color w:val="2F855A"/>
                <w:sz w:val="21"/>
              </w:rPr>
              <w:t>Concentração</w:t>
            </w:r>
            <w:r>
              <w:br/>
              <w:t>NaCl 3% contém cerca de 513 mEq/L de sódio. 100 mL têm aproximadamente 51 mEq de Na+; 150 mL têm aproximadamente 77 mEq de Na+.</w:t>
            </w:r>
          </w:p>
        </w:tc>
      </w:tr>
    </w:tbl>
    <w:p>
      <w:pPr>
        <w:pStyle w:val="Heading2"/>
        <w:keepNext/>
      </w:pPr>
      <w:r>
        <w:rPr>
          <w:rFonts w:ascii="Arial" w:hAnsi="Arial" w:eastAsia="Arial"/>
        </w:rPr>
        <w:t>5.3. Monitorização durante e após NaCl 3%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64"/>
        <w:gridCol w:w="3364"/>
        <w:gridCol w:w="3364"/>
      </w:tblGrid>
      <w:tr>
        <w:tc>
          <w:tcPr>
            <w:tcW w:type="dxa" w:w="2268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Parâmetro</w:t>
            </w:r>
          </w:p>
        </w:tc>
        <w:tc>
          <w:tcPr>
            <w:tcW w:type="dxa" w:w="2948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Frequência</w:t>
            </w:r>
          </w:p>
        </w:tc>
        <w:tc>
          <w:tcPr>
            <w:tcW w:type="dxa" w:w="4592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Meta/alerta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Na+ sérico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 cada 2-4h inicialmente; mais frequente se instável ou em resgate.</w:t>
            </w:r>
          </w:p>
        </w:tc>
        <w:tc>
          <w:tcPr>
            <w:tcW w:type="dxa" w:w="459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Evitar ultrapassar limite diário; observar inclinação da curva.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sz w:val="16"/>
              </w:rPr>
              <w:t>Diurese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sz w:val="16"/>
              </w:rPr>
              <w:t>Horária</w:t>
            </w:r>
          </w:p>
        </w:tc>
        <w:tc>
          <w:tcPr>
            <w:tcW w:type="dxa" w:w="4592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sz w:val="16"/>
              </w:rPr>
              <w:t>Diurese súbita &gt;100-150 mL/h ou aumento abrupto sugere aquarese e risco de sobrecorreção.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Neurológico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Seriado: Glasgow/RASS, pupilas, convulsão, cefaleia.</w:t>
            </w:r>
          </w:p>
        </w:tc>
        <w:tc>
          <w:tcPr>
            <w:tcW w:type="dxa" w:w="459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Melhora neurológica é alvo do bolus inicial.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sz w:val="16"/>
              </w:rPr>
              <w:t>K+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sz w:val="16"/>
              </w:rPr>
              <w:t>A cada 4-6h se baixo ou em reposição</w:t>
            </w:r>
          </w:p>
        </w:tc>
        <w:tc>
          <w:tcPr>
            <w:tcW w:type="dxa" w:w="4592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sz w:val="16"/>
              </w:rPr>
              <w:t>Reposição de K+ pode elevar Na+ efetivo; contar na estratégia osmótica.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Balanço hídrico</w:t>
            </w:r>
          </w:p>
        </w:tc>
        <w:tc>
          <w:tcPr>
            <w:tcW w:type="dxa" w:w="294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Contínuo/por turno</w:t>
            </w:r>
          </w:p>
        </w:tc>
        <w:tc>
          <w:tcPr>
            <w:tcW w:type="dxa" w:w="459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Evitar água livre inadvertida ou excesso de salina.</w:t>
            </w:r>
          </w:p>
        </w:tc>
      </w:tr>
    </w:tbl>
    <w:p>
      <w:pPr>
        <w:pStyle w:val="Heading1"/>
        <w:keepNext/>
      </w:pPr>
      <w:r>
        <w:rPr>
          <w:rFonts w:ascii="Arial" w:hAnsi="Arial" w:eastAsia="Arial"/>
        </w:rPr>
        <w:t>6. Limites de correção e prevenção da desmielinização osmótica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2523"/>
        <w:gridCol w:w="2523"/>
        <w:gridCol w:w="2523"/>
        <w:gridCol w:w="2523"/>
      </w:tblGrid>
      <w:tr>
        <w:tc>
          <w:tcPr>
            <w:tcW w:type="dxa" w:w="2494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Paciente</w:t>
            </w:r>
          </w:p>
        </w:tc>
        <w:tc>
          <w:tcPr>
            <w:tcW w:type="dxa" w:w="2551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Meta inicial</w:t>
            </w:r>
          </w:p>
        </w:tc>
        <w:tc>
          <w:tcPr>
            <w:tcW w:type="dxa" w:w="2381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Limite 24h</w:t>
            </w:r>
          </w:p>
        </w:tc>
        <w:tc>
          <w:tcPr>
            <w:tcW w:type="dxa" w:w="2381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Limite depois</w:t>
            </w:r>
          </w:p>
        </w:tc>
      </w:tr>
      <w:tr>
        <w:tc>
          <w:tcPr>
            <w:tcW w:type="dxa" w:w="24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Sintomático grave</w:t>
            </w:r>
          </w:p>
        </w:tc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+4 a +6 mEq/L ou melhora clínica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Ideal &lt;=8; máximo 10 mEq/L em muitos protocolos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&lt;=8 mEq/L por 24h</w:t>
            </w:r>
          </w:p>
        </w:tc>
      </w:tr>
      <w:tr>
        <w:tc>
          <w:tcPr>
            <w:tcW w:type="dxa" w:w="2494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sz w:val="16"/>
              </w:rPr>
              <w:t>Alto risco de ODS</w:t>
            </w:r>
          </w:p>
        </w:tc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sz w:val="16"/>
              </w:rPr>
              <w:t>+4 a +6 mEq/L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sz w:val="16"/>
              </w:rPr>
              <w:t>Máximo 8 mEq/L; preferir 4-6 se possível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sz w:val="16"/>
              </w:rPr>
              <w:t>Máximo 6-8 mEq/L/dia</w:t>
            </w:r>
          </w:p>
        </w:tc>
      </w:tr>
      <w:tr>
        <w:tc>
          <w:tcPr>
            <w:tcW w:type="dxa" w:w="249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Na+ &lt;=105</w:t>
            </w:r>
          </w:p>
        </w:tc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Correção muito controlada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Preferir &lt;=6-8 mEq/L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&lt;=6-8 mEq/L/dia</w:t>
            </w:r>
          </w:p>
        </w:tc>
      </w:tr>
      <w:tr>
        <w:tc>
          <w:tcPr>
            <w:tcW w:type="dxa" w:w="2494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sz w:val="16"/>
              </w:rPr>
              <w:t>Aguda confirmada &lt;48h</w:t>
            </w:r>
          </w:p>
        </w:tc>
        <w:tc>
          <w:tcPr>
            <w:tcW w:type="dxa" w:w="2551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sz w:val="16"/>
              </w:rPr>
              <w:t>Corrigir sintomas; evitar hipercorreção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sz w:val="16"/>
              </w:rPr>
              <w:t>Individualizar; não normalizar desnecessariamente</w:t>
            </w:r>
          </w:p>
        </w:tc>
        <w:tc>
          <w:tcPr>
            <w:tcW w:type="dxa" w:w="2381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sz w:val="16"/>
              </w:rPr>
              <w:t>Reduzir após controle neurológico</w:t>
            </w:r>
          </w:p>
        </w:tc>
      </w:tr>
    </w:tbl>
    <w:p>
      <w:pPr>
        <w:pStyle w:val="Heading2"/>
        <w:keepNext/>
      </w:pPr>
      <w:r>
        <w:rPr>
          <w:rFonts w:ascii="Arial" w:hAnsi="Arial" w:eastAsia="Arial"/>
        </w:rPr>
        <w:t>6.1. Quem é alto risco para ODS?</w:t>
      </w:r>
    </w:p>
    <w:p>
      <w:pPr>
        <w:pStyle w:val="ListBullet"/>
        <w:spacing w:after="40"/>
      </w:pPr>
      <w:r>
        <w:rPr>
          <w:rFonts w:ascii="Arial" w:hAnsi="Arial" w:eastAsia="Arial"/>
        </w:rPr>
        <w:t>Na+ &lt;=105 mEq/L.</w:t>
      </w:r>
    </w:p>
    <w:p>
      <w:pPr>
        <w:pStyle w:val="ListBullet"/>
        <w:spacing w:after="40"/>
      </w:pPr>
      <w:r>
        <w:rPr>
          <w:rFonts w:ascii="Arial" w:hAnsi="Arial" w:eastAsia="Arial"/>
        </w:rPr>
        <w:t>Hipocalemia.</w:t>
      </w:r>
    </w:p>
    <w:p>
      <w:pPr>
        <w:pStyle w:val="ListBullet"/>
        <w:spacing w:after="40"/>
      </w:pPr>
      <w:r>
        <w:rPr>
          <w:rFonts w:ascii="Arial" w:hAnsi="Arial" w:eastAsia="Arial"/>
        </w:rPr>
        <w:t>Alcoolismo ou desnutrição.</w:t>
      </w:r>
    </w:p>
    <w:p>
      <w:pPr>
        <w:pStyle w:val="ListBullet"/>
        <w:spacing w:after="40"/>
      </w:pPr>
      <w:r>
        <w:rPr>
          <w:rFonts w:ascii="Arial" w:hAnsi="Arial" w:eastAsia="Arial"/>
        </w:rPr>
        <w:t>Doença hepática avançada ou transplante hepático.</w:t>
      </w:r>
    </w:p>
    <w:p>
      <w:pPr>
        <w:pStyle w:val="ListBullet"/>
        <w:spacing w:after="40"/>
      </w:pPr>
      <w:r>
        <w:rPr>
          <w:rFonts w:ascii="Arial" w:hAnsi="Arial" w:eastAsia="Arial"/>
        </w:rPr>
        <w:t>Hipóxia grave.</w:t>
      </w:r>
    </w:p>
    <w:p>
      <w:pPr>
        <w:pStyle w:val="ListBullet"/>
        <w:spacing w:after="40"/>
      </w:pPr>
      <w:r>
        <w:rPr>
          <w:rFonts w:ascii="Arial" w:hAnsi="Arial" w:eastAsia="Arial"/>
        </w:rPr>
        <w:t>Hiponatremia crônica ou de tempo desconhecido.</w:t>
      </w:r>
    </w:p>
    <w:p>
      <w:pPr>
        <w:pStyle w:val="ListBullet"/>
        <w:spacing w:after="40"/>
      </w:pPr>
      <w:r>
        <w:rPr>
          <w:rFonts w:ascii="Arial" w:hAnsi="Arial" w:eastAsia="Arial"/>
        </w:rPr>
        <w:t>Baixa ingesta de soluto, polidipsia, hipovolemia corrigida rapidamente ou adrenal após corticoide.</w:t>
      </w:r>
    </w:p>
    <w:p>
      <w:pPr>
        <w:pStyle w:val="Heading2"/>
        <w:keepNext/>
      </w:pPr>
      <w:r>
        <w:rPr>
          <w:rFonts w:ascii="Arial" w:hAnsi="Arial" w:eastAsia="Arial"/>
        </w:rPr>
        <w:t>6.2. O que é síndrome de desmielinização osmótica?</w:t>
      </w:r>
    </w:p>
    <w:p>
      <w:pPr>
        <w:pStyle w:val="ListBullet"/>
        <w:spacing w:after="40"/>
      </w:pPr>
      <w:r>
        <w:rPr>
          <w:rFonts w:ascii="Arial" w:hAnsi="Arial" w:eastAsia="Arial"/>
        </w:rPr>
        <w:t>Complicação neurológica geralmente tardia, podendo surgir dias após correção rápida.</w:t>
      </w:r>
    </w:p>
    <w:p>
      <w:pPr>
        <w:pStyle w:val="ListBullet"/>
        <w:spacing w:after="40"/>
      </w:pPr>
      <w:r>
        <w:rPr>
          <w:rFonts w:ascii="Arial" w:hAnsi="Arial" w:eastAsia="Arial"/>
        </w:rPr>
        <w:t>Manifestações: disartria, disfagia, paraparesia/tetraparesia, alterações comportamentais, parkinsonismo, locked-in syndrome, coma e morte.</w:t>
      </w:r>
    </w:p>
    <w:p>
      <w:pPr>
        <w:pStyle w:val="ListBullet"/>
        <w:spacing w:after="40"/>
      </w:pPr>
      <w:r>
        <w:rPr>
          <w:rFonts w:ascii="Arial" w:hAnsi="Arial" w:eastAsia="Arial"/>
        </w:rPr>
        <w:t>A prevenção é muito mais eficaz que o tratamento. A curva do Na+ nas primeiras 24-48h é o principal campo de batalha.</w:t>
      </w:r>
    </w:p>
    <w:p>
      <w:pPr>
        <w:pStyle w:val="Heading1"/>
        <w:keepNext/>
      </w:pPr>
      <w:r>
        <w:rPr>
          <w:rFonts w:ascii="Arial" w:hAnsi="Arial" w:eastAsia="Arial"/>
        </w:rPr>
        <w:t>7. DDAVP clamp e resgate de sobrecorreção</w:t>
      </w:r>
    </w:p>
    <w:p>
      <w:pPr>
        <w:pStyle w:val="Heading2"/>
        <w:keepNext/>
      </w:pPr>
      <w:r>
        <w:rPr>
          <w:rFonts w:ascii="Arial" w:hAnsi="Arial" w:eastAsia="Arial"/>
        </w:rPr>
        <w:t>7.1. Quando usar DDAVP preventivo ou reativo?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64"/>
        <w:gridCol w:w="3364"/>
        <w:gridCol w:w="3364"/>
      </w:tblGrid>
      <w:tr>
        <w:tc>
          <w:tcPr>
            <w:tcW w:type="dxa" w:w="3231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Cenário</w:t>
            </w:r>
          </w:p>
        </w:tc>
        <w:tc>
          <w:tcPr>
            <w:tcW w:type="dxa" w:w="3005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Risco</w:t>
            </w:r>
          </w:p>
        </w:tc>
        <w:tc>
          <w:tcPr>
            <w:tcW w:type="dxa" w:w="3572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Conduta sugerida</w:t>
            </w:r>
          </w:p>
        </w:tc>
      </w:tr>
      <w:tr>
        <w:tc>
          <w:tcPr>
            <w:tcW w:type="dxa" w:w="323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Na+ &lt;=105 ou alto risco de ODS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Sobrecorreção catastrófica</w:t>
            </w:r>
          </w:p>
        </w:tc>
        <w:tc>
          <w:tcPr>
            <w:tcW w:type="dxa" w:w="357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Considerar DDAVP clamp precoce + NaCl 3% controlado.</w:t>
            </w:r>
          </w:p>
        </w:tc>
      </w:tr>
      <w:tr>
        <w:tc>
          <w:tcPr>
            <w:tcW w:type="dxa" w:w="3231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sz w:val="16"/>
              </w:rPr>
              <w:t>Hipovolemia após SF 0,9%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sz w:val="16"/>
              </w:rPr>
              <w:t>Queda do ADH e aquarese</w:t>
            </w:r>
          </w:p>
        </w:tc>
        <w:tc>
          <w:tcPr>
            <w:tcW w:type="dxa" w:w="3572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sz w:val="16"/>
              </w:rPr>
              <w:t>Monitorar diurese; DDAVP se Na+ subir rápido.</w:t>
            </w:r>
          </w:p>
        </w:tc>
      </w:tr>
      <w:tr>
        <w:tc>
          <w:tcPr>
            <w:tcW w:type="dxa" w:w="323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Baixa ingesta de soluto/polidipsia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Autocorreção após restrição/reintrodução de soluto</w:t>
            </w:r>
          </w:p>
        </w:tc>
        <w:tc>
          <w:tcPr>
            <w:tcW w:type="dxa" w:w="357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DDAVP preventivo se Na+ muito baixo ou diurese intensa.</w:t>
            </w:r>
          </w:p>
        </w:tc>
      </w:tr>
      <w:tr>
        <w:tc>
          <w:tcPr>
            <w:tcW w:type="dxa" w:w="3231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sz w:val="16"/>
              </w:rPr>
              <w:t>Correção de insuficiência adrenal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sz w:val="16"/>
              </w:rPr>
              <w:t>Cortisol reduz ADH e aumenta água livre urinária</w:t>
            </w:r>
          </w:p>
        </w:tc>
        <w:tc>
          <w:tcPr>
            <w:tcW w:type="dxa" w:w="3572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sz w:val="16"/>
              </w:rPr>
              <w:t>Vigiar curva; DDAVP se necessário.</w:t>
            </w:r>
          </w:p>
        </w:tc>
      </w:tr>
      <w:tr>
        <w:tc>
          <w:tcPr>
            <w:tcW w:type="dxa" w:w="3231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Retirada de tiazídico/desmopressina</w:t>
            </w:r>
          </w:p>
        </w:tc>
        <w:tc>
          <w:tcPr>
            <w:tcW w:type="dxa" w:w="300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Mudança brusca da excreção de água</w:t>
            </w:r>
          </w:p>
        </w:tc>
        <w:tc>
          <w:tcPr>
            <w:tcW w:type="dxa" w:w="357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Vigiar e intervir cedo.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space="0" w:color="2B6CB0"/>
          <w:left w:val="single" w:sz="10" w:space="0" w:color="2B6CB0"/>
          <w:bottom w:val="single" w:sz="10" w:space="0" w:color="2B6CB0"/>
          <w:right w:val="single" w:sz="10" w:space="0" w:color="2B6CB0"/>
          <w:insideH w:val="single" w:sz="10" w:space="0" w:color="2B6CB0"/>
          <w:insideV w:val="single" w:sz="10" w:space="0" w:color="2B6CB0"/>
        </w:tblBorders>
      </w:tblPr>
      <w:tblGrid>
        <w:gridCol w:w="10092"/>
      </w:tblGrid>
      <w:tr>
        <w:tc>
          <w:tcPr>
            <w:tcW w:type="dxa" w:w="10092"/>
            <w:shd w:fill="EBF8FF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/>
            <w:r>
              <w:rPr>
                <w:b/>
                <w:color w:val="2B6CB0"/>
                <w:sz w:val="21"/>
              </w:rPr>
              <w:t>Dose usual do DDAVP</w:t>
            </w:r>
            <w:r>
              <w:br/>
              <w:t>Desmopressina 2 mcg EV ou SC a cada 6-8 horas, ajustando conforme Na+, diurese e estratégia. Em alguns cenários usa-se 2-4 mcg EV/SC, sempre com monitorização intensiva.</w:t>
            </w:r>
          </w:p>
        </w:tc>
      </w:tr>
    </w:tbl>
    <w:p>
      <w:pPr>
        <w:pStyle w:val="Heading2"/>
        <w:keepNext/>
      </w:pPr>
      <w:r>
        <w:rPr>
          <w:rFonts w:ascii="Arial" w:hAnsi="Arial" w:eastAsia="Arial"/>
        </w:rPr>
        <w:t>7.2. Resgate se corrigiu demais</w:t>
      </w:r>
    </w:p>
    <w:p>
      <w:pPr>
        <w:spacing w:after="40"/>
        <w:ind w:left="227" w:hanging="227"/>
      </w:pPr>
      <w:r>
        <w:rPr>
          <w:rFonts w:ascii="Arial" w:hAnsi="Arial" w:eastAsia="Arial"/>
        </w:rPr>
        <w:t>1. Suspender imediatamente NaCl 3%, SF 0,9%, diuréticos ou solutos que estejam acelerando correção.</w:t>
      </w:r>
    </w:p>
    <w:p>
      <w:pPr>
        <w:spacing w:after="40"/>
        <w:ind w:left="227" w:hanging="227"/>
      </w:pPr>
      <w:r>
        <w:rPr>
          <w:rFonts w:ascii="Arial" w:hAnsi="Arial" w:eastAsia="Arial"/>
        </w:rPr>
        <w:t>2. Checar Na+ imediatamente e repetir a cada 2h até controlar a trajetória.</w:t>
      </w:r>
    </w:p>
    <w:p>
      <w:pPr>
        <w:spacing w:after="40"/>
        <w:ind w:left="227" w:hanging="227"/>
      </w:pPr>
      <w:r>
        <w:rPr>
          <w:rFonts w:ascii="Arial" w:hAnsi="Arial" w:eastAsia="Arial"/>
        </w:rPr>
        <w:t>3. Administrar DDAVP 2 mcg EV/SC, repetir 6-8/8h conforme diurese/Na+.</w:t>
      </w:r>
    </w:p>
    <w:p>
      <w:pPr>
        <w:spacing w:after="40"/>
        <w:ind w:left="227" w:hanging="227"/>
      </w:pPr>
      <w:r>
        <w:rPr>
          <w:rFonts w:ascii="Arial" w:hAnsi="Arial" w:eastAsia="Arial"/>
        </w:rPr>
        <w:t>4. Administrar SG 5% EV para reduzir ou frear o Na+, titulado pela queda desejada e diurese.</w:t>
      </w:r>
    </w:p>
    <w:p>
      <w:pPr>
        <w:spacing w:after="40"/>
        <w:ind w:left="227" w:hanging="227"/>
      </w:pPr>
      <w:r>
        <w:rPr>
          <w:rFonts w:ascii="Arial" w:hAnsi="Arial" w:eastAsia="Arial"/>
        </w:rPr>
        <w:t>5. Manter monitorização neurológica e acionar nefrologia/endocrinologia/intensivista experiente.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space="0" w:color="C53030"/>
          <w:left w:val="single" w:sz="10" w:space="0" w:color="C53030"/>
          <w:bottom w:val="single" w:sz="10" w:space="0" w:color="C53030"/>
          <w:right w:val="single" w:sz="10" w:space="0" w:color="C53030"/>
          <w:insideH w:val="single" w:sz="10" w:space="0" w:color="C53030"/>
          <w:insideV w:val="single" w:sz="10" w:space="0" w:color="C53030"/>
        </w:tblBorders>
      </w:tblPr>
      <w:tblGrid>
        <w:gridCol w:w="10092"/>
      </w:tblGrid>
      <w:tr>
        <w:tc>
          <w:tcPr>
            <w:tcW w:type="dxa" w:w="10092"/>
            <w:shd w:fill="FFF5F5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/>
            <w:r>
              <w:rPr>
                <w:b/>
                <w:color w:val="C53030"/>
                <w:sz w:val="21"/>
              </w:rPr>
              <w:t>Alarme de aquarese</w:t>
            </w:r>
            <w:r>
              <w:br/>
              <w:t>Se o paciente começa a urinar muito e a urina fica diluída, o Na+ pode subir em poucas horas mesmo sem mais NaCl 3%. A diurese horária é tão importante quanto o sódio sérico.</w:t>
            </w:r>
          </w:p>
        </w:tc>
      </w:tr>
    </w:tbl>
    <w:p>
      <w:pPr>
        <w:pStyle w:val="Heading1"/>
        <w:keepNext/>
      </w:pPr>
      <w:r>
        <w:rPr>
          <w:rFonts w:ascii="Arial" w:hAnsi="Arial" w:eastAsia="Arial"/>
        </w:rPr>
        <w:t>8. Tratamento por etiologia</w:t>
      </w:r>
    </w:p>
    <w:p>
      <w:pPr>
        <w:pStyle w:val="Heading2"/>
        <w:keepNext/>
      </w:pPr>
      <w:r>
        <w:rPr>
          <w:rFonts w:ascii="Arial" w:hAnsi="Arial" w:eastAsia="Arial"/>
        </w:rPr>
        <w:t>8.1. Hiponatremia hipovolêmica</w:t>
      </w:r>
    </w:p>
    <w:p>
      <w:pPr>
        <w:pStyle w:val="ListBullet"/>
        <w:spacing w:after="40"/>
      </w:pPr>
      <w:r>
        <w:rPr>
          <w:rFonts w:ascii="Arial" w:hAnsi="Arial" w:eastAsia="Arial"/>
        </w:rPr>
        <w:t>Causas: vômitos, diarreia, diuréticos, sangramento, terceiro espaço, pancreatite, sepse, perdas renais de sal.</w:t>
      </w:r>
    </w:p>
    <w:p>
      <w:pPr>
        <w:pStyle w:val="ListBullet"/>
        <w:spacing w:after="40"/>
      </w:pPr>
      <w:r>
        <w:rPr>
          <w:rFonts w:ascii="Arial" w:hAnsi="Arial" w:eastAsia="Arial"/>
        </w:rPr>
        <w:t>Se grave sintomática: NaCl 3% primeiro para proteger cérebro.</w:t>
      </w:r>
    </w:p>
    <w:p>
      <w:pPr>
        <w:pStyle w:val="ListBullet"/>
        <w:spacing w:after="40"/>
      </w:pPr>
      <w:r>
        <w:rPr>
          <w:rFonts w:ascii="Arial" w:hAnsi="Arial" w:eastAsia="Arial"/>
        </w:rPr>
        <w:t>Depois: restaurar volemia com SF 0,9% ou cristaloide balanceado conforme choque/contexto.</w:t>
      </w:r>
    </w:p>
    <w:p>
      <w:pPr>
        <w:pStyle w:val="ListBullet"/>
        <w:spacing w:after="40"/>
      </w:pPr>
      <w:r>
        <w:rPr>
          <w:rFonts w:ascii="Arial" w:hAnsi="Arial" w:eastAsia="Arial"/>
        </w:rPr>
        <w:t>Cuidado: quando a volemia melhora, o ADH cai e pode ocorrer aquarese com subida rápida do Na+.</w:t>
      </w:r>
    </w:p>
    <w:p>
      <w:pPr>
        <w:pStyle w:val="ListBullet"/>
        <w:spacing w:after="40"/>
      </w:pPr>
      <w:r>
        <w:rPr>
          <w:rFonts w:ascii="Arial" w:hAnsi="Arial" w:eastAsia="Arial"/>
        </w:rPr>
        <w:t>Se Na+ muito baixo ou alto risco de ODS, considerar DDAVP clamp.</w:t>
      </w:r>
    </w:p>
    <w:p>
      <w:pPr>
        <w:pStyle w:val="Heading2"/>
        <w:keepNext/>
      </w:pPr>
      <w:r>
        <w:rPr>
          <w:rFonts w:ascii="Arial" w:hAnsi="Arial" w:eastAsia="Arial"/>
        </w:rPr>
        <w:t>8.2. SIADH</w:t>
      </w:r>
    </w:p>
    <w:p>
      <w:pPr>
        <w:pStyle w:val="ListBullet"/>
        <w:spacing w:after="40"/>
      </w:pPr>
      <w:r>
        <w:rPr>
          <w:rFonts w:ascii="Arial" w:hAnsi="Arial" w:eastAsia="Arial"/>
        </w:rPr>
        <w:t>Causas: pneumonia, VM, dor, náusea, pós-operatório, AVC, HSA, TCE, neoplasias, ISRS, carbamazepina/oxcarbazepina, opioides, antipsicóticos.</w:t>
      </w:r>
    </w:p>
    <w:p>
      <w:pPr>
        <w:pStyle w:val="ListBullet"/>
        <w:spacing w:after="40"/>
      </w:pPr>
      <w:r>
        <w:rPr>
          <w:rFonts w:ascii="Arial" w:hAnsi="Arial" w:eastAsia="Arial"/>
        </w:rPr>
        <w:t>Critérios sugestivos: hiponatremia hipotônica, osm urinária &gt;=100, Na urinário &gt;30, euvolemia clínica, função adrenal/tireoidiana sem explicação, ausência de diurético recente.</w:t>
      </w:r>
    </w:p>
    <w:p>
      <w:pPr>
        <w:pStyle w:val="ListBullet"/>
        <w:spacing w:after="40"/>
      </w:pPr>
      <w:r>
        <w:rPr>
          <w:rFonts w:ascii="Arial" w:hAnsi="Arial" w:eastAsia="Arial"/>
        </w:rPr>
        <w:t>Tratamento: restrição hídrica, tratar causa, suspender droga causal, aumentar soluto quando apropriado.</w:t>
      </w:r>
    </w:p>
    <w:p>
      <w:pPr>
        <w:pStyle w:val="ListBullet"/>
        <w:spacing w:after="40"/>
      </w:pPr>
      <w:r>
        <w:rPr>
          <w:rFonts w:ascii="Arial" w:hAnsi="Arial" w:eastAsia="Arial"/>
        </w:rPr>
        <w:t>Em grave sintomática: NaCl 3% em bolus antes da estratégia etiológica.</w:t>
      </w:r>
    </w:p>
    <w:p>
      <w:pPr>
        <w:pStyle w:val="ListBullet"/>
        <w:spacing w:after="40"/>
      </w:pPr>
      <w:r>
        <w:rPr>
          <w:rFonts w:ascii="Arial" w:hAnsi="Arial" w:eastAsia="Arial"/>
        </w:rPr>
        <w:t>Evitar vaptans em hiponatremia grave sintomática pelo risco de correção excessiva e ausência de papel emergencial.</w:t>
      </w:r>
    </w:p>
    <w:p>
      <w:pPr>
        <w:pStyle w:val="Heading2"/>
        <w:keepNext/>
      </w:pPr>
      <w:r>
        <w:rPr>
          <w:rFonts w:ascii="Arial" w:hAnsi="Arial" w:eastAsia="Arial"/>
        </w:rPr>
        <w:t>8.3. Hiponatremia hipervolêmica</w:t>
      </w:r>
    </w:p>
    <w:p>
      <w:pPr>
        <w:pStyle w:val="ListBullet"/>
        <w:spacing w:after="40"/>
      </w:pPr>
      <w:r>
        <w:rPr>
          <w:rFonts w:ascii="Arial" w:hAnsi="Arial" w:eastAsia="Arial"/>
        </w:rPr>
        <w:t>Causas: insuficiência cardíaca, cirrose, síndrome nefrótica, DRC avançada.</w:t>
      </w:r>
    </w:p>
    <w:p>
      <w:pPr>
        <w:pStyle w:val="ListBullet"/>
        <w:spacing w:after="40"/>
      </w:pPr>
      <w:r>
        <w:rPr>
          <w:rFonts w:ascii="Arial" w:hAnsi="Arial" w:eastAsia="Arial"/>
        </w:rPr>
        <w:t>Mecanismo: baixo volume arterial efetivo, ADH elevado e retenção de água.</w:t>
      </w:r>
    </w:p>
    <w:p>
      <w:pPr>
        <w:pStyle w:val="ListBullet"/>
        <w:spacing w:after="40"/>
      </w:pPr>
      <w:r>
        <w:rPr>
          <w:rFonts w:ascii="Arial" w:hAnsi="Arial" w:eastAsia="Arial"/>
        </w:rPr>
        <w:t>Tratamento: restrição hídrica, manejo da congestão, diurético de alça se indicado, tratar doença de base.</w:t>
      </w:r>
    </w:p>
    <w:p>
      <w:pPr>
        <w:pStyle w:val="ListBullet"/>
        <w:spacing w:after="40"/>
      </w:pPr>
      <w:r>
        <w:rPr>
          <w:rFonts w:ascii="Arial" w:hAnsi="Arial" w:eastAsia="Arial"/>
        </w:rPr>
        <w:t>Se sintomática grave, NaCl 3% ainda é indicado, mas com vigilância de sobrecarga e estratégia de diurese/ultrafiltração quando necessário.</w:t>
      </w:r>
    </w:p>
    <w:p>
      <w:pPr>
        <w:pStyle w:val="Heading2"/>
        <w:keepNext/>
      </w:pPr>
      <w:r>
        <w:rPr>
          <w:rFonts w:ascii="Arial" w:hAnsi="Arial" w:eastAsia="Arial"/>
        </w:rPr>
        <w:t>8.4. Insuficiência adrenal</w:t>
      </w:r>
    </w:p>
    <w:p>
      <w:pPr>
        <w:pStyle w:val="ListBullet"/>
        <w:spacing w:after="40"/>
      </w:pPr>
      <w:r>
        <w:rPr>
          <w:rFonts w:ascii="Arial" w:hAnsi="Arial" w:eastAsia="Arial"/>
        </w:rPr>
        <w:t>Suspeitar em hipotensão, choque refratário, hipoglicemia, hipercalemia, dor abdominal, vômitos, uso crônico de corticoide ou doença hipofisária/adrenal.</w:t>
      </w:r>
    </w:p>
    <w:p>
      <w:pPr>
        <w:pStyle w:val="ListBullet"/>
        <w:spacing w:after="40"/>
      </w:pPr>
      <w:r>
        <w:rPr>
          <w:rFonts w:ascii="Arial" w:hAnsi="Arial" w:eastAsia="Arial"/>
        </w:rPr>
        <w:t>Se crise adrenal provável: coletar cortisol se não atrasar e administrar hidrocortisona 100 mg EV, seguida de 50 mg EV 6/6h ou 100 mg EV 8/8h conforme protocolo local.</w:t>
      </w:r>
    </w:p>
    <w:p>
      <w:pPr>
        <w:pStyle w:val="ListBullet"/>
        <w:spacing w:after="40"/>
      </w:pPr>
      <w:r>
        <w:rPr>
          <w:rFonts w:ascii="Arial" w:hAnsi="Arial" w:eastAsia="Arial"/>
        </w:rPr>
        <w:t>Após corticoide, o Na+ pode subir rapidamente; monitorar como paciente de alto risco.</w:t>
      </w:r>
    </w:p>
    <w:p>
      <w:pPr>
        <w:pStyle w:val="Heading2"/>
        <w:keepNext/>
      </w:pPr>
      <w:r>
        <w:rPr>
          <w:rFonts w:ascii="Arial" w:hAnsi="Arial" w:eastAsia="Arial"/>
        </w:rPr>
        <w:t>8.5. Baixa ingesta de soluto/polidipsia/beer potomania</w:t>
      </w:r>
    </w:p>
    <w:p>
      <w:pPr>
        <w:pStyle w:val="ListBullet"/>
        <w:spacing w:after="40"/>
      </w:pPr>
      <w:r>
        <w:rPr>
          <w:rFonts w:ascii="Arial" w:hAnsi="Arial" w:eastAsia="Arial"/>
        </w:rPr>
        <w:t>Osm urinária geralmente &lt;100 mOsm/kg, mas pode variar se houver náusea/dor/diurético.</w:t>
      </w:r>
    </w:p>
    <w:p>
      <w:pPr>
        <w:pStyle w:val="ListBullet"/>
        <w:spacing w:after="40"/>
      </w:pPr>
      <w:r>
        <w:rPr>
          <w:rFonts w:ascii="Arial" w:hAnsi="Arial" w:eastAsia="Arial"/>
        </w:rPr>
        <w:t>Maior risco: correção rápida após restrição de água, reposição de sal/proteína ou soro.</w:t>
      </w:r>
    </w:p>
    <w:p>
      <w:pPr>
        <w:pStyle w:val="ListBullet"/>
        <w:spacing w:after="40"/>
      </w:pPr>
      <w:r>
        <w:rPr>
          <w:rFonts w:ascii="Arial" w:hAnsi="Arial" w:eastAsia="Arial"/>
        </w:rPr>
        <w:t>Tratar em ambiente monitorado, com Na+ seriado e baixo limiar para DDAVP clamp.</w:t>
      </w:r>
    </w:p>
    <w:p>
      <w:pPr>
        <w:pStyle w:val="Heading1"/>
        <w:keepNext/>
      </w:pPr>
      <w:r>
        <w:rPr>
          <w:rFonts w:ascii="Arial" w:hAnsi="Arial" w:eastAsia="Arial"/>
        </w:rPr>
        <w:t>9. Situações críticas na UTI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64"/>
        <w:gridCol w:w="3364"/>
        <w:gridCol w:w="3364"/>
      </w:tblGrid>
      <w:tr>
        <w:tc>
          <w:tcPr>
            <w:tcW w:type="dxa" w:w="1984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Contexto</w:t>
            </w:r>
          </w:p>
        </w:tc>
        <w:tc>
          <w:tcPr>
            <w:tcW w:type="dxa" w:w="3402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Ponto crítico</w:t>
            </w:r>
          </w:p>
        </w:tc>
        <w:tc>
          <w:tcPr>
            <w:tcW w:type="dxa" w:w="4422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Conduta prática</w:t>
            </w:r>
          </w:p>
        </w:tc>
      </w:tr>
      <w:tr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Convulsão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Não espere laboratório completo.</w:t>
            </w:r>
          </w:p>
        </w:tc>
        <w:tc>
          <w:tcPr>
            <w:tcW w:type="dxa" w:w="442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Benzodiazepínico se necessário + NaCl 3% imediato. Corrija hipoglicemia/hipóxia.</w:t>
            </w:r>
          </w:p>
        </w:tc>
      </w:tr>
      <w:tr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sz w:val="16"/>
              </w:rPr>
              <w:t>TCE/AVC/HSA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sz w:val="16"/>
              </w:rPr>
              <w:t>Edema cerebral e SIADH/cerebral salt wasting podem coexistir.</w:t>
            </w:r>
          </w:p>
        </w:tc>
        <w:tc>
          <w:tcPr>
            <w:tcW w:type="dxa" w:w="4422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sz w:val="16"/>
              </w:rPr>
              <w:t>Avaliar volemia, diurese e Na urinário; evitar hipotonicidade; envolver neuro/nefro.</w:t>
            </w:r>
          </w:p>
        </w:tc>
      </w:tr>
      <w:tr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Pós-operatório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ADH por dor/náusea + fluidos hipotônicos.</w:t>
            </w:r>
          </w:p>
        </w:tc>
        <w:tc>
          <w:tcPr>
            <w:tcW w:type="dxa" w:w="442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Suspender hipotônicos; tratar náusea/dor; hipertônico se sintomático.</w:t>
            </w:r>
          </w:p>
        </w:tc>
      </w:tr>
      <w:tr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sz w:val="16"/>
              </w:rPr>
              <w:t>Sepse/choque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sz w:val="16"/>
              </w:rPr>
              <w:t>Hipovolemia, adrenal, drogas e SIADH podem misturar.</w:t>
            </w:r>
          </w:p>
        </w:tc>
        <w:tc>
          <w:tcPr>
            <w:tcW w:type="dxa" w:w="4422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sz w:val="16"/>
              </w:rPr>
              <w:t>Tratar choque sem perder controle da curva do Na+.</w:t>
            </w:r>
          </w:p>
        </w:tc>
      </w:tr>
      <w:tr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DKA/HHS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Hiponatremia hipertônica por glicose.</w:t>
            </w:r>
          </w:p>
        </w:tc>
        <w:tc>
          <w:tcPr>
            <w:tcW w:type="dxa" w:w="442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Usar Na corrigido; queda da glicose muda Na medido. Monitorar tonicidade efetiva.</w:t>
            </w:r>
          </w:p>
        </w:tc>
      </w:tr>
      <w:tr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sz w:val="16"/>
              </w:rPr>
              <w:t>DRC/CRRT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sz w:val="16"/>
              </w:rPr>
              <w:t>Menor capacidade de excretar água; correção por diálise pode ser rápida.</w:t>
            </w:r>
          </w:p>
        </w:tc>
        <w:tc>
          <w:tcPr>
            <w:tcW w:type="dxa" w:w="4422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sz w:val="16"/>
              </w:rPr>
              <w:t>Planejar banho de diálise/CRRT com nefrologia para meta de correção segura.</w:t>
            </w:r>
          </w:p>
        </w:tc>
      </w:tr>
      <w:tr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Uso de tiazídico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Pode mimetizar SIADH e corrigir rápido após suspensão.</w:t>
            </w:r>
          </w:p>
        </w:tc>
        <w:tc>
          <w:tcPr>
            <w:tcW w:type="dxa" w:w="442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Suspender; monitorar; repor K+ com cautela osmótica.</w:t>
            </w:r>
          </w:p>
        </w:tc>
      </w:tr>
      <w:tr>
        <w:tc>
          <w:tcPr>
            <w:tcW w:type="dxa" w:w="1984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sz w:val="16"/>
              </w:rPr>
              <w:t>Hipocalemia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sz w:val="16"/>
              </w:rPr>
              <w:t>Correção do K+ eleva tonicidade efetiva.</w:t>
            </w:r>
          </w:p>
        </w:tc>
        <w:tc>
          <w:tcPr>
            <w:tcW w:type="dxa" w:w="4422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sz w:val="16"/>
              </w:rPr>
              <w:t>Repor K+ mas contabilizar no risco de aumento do Na+.</w:t>
            </w:r>
          </w:p>
        </w:tc>
      </w:tr>
    </w:tbl>
    <w:p>
      <w:pPr>
        <w:pStyle w:val="Heading1"/>
        <w:keepNext/>
      </w:pPr>
      <w:r>
        <w:rPr>
          <w:rFonts w:ascii="Arial" w:hAnsi="Arial" w:eastAsia="Arial"/>
        </w:rPr>
        <w:t>10. Prescrições prontas e checklists</w:t>
      </w:r>
    </w:p>
    <w:p>
      <w:pPr>
        <w:pStyle w:val="Heading2"/>
        <w:keepNext/>
      </w:pPr>
      <w:r>
        <w:rPr>
          <w:rFonts w:ascii="Arial" w:hAnsi="Arial" w:eastAsia="Arial"/>
        </w:rPr>
        <w:t>10.1. Ordem médica - hiponatremia grave sintomática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space="0" w:color="4A5568"/>
          <w:left w:val="single" w:sz="10" w:space="0" w:color="4A5568"/>
          <w:bottom w:val="single" w:sz="10" w:space="0" w:color="4A5568"/>
          <w:right w:val="single" w:sz="10" w:space="0" w:color="4A5568"/>
          <w:insideH w:val="single" w:sz="10" w:space="0" w:color="4A5568"/>
          <w:insideV w:val="single" w:sz="10" w:space="0" w:color="4A5568"/>
        </w:tblBorders>
      </w:tblPr>
      <w:tblGrid>
        <w:gridCol w:w="10092"/>
      </w:tblGrid>
      <w:tr>
        <w:tc>
          <w:tcPr>
            <w:tcW w:type="dxa" w:w="10092"/>
            <w:shd w:fill="F7FAFC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/>
            <w:r>
              <w:rPr>
                <w:b/>
                <w:color w:val="4A5568"/>
                <w:sz w:val="21"/>
              </w:rPr>
              <w:t>Modelo copiável para prontuário</w:t>
            </w:r>
            <w:r>
              <w:br/>
              <w:t>Hiponatremia grave sintomática com risco neurológico. Iniciar protocolo de correção controlada. NaCl 3% 150 mL EV em 20 minutos agora em bomba de infusão. Monitorização contínua. Suspender soluções hipotônicas/água livre. Coletar Na/K/Cl/Mg/Ca/ureia/creatinina/glicemia/osm sérica/osm urinária/Na urinário. Reavaliar clínica e Na+ após bolus. Meta inicial: aumento de 4-6 mEq/L ou melhora neurológica, sem normalizar. Limite de correção: preferir &lt;=8 mEq/L/24h, especialmente se alto risco de ODS.</w:t>
            </w:r>
          </w:p>
        </w:tc>
      </w:tr>
    </w:tbl>
    <w:p>
      <w:pPr>
        <w:pStyle w:val="Heading2"/>
        <w:keepNext/>
      </w:pPr>
      <w:r>
        <w:rPr>
          <w:rFonts w:ascii="Arial" w:hAnsi="Arial" w:eastAsia="Arial"/>
        </w:rPr>
        <w:t>10.2. Prescrição de segurança para alto risco de ODS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space="0" w:color="C53030"/>
          <w:left w:val="single" w:sz="10" w:space="0" w:color="C53030"/>
          <w:bottom w:val="single" w:sz="10" w:space="0" w:color="C53030"/>
          <w:right w:val="single" w:sz="10" w:space="0" w:color="C53030"/>
          <w:insideH w:val="single" w:sz="10" w:space="0" w:color="C53030"/>
          <w:insideV w:val="single" w:sz="10" w:space="0" w:color="C53030"/>
        </w:tblBorders>
      </w:tblPr>
      <w:tblGrid>
        <w:gridCol w:w="10092"/>
      </w:tblGrid>
      <w:tr>
        <w:tc>
          <w:tcPr>
            <w:tcW w:type="dxa" w:w="10092"/>
            <w:shd w:fill="FFF5F5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/>
            <w:r>
              <w:rPr>
                <w:b/>
                <w:color w:val="C53030"/>
                <w:sz w:val="21"/>
              </w:rPr>
              <w:t>Modelo copiável</w:t>
            </w:r>
            <w:r>
              <w:br/>
              <w:t>Paciente com alto risco de desmielinização osmótica. Solicito Na+ sérico 2/2h inicialmente, diurese horária e balanço hídrico rigoroso. Considerar desmopressina 2 mcg EV/SC 8/8h para controle da aquarese conforme curva do Na+ e diurese. Se aumento do Na+ projetado &gt;8 mEq/L/24h, suspender soluções salinas/solutos, administrar DDAVP e considerar SG5% titulado.</w:t>
            </w:r>
          </w:p>
        </w:tc>
      </w:tr>
    </w:tbl>
    <w:p>
      <w:pPr>
        <w:pStyle w:val="Heading2"/>
        <w:keepNext/>
      </w:pPr>
      <w:r>
        <w:rPr>
          <w:rFonts w:ascii="Arial" w:hAnsi="Arial" w:eastAsia="Arial"/>
        </w:rPr>
        <w:t>10.3. Checklist de enfermagem e plantão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5046"/>
        <w:gridCol w:w="5046"/>
      </w:tblGrid>
      <w:tr>
        <w:tc>
          <w:tcPr>
            <w:tcW w:type="dxa" w:w="2268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7540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Checar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Bomba de infusão</w:t>
            </w:r>
          </w:p>
        </w:tc>
        <w:tc>
          <w:tcPr>
            <w:tcW w:type="dxa" w:w="75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Velocidade correta: 450 mL/h por 20 min se 150 mL/20 min; 600 mL/h por 10 min se 100 mL/10 min.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sz w:val="16"/>
              </w:rPr>
              <w:t>Solução</w:t>
            </w:r>
          </w:p>
        </w:tc>
        <w:tc>
          <w:tcPr>
            <w:tcW w:type="dxa" w:w="7540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sz w:val="16"/>
              </w:rPr>
              <w:t>Confirmar NaCl 3%, não SF 0,9%, não NaCl 20% inadvertido, dupla checagem.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Acesso venoso</w:t>
            </w:r>
          </w:p>
        </w:tc>
        <w:tc>
          <w:tcPr>
            <w:tcW w:type="dxa" w:w="75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Veia pérvia, observar dor/extravasamento; não atrasar emergência por acesso central se periférico adequado.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sz w:val="16"/>
              </w:rPr>
              <w:t>Coletas</w:t>
            </w:r>
          </w:p>
        </w:tc>
        <w:tc>
          <w:tcPr>
            <w:tcW w:type="dxa" w:w="7540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sz w:val="16"/>
              </w:rPr>
              <w:t>Na+ seriado conforme prescrição, osm sérica/urinária e Na urinário antes ou junto do tratamento.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Diurese</w:t>
            </w:r>
          </w:p>
        </w:tc>
        <w:tc>
          <w:tcPr>
            <w:tcW w:type="dxa" w:w="75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Horária; comunicar aumento súbito ou poliúria.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sz w:val="16"/>
              </w:rPr>
              <w:t>Neurológico</w:t>
            </w:r>
          </w:p>
        </w:tc>
        <w:tc>
          <w:tcPr>
            <w:tcW w:type="dxa" w:w="7540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sz w:val="16"/>
              </w:rPr>
              <w:t>Comunicar convulsão, queda de Glasgow, agitação, cefaleia intensa, vômitos.</w:t>
            </w:r>
          </w:p>
        </w:tc>
      </w:tr>
      <w:tr>
        <w:tc>
          <w:tcPr>
            <w:tcW w:type="dxa" w:w="226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Água livre</w:t>
            </w:r>
          </w:p>
        </w:tc>
        <w:tc>
          <w:tcPr>
            <w:tcW w:type="dxa" w:w="7540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Suspender água enteral não prescrita, SG5% inadvertido ou lavagens excessivas.</w:t>
            </w:r>
          </w:p>
        </w:tc>
      </w:tr>
    </w:tbl>
    <w:p>
      <w:pPr>
        <w:pStyle w:val="Heading1"/>
        <w:keepNext/>
      </w:pPr>
      <w:r>
        <w:rPr>
          <w:rFonts w:ascii="Arial" w:hAnsi="Arial" w:eastAsia="Arial"/>
        </w:rPr>
        <w:t>11. Erros fatais, pérolas TEMI e revisão rápida</w:t>
      </w:r>
    </w:p>
    <w:p>
      <w:pPr>
        <w:pStyle w:val="Heading2"/>
        <w:keepNext/>
      </w:pPr>
      <w:r>
        <w:rPr>
          <w:rFonts w:ascii="Arial" w:hAnsi="Arial" w:eastAsia="Arial"/>
        </w:rPr>
        <w:t>11.1. Erros fatais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64"/>
        <w:gridCol w:w="3364"/>
        <w:gridCol w:w="3364"/>
      </w:tblGrid>
      <w:tr>
        <w:tc>
          <w:tcPr>
            <w:tcW w:type="dxa" w:w="2665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Erro</w:t>
            </w:r>
          </w:p>
        </w:tc>
        <w:tc>
          <w:tcPr>
            <w:tcW w:type="dxa" w:w="3402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Por que é perigoso?</w:t>
            </w:r>
          </w:p>
        </w:tc>
        <w:tc>
          <w:tcPr>
            <w:tcW w:type="dxa" w:w="3742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Como evitar</w:t>
            </w:r>
          </w:p>
        </w:tc>
      </w:tr>
      <w:tr>
        <w:tc>
          <w:tcPr>
            <w:tcW w:type="dxa" w:w="266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Tratar número, não sintoma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Pode atrasar hipertônico em convulsão/coma.</w:t>
            </w:r>
          </w:p>
        </w:tc>
        <w:tc>
          <w:tcPr>
            <w:tcW w:type="dxa" w:w="374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Priorizar risco neurológico.</w:t>
            </w:r>
          </w:p>
        </w:tc>
      </w:tr>
      <w:tr>
        <w:tc>
          <w:tcPr>
            <w:tcW w:type="dxa" w:w="2665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sz w:val="16"/>
              </w:rPr>
              <w:t>Normalizar Na+ em 24h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sz w:val="16"/>
              </w:rPr>
              <w:t>Risco de ODS.</w:t>
            </w:r>
          </w:p>
        </w:tc>
        <w:tc>
          <w:tcPr>
            <w:tcW w:type="dxa" w:w="3742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sz w:val="16"/>
              </w:rPr>
              <w:t>Meta inicial 4-6; limite diário.</w:t>
            </w:r>
          </w:p>
        </w:tc>
      </w:tr>
      <w:tr>
        <w:tc>
          <w:tcPr>
            <w:tcW w:type="dxa" w:w="266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Ignorar hipocalemia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Aumenta ODS e correção efetiva.</w:t>
            </w:r>
          </w:p>
        </w:tc>
        <w:tc>
          <w:tcPr>
            <w:tcW w:type="dxa" w:w="374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Repor K+ e monitorar Na+.</w:t>
            </w:r>
          </w:p>
        </w:tc>
      </w:tr>
      <w:tr>
        <w:tc>
          <w:tcPr>
            <w:tcW w:type="dxa" w:w="2665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sz w:val="16"/>
              </w:rPr>
              <w:t>Não medir diurese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sz w:val="16"/>
              </w:rPr>
              <w:t>Perde aquarese súbita.</w:t>
            </w:r>
          </w:p>
        </w:tc>
        <w:tc>
          <w:tcPr>
            <w:tcW w:type="dxa" w:w="3742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sz w:val="16"/>
              </w:rPr>
              <w:t>Diurese horária.</w:t>
            </w:r>
          </w:p>
        </w:tc>
      </w:tr>
      <w:tr>
        <w:tc>
          <w:tcPr>
            <w:tcW w:type="dxa" w:w="266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Usar vaptan em sintomático grave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Correção imprevisível/excessiva.</w:t>
            </w:r>
          </w:p>
        </w:tc>
        <w:tc>
          <w:tcPr>
            <w:tcW w:type="dxa" w:w="374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Evitar no cenário emergencial.</w:t>
            </w:r>
          </w:p>
        </w:tc>
      </w:tr>
      <w:tr>
        <w:tc>
          <w:tcPr>
            <w:tcW w:type="dxa" w:w="2665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sz w:val="16"/>
              </w:rPr>
              <w:t>Usar fórmula como piloto automático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sz w:val="16"/>
              </w:rPr>
              <w:t>Fórmulas erram quando água/ADH mudam.</w:t>
            </w:r>
          </w:p>
        </w:tc>
        <w:tc>
          <w:tcPr>
            <w:tcW w:type="dxa" w:w="3742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sz w:val="16"/>
              </w:rPr>
              <w:t>Monitorização seriada manda mais que cálculo.</w:t>
            </w:r>
          </w:p>
        </w:tc>
      </w:tr>
      <w:tr>
        <w:tc>
          <w:tcPr>
            <w:tcW w:type="dxa" w:w="266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Não corrigir Na pela glicose</w:t>
            </w:r>
          </w:p>
        </w:tc>
        <w:tc>
          <w:tcPr>
            <w:tcW w:type="dxa" w:w="340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Classifica errado hiponatremia hipertônica.</w:t>
            </w:r>
          </w:p>
        </w:tc>
        <w:tc>
          <w:tcPr>
            <w:tcW w:type="dxa" w:w="374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Calcular Na corrigido sempre que glicose alta.</w:t>
            </w:r>
          </w:p>
        </w:tc>
      </w:tr>
    </w:tbl>
    <w:p>
      <w:pPr>
        <w:pStyle w:val="Heading2"/>
        <w:keepNext/>
      </w:pPr>
      <w:r>
        <w:rPr>
          <w:rFonts w:ascii="Arial" w:hAnsi="Arial" w:eastAsia="Arial"/>
        </w:rPr>
        <w:t>11.2. Pérolas TEMI/UTI</w:t>
      </w:r>
    </w:p>
    <w:p>
      <w:pPr>
        <w:pStyle w:val="ListBullet"/>
        <w:spacing w:after="40"/>
      </w:pPr>
      <w:r>
        <w:rPr>
          <w:rFonts w:ascii="Arial" w:hAnsi="Arial" w:eastAsia="Arial"/>
        </w:rPr>
        <w:t>A primeira pergunta não é “qual é a causa?”, é “o cérebro está em risco agora?”.</w:t>
      </w:r>
    </w:p>
    <w:p>
      <w:pPr>
        <w:pStyle w:val="ListBullet"/>
        <w:spacing w:after="40"/>
      </w:pPr>
      <w:r>
        <w:rPr>
          <w:rFonts w:ascii="Arial" w:hAnsi="Arial" w:eastAsia="Arial"/>
        </w:rPr>
        <w:t>NaCl 3% é tratamento de resgate neurológico, não plano para normalizar sódio.</w:t>
      </w:r>
    </w:p>
    <w:p>
      <w:pPr>
        <w:pStyle w:val="ListBullet"/>
        <w:spacing w:after="40"/>
      </w:pPr>
      <w:r>
        <w:rPr>
          <w:rFonts w:ascii="Arial" w:hAnsi="Arial" w:eastAsia="Arial"/>
        </w:rPr>
        <w:t>Hiponatremia hipovolêmica pode corrigir mais rápido com SF 0,9% do que com NaCl 3%, porque o ADH desliga.</w:t>
      </w:r>
    </w:p>
    <w:p>
      <w:pPr>
        <w:pStyle w:val="ListBullet"/>
        <w:spacing w:after="40"/>
      </w:pPr>
      <w:r>
        <w:rPr>
          <w:rFonts w:ascii="Arial" w:hAnsi="Arial" w:eastAsia="Arial"/>
        </w:rPr>
        <w:t>Baixa ingesta de soluto e polidipsia são armadilhas clássicas: quando o rim volta a excretar água, o Na+ dispara.</w:t>
      </w:r>
    </w:p>
    <w:p>
      <w:pPr>
        <w:pStyle w:val="ListBullet"/>
        <w:spacing w:after="40"/>
      </w:pPr>
      <w:r>
        <w:rPr>
          <w:rFonts w:ascii="Arial" w:hAnsi="Arial" w:eastAsia="Arial"/>
        </w:rPr>
        <w:t>DDAVP clamp transforma uma correção imprevisível em correção controlável.</w:t>
      </w:r>
    </w:p>
    <w:p>
      <w:pPr>
        <w:pStyle w:val="ListBullet"/>
        <w:spacing w:after="40"/>
      </w:pPr>
      <w:r>
        <w:rPr>
          <w:rFonts w:ascii="Arial" w:hAnsi="Arial" w:eastAsia="Arial"/>
        </w:rPr>
        <w:t>Se você não sabe há quanto tempo existe a hiponatremia, trate como crônica até prova em contrário.</w:t>
      </w:r>
    </w:p>
    <w:p>
      <w:pPr>
        <w:pStyle w:val="Heading2"/>
        <w:keepNext/>
      </w:pPr>
      <w:r>
        <w:rPr>
          <w:rFonts w:ascii="Arial" w:hAnsi="Arial" w:eastAsia="Arial"/>
        </w:rPr>
        <w:t>11.3. Miniquestões de fixação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</w:tblPr>
      <w:tblGrid>
        <w:gridCol w:w="3364"/>
        <w:gridCol w:w="3364"/>
        <w:gridCol w:w="3364"/>
      </w:tblGrid>
      <w:tr>
        <w:tc>
          <w:tcPr>
            <w:tcW w:type="dxa" w:w="567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4535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Pergunta</w:t>
            </w:r>
          </w:p>
        </w:tc>
        <w:tc>
          <w:tcPr>
            <w:tcW w:type="dxa" w:w="4706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Resposta</w:t>
            </w:r>
          </w:p>
        </w:tc>
      </w:tr>
      <w:tr>
        <w:tc>
          <w:tcPr>
            <w:tcW w:type="dxa" w:w="5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Paciente Na+ 111, convulsão. Primeiro passo?</w:t>
            </w:r>
          </w:p>
        </w:tc>
        <w:tc>
          <w:tcPr>
            <w:tcW w:type="dxa" w:w="470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NaCl 3% em bolus imediato + medidas de suporte; investigação não deve atrasar hipertônico.</w:t>
            </w:r>
          </w:p>
        </w:tc>
      </w:tr>
      <w:tr>
        <w:tc>
          <w:tcPr>
            <w:tcW w:type="dxa" w:w="567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sz w:val="16"/>
              </w:rPr>
              <w:t>Na+ 108, alcoolismo, K+ 2,4. Maior medo?</w:t>
            </w:r>
          </w:p>
        </w:tc>
        <w:tc>
          <w:tcPr>
            <w:tcW w:type="dxa" w:w="4706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sz w:val="16"/>
              </w:rPr>
              <w:t>ODS por correção rápida; repor K+ com monitorização e considerar DDAVP clamp.</w:t>
            </w:r>
          </w:p>
        </w:tc>
      </w:tr>
      <w:tr>
        <w:tc>
          <w:tcPr>
            <w:tcW w:type="dxa" w:w="5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Osm urinária 70 mOsm/kg em Na+ 116. Diagnóstico provável?</w:t>
            </w:r>
          </w:p>
        </w:tc>
        <w:tc>
          <w:tcPr>
            <w:tcW w:type="dxa" w:w="470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ADH suprimido: polidipsia/baixa ingesta de soluto; risco de autocorreção.</w:t>
            </w:r>
          </w:p>
        </w:tc>
      </w:tr>
      <w:tr>
        <w:tc>
          <w:tcPr>
            <w:tcW w:type="dxa" w:w="567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sz w:val="16"/>
              </w:rPr>
              <w:t>Na urinário &gt;30, osm urinária alta, pneumonia, euvolemia. Pense em?</w:t>
            </w:r>
          </w:p>
        </w:tc>
        <w:tc>
          <w:tcPr>
            <w:tcW w:type="dxa" w:w="4706"/>
            <w:tcMar>
              <w:top w:w="80" w:type="dxa"/>
              <w:start w:w="80" w:type="dxa"/>
              <w:bottom w:w="80" w:type="dxa"/>
              <w:end w:w="80" w:type="dxa"/>
            </w:tcMar>
            <w:shd w:fill="F7FAFC"/>
          </w:tcPr>
          <w:p>
            <w:pPr>
              <w:spacing w:after="0"/>
            </w:pPr>
            <w:r>
              <w:rPr>
                <w:sz w:val="16"/>
              </w:rPr>
              <w:t>SIADH secundário a pneumonia/dor/náusea/estresse.</w:t>
            </w:r>
          </w:p>
        </w:tc>
      </w:tr>
      <w:tr>
        <w:tc>
          <w:tcPr>
            <w:tcW w:type="dxa" w:w="56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Na+ subiu de 110 para 120 em 8h e paciente está urinando muito. Conduta?</w:t>
            </w:r>
          </w:p>
        </w:tc>
        <w:tc>
          <w:tcPr>
            <w:tcW w:type="dxa" w:w="4706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>Parar salinas/solutos, DDAVP, considerar SG5%, Na+ 2/2h.</w:t>
            </w:r>
          </w:p>
        </w:tc>
      </w:tr>
    </w:tbl>
    <w:p>
      <w:pPr>
        <w:pStyle w:val="Heading1"/>
        <w:keepNext/>
      </w:pPr>
      <w:r>
        <w:rPr>
          <w:rFonts w:ascii="Arial" w:hAnsi="Arial" w:eastAsia="Arial"/>
        </w:rPr>
        <w:t>12. Cartão de bolso: Hiponatremia grave em 10 passos</w:t>
      </w:r>
    </w:p>
    <w:p>
      <w:pPr>
        <w:spacing w:after="40"/>
        <w:ind w:left="227" w:hanging="227"/>
      </w:pPr>
      <w:r>
        <w:rPr>
          <w:rFonts w:ascii="Arial" w:hAnsi="Arial" w:eastAsia="Arial"/>
        </w:rPr>
        <w:t>1. Confirmar Na+ baixo e avaliar sintomas neurológicos.</w:t>
      </w:r>
    </w:p>
    <w:p>
      <w:pPr>
        <w:spacing w:after="40"/>
        <w:ind w:left="227" w:hanging="227"/>
      </w:pPr>
      <w:r>
        <w:rPr>
          <w:rFonts w:ascii="Arial" w:hAnsi="Arial" w:eastAsia="Arial"/>
        </w:rPr>
        <w:t>2. Se convulsão/coma/vômitos persistentes/rebaixamento: NaCl 3% agora.</w:t>
      </w:r>
    </w:p>
    <w:p>
      <w:pPr>
        <w:spacing w:after="40"/>
        <w:ind w:left="227" w:hanging="227"/>
      </w:pPr>
      <w:r>
        <w:rPr>
          <w:rFonts w:ascii="Arial" w:hAnsi="Arial" w:eastAsia="Arial"/>
        </w:rPr>
        <w:t>3. Prescrever 150 mL em 20 min ou 100 mL em 10 min conforme protocolo local.</w:t>
      </w:r>
    </w:p>
    <w:p>
      <w:pPr>
        <w:spacing w:after="40"/>
        <w:ind w:left="227" w:hanging="227"/>
      </w:pPr>
      <w:r>
        <w:rPr>
          <w:rFonts w:ascii="Arial" w:hAnsi="Arial" w:eastAsia="Arial"/>
        </w:rPr>
        <w:t>4. Coletar glicemia, osm sérica, osm urinária e Na urinário sem atrasar bolus.</w:t>
      </w:r>
    </w:p>
    <w:p>
      <w:pPr>
        <w:spacing w:after="40"/>
        <w:ind w:left="227" w:hanging="227"/>
      </w:pPr>
      <w:r>
        <w:rPr>
          <w:rFonts w:ascii="Arial" w:hAnsi="Arial" w:eastAsia="Arial"/>
        </w:rPr>
        <w:t>5. Corrigir Na+ pela glicose se hiperglicemia.</w:t>
      </w:r>
    </w:p>
    <w:p>
      <w:pPr>
        <w:spacing w:after="40"/>
        <w:ind w:left="227" w:hanging="227"/>
      </w:pPr>
      <w:r>
        <w:rPr>
          <w:rFonts w:ascii="Arial" w:hAnsi="Arial" w:eastAsia="Arial"/>
        </w:rPr>
        <w:t>6. Meta inicial: +4 a +6 mEq/L ou melhora clínica.</w:t>
      </w:r>
    </w:p>
    <w:p>
      <w:pPr>
        <w:spacing w:after="40"/>
        <w:ind w:left="227" w:hanging="227"/>
      </w:pPr>
      <w:r>
        <w:rPr>
          <w:rFonts w:ascii="Arial" w:hAnsi="Arial" w:eastAsia="Arial"/>
        </w:rPr>
        <w:t>7. Não ultrapassar preferencialmente 8 mEq/L/24h em alto risco.</w:t>
      </w:r>
    </w:p>
    <w:p>
      <w:pPr>
        <w:spacing w:after="40"/>
        <w:ind w:left="227" w:hanging="227"/>
      </w:pPr>
      <w:r>
        <w:rPr>
          <w:rFonts w:ascii="Arial" w:hAnsi="Arial" w:eastAsia="Arial"/>
        </w:rPr>
        <w:t>8. Vigiar diurese horária: aquarese = alarme.</w:t>
      </w:r>
    </w:p>
    <w:p>
      <w:pPr>
        <w:spacing w:after="40"/>
        <w:ind w:left="227" w:hanging="227"/>
      </w:pPr>
      <w:r>
        <w:rPr>
          <w:rFonts w:ascii="Arial" w:hAnsi="Arial" w:eastAsia="Arial"/>
        </w:rPr>
        <w:t>9. Se alto risco ou subida rápida: DDAVP clamp.</w:t>
      </w:r>
    </w:p>
    <w:p>
      <w:pPr>
        <w:spacing w:after="40"/>
        <w:ind w:left="227" w:hanging="227"/>
      </w:pPr>
      <w:r>
        <w:rPr>
          <w:rFonts w:ascii="Arial" w:hAnsi="Arial" w:eastAsia="Arial"/>
        </w:rPr>
        <w:t>10. Se corrigiu demais: DDAVP + SG5% + Na+ 2/2h.</w:t>
      </w:r>
    </w:p>
    <w:p>
      <w:pPr>
        <w:pStyle w:val="Heading1"/>
        <w:keepNext/>
      </w:pPr>
      <w:r>
        <w:rPr>
          <w:rFonts w:ascii="Arial" w:hAnsi="Arial" w:eastAsia="Arial"/>
        </w:rPr>
        <w:t>13. Referências essenciais</w:t>
      </w:r>
    </w:p>
    <w:p>
      <w:pPr>
        <w:spacing w:after="60"/>
        <w:ind w:left="340" w:hanging="340"/>
      </w:pPr>
      <w:r>
        <w:rPr>
          <w:rFonts w:ascii="Arial" w:hAnsi="Arial" w:eastAsia="Arial"/>
          <w:b/>
        </w:rPr>
        <w:t xml:space="preserve">1. </w:t>
      </w:r>
      <w:r>
        <w:rPr>
          <w:rFonts w:ascii="Arial" w:hAnsi="Arial" w:eastAsia="Arial"/>
        </w:rPr>
        <w:t>Society for Endocrinology. Emergency management of severe and moderately severely symptomatic hyponatraemia in adult patients. Guidance, 2022. Disponível em: endocrinology.org.</w:t>
      </w:r>
    </w:p>
    <w:p>
      <w:pPr>
        <w:spacing w:after="60"/>
        <w:ind w:left="340" w:hanging="340"/>
      </w:pPr>
      <w:r>
        <w:rPr>
          <w:rFonts w:ascii="Arial" w:hAnsi="Arial" w:eastAsia="Arial"/>
          <w:b/>
        </w:rPr>
        <w:t xml:space="preserve">2. </w:t>
      </w:r>
      <w:r>
        <w:rPr>
          <w:rFonts w:ascii="Arial" w:hAnsi="Arial" w:eastAsia="Arial"/>
        </w:rPr>
        <w:t>Spasovski G, Vanholder R, Allolio B, et al. Clinical practice guideline on diagnosis and treatment of hyponatraemia. European Journal of Endocrinology. 2014;170:G1-G47.</w:t>
      </w:r>
    </w:p>
    <w:p>
      <w:pPr>
        <w:spacing w:after="60"/>
        <w:ind w:left="340" w:hanging="340"/>
      </w:pPr>
      <w:r>
        <w:rPr>
          <w:rFonts w:ascii="Arial" w:hAnsi="Arial" w:eastAsia="Arial"/>
          <w:b/>
        </w:rPr>
        <w:t xml:space="preserve">3. </w:t>
      </w:r>
      <w:r>
        <w:rPr>
          <w:rFonts w:ascii="Arial" w:hAnsi="Arial" w:eastAsia="Arial"/>
        </w:rPr>
        <w:t>Hoorn EJ, Zietse R. Diagnosis and Treatment of Hyponatremia: Compilation of the Guidelines. Kidney International Reports / review available via PMC. 2017.</w:t>
      </w:r>
    </w:p>
    <w:p>
      <w:pPr>
        <w:spacing w:after="60"/>
        <w:ind w:left="340" w:hanging="340"/>
      </w:pPr>
      <w:r>
        <w:rPr>
          <w:rFonts w:ascii="Arial" w:hAnsi="Arial" w:eastAsia="Arial"/>
          <w:b/>
        </w:rPr>
        <w:t xml:space="preserve">4. </w:t>
      </w:r>
      <w:r>
        <w:rPr>
          <w:rFonts w:ascii="Arial" w:hAnsi="Arial" w:eastAsia="Arial"/>
        </w:rPr>
        <w:t>Sterns RH. Disorders of plasma sodium - causes, consequences, and correction. New England Journal of Medicine. 2015;372:55-65.</w:t>
      </w:r>
    </w:p>
    <w:p>
      <w:pPr>
        <w:spacing w:after="60"/>
        <w:ind w:left="340" w:hanging="340"/>
      </w:pPr>
      <w:r>
        <w:rPr>
          <w:rFonts w:ascii="Arial" w:hAnsi="Arial" w:eastAsia="Arial"/>
          <w:b/>
        </w:rPr>
        <w:t xml:space="preserve">5. </w:t>
      </w:r>
      <w:r>
        <w:rPr>
          <w:rFonts w:ascii="Arial" w:hAnsi="Arial" w:eastAsia="Arial"/>
        </w:rPr>
        <w:t>Verbalis JG, Goldsmith SR, Greenberg A, et al. Diagnosis, evaluation, and treatment of hyponatremia: expert panel recommendations. American Journal of Medicine. 2013;126:S1-S42.</w:t>
      </w:r>
    </w:p>
    <w:p>
      <w:pPr>
        <w:spacing w:after="60"/>
        <w:ind w:left="340" w:hanging="340"/>
      </w:pPr>
      <w:r>
        <w:rPr>
          <w:rFonts w:ascii="Arial" w:hAnsi="Arial" w:eastAsia="Arial"/>
          <w:b/>
        </w:rPr>
        <w:t xml:space="preserve">6. </w:t>
      </w:r>
      <w:r>
        <w:rPr>
          <w:rFonts w:ascii="Arial" w:hAnsi="Arial" w:eastAsia="Arial"/>
        </w:rPr>
        <w:t>Hillier TA, Abbott RD, Barrett EJ. Hyponatremia: evaluating the correction factor for hyperglycemia. American Journal of Medicine. 1999;106:399-403.</w:t>
      </w:r>
    </w:p>
    <w:p>
      <w:pPr>
        <w:spacing w:after="60"/>
        <w:ind w:left="340" w:hanging="340"/>
      </w:pPr>
      <w:r>
        <w:rPr>
          <w:rFonts w:ascii="Arial" w:hAnsi="Arial" w:eastAsia="Arial"/>
          <w:b/>
        </w:rPr>
        <w:t xml:space="preserve">7. </w:t>
      </w:r>
      <w:r>
        <w:rPr>
          <w:rFonts w:ascii="Arial" w:hAnsi="Arial" w:eastAsia="Arial"/>
        </w:rPr>
        <w:t>ACEP Critical Care Section. The Resuscitationist’s Approach to Severe Hyponatremia. 2022.</w:t>
      </w:r>
    </w:p>
    <w:p>
      <w:pPr>
        <w:spacing w:after="60"/>
        <w:ind w:left="340" w:hanging="340"/>
      </w:pPr>
      <w:r>
        <w:rPr>
          <w:rFonts w:ascii="Arial" w:hAnsi="Arial" w:eastAsia="Arial"/>
          <w:b/>
        </w:rPr>
        <w:t xml:space="preserve">8. </w:t>
      </w:r>
      <w:r>
        <w:rPr>
          <w:rFonts w:ascii="Arial" w:hAnsi="Arial" w:eastAsia="Arial"/>
        </w:rPr>
        <w:t>Chifu I, et al. Treatment of symptomatic hyponatremia with hypertonic saline: a real-life observational study. European Journal of Endocrinology. 2021;184:647-655.</w:t>
      </w:r>
    </w:p>
    <w:p>
      <w:pPr>
        <w:spacing w:after="60"/>
        <w:ind w:left="340" w:hanging="340"/>
      </w:pPr>
      <w:r>
        <w:rPr>
          <w:rFonts w:ascii="Arial" w:hAnsi="Arial" w:eastAsia="Arial"/>
          <w:b/>
        </w:rPr>
        <w:t xml:space="preserve">9. </w:t>
      </w:r>
      <w:r>
        <w:rPr>
          <w:rFonts w:ascii="Arial" w:hAnsi="Arial" w:eastAsia="Arial"/>
        </w:rPr>
        <w:t>Revisões recentes sobre desmopressina e prevenção/resgate de sobrecorreção em hiponatremia grave, com ênfase em DDAVP clamp, relowering com SG5% e monitorização intensiva.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0" w:space="0" w:color="4A5568"/>
          <w:left w:val="single" w:sz="10" w:space="0" w:color="4A5568"/>
          <w:bottom w:val="single" w:sz="10" w:space="0" w:color="4A5568"/>
          <w:right w:val="single" w:sz="10" w:space="0" w:color="4A5568"/>
          <w:insideH w:val="single" w:sz="10" w:space="0" w:color="4A5568"/>
          <w:insideV w:val="single" w:sz="10" w:space="0" w:color="4A5568"/>
        </w:tblBorders>
      </w:tblPr>
      <w:tblGrid>
        <w:gridCol w:w="10092"/>
      </w:tblGrid>
      <w:tr>
        <w:tc>
          <w:tcPr>
            <w:tcW w:type="dxa" w:w="10092"/>
            <w:shd w:fill="F7FAFC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/>
            <w:r>
              <w:rPr>
                <w:b/>
                <w:color w:val="4A5568"/>
                <w:sz w:val="21"/>
              </w:rPr>
              <w:t>Nota médico-legal</w:t>
            </w:r>
            <w:r>
              <w:br/>
              <w:t>Registrar sempre: sintomas neurológicos, tempo presumido da hiponatremia, valor inicial do Na+, meta de correção, limite de segurança, risco de ODS, plano de monitorização, comunicação com equipe e justificativa para NaCl 3%/DDAVP/SG5% quando usados.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020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Protocolo prático de UTI | Hiponatremia grave | Uso médico - revisar conforme contexto institucional | Página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B6CB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C528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0F2742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">
    <w:name w:val="Small"/>
    <w:pPr>
      <w:spacing w:after="40"/>
    </w:pPr>
    <w:rPr>
      <w:rFonts w:ascii="Arial" w:hAnsi="Arial" w:eastAsia="Arial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Protocolo de Hiponatremia Grave na UTI</dc:title>
  <dc:subject>Abordagem completa da hiponatremia grave no paciente crítico</dc:subject>
  <dc:creator>OpenAI - ChatGPT</dc:creator>
  <cp:keywords>hiponatremia, UTI, NaCl 3%, DDAVP, desmielinização osmótica, terapia intensiva</cp:keywords>
  <dc:description>Documento educacional para apoio à decisão médica; requer adaptação ao protocolo local.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