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40"/>
        </w:rPr>
        <w:t>Cetoacidose diabética na UTI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didático sobre reconhecimento e abordagem da cetoacidose diabética no adulto.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i/>
          <w:color w:val="000000"/>
          <w:sz w:val="24"/>
        </w:rPr>
        <w:t>Abordagem completa, prática e atualizada para plantão, enfermaria crítica e preparação TEMI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Objetivo do documento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Fornecer um protocolo completo para reconhecer, estabilizar, monitorar, tratar e transicionar o paciente adulto com CAD na UTI. O conteúdo serve como apoio ao raciocínio clínico e deve ser adaptado aos recursos, diluições e protocolos institucionais locais.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Resumo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Foco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Adultos com CAD no PS, sala vermelha, enfermaria crítica ou UTI.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Base principal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Consenso ADA/EASD/JBDS/AACE/DTS 2024; ADA Standards of Care 2026; JBDS 2023; Endotext.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Uso pretendido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Checklist de plantão, prescrição inicial, monitorização, transição EV-&gt;SC e prevenção de recorrência.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Aviso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substitui julgamento médico, avaliação à beira-leito, protocolo da instituição, farmácia clínica e equipe de endocrinologia/UTI.</w:t>
            </w:r>
          </w:p>
        </w:tc>
      </w:tr>
    </w:tbl>
    <w:p>
      <w:pPr>
        <w:pageBreakBefore w:val="0"/>
        <w:widowControl/>
        <w:spacing w:line="259" w:lineRule="auto"/>
        <w:jc w:val="right"/>
      </w:pPr>
      <w:r>
        <w:rPr>
          <w:rFonts w:ascii="Arial" w:hAnsi="Arial"/>
          <w:color w:val="000000"/>
        </w:rPr>
        <w:t>Original de maio de 2026. Revisão atual de 18/10/2026.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Sumário executivo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CAD em uma frase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CAD = deficiência absoluta/relativa de insulina + excesso de hormônios contrarreguladores -&gt; lipólise -&gt; cetogênese -&gt; acidose metabólica com desidratação e perda de eletrólitos.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 de plantão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Qual é a tríade diagnóstica atual?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Diabetes/hiperglicemia + cetose significativa + acidose metabólica.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 que mata rápido?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Hipovolemia/choque, hipocalemia, hipoglicemia, edema cerebral, causa precipitante não tratada.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Primeira hora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ABCDE, 2 acessos, monitor, gasometria/eletrolitos/cetonas, iniciar cristalóide isotônico, avaliar K antes/ao iniciar insulina.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Insulina padrão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Regular EV 0,1 UI/kg/h; reduzir para 0,05 UI/kg/h quando glicose &lt;250 mg/dL e acrescentar dextrose.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Potássio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K &lt;3,5 mEq/L: repor K e segurar insulina até &gt;3,5. Alvo durante tratamento: 4-5 mEq/L.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Resolução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BOHB &lt;0,6 mmol/L E (pH venoso ≥7,3 OU HCO3 ≥18 mEq/L); idealmente glicose &lt;200 mg/dL.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Transição SC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Basal-bolus com basal pelo menos 2 h antes de suspender EV; não deixar DM1 sem basal.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Mapa mental rápido da CAD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Fluxo fisiopatológico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Gatilho -&gt; falta de insulina / estresse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 xml:space="preserve">   -&gt; hiperglicemia -&gt; diurese osmótica -&gt; desidratação + perda de Na/K/P/Mg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 xml:space="preserve">   -&gt; lipólise -&gt; ácidos graxos livres -&gt; beta-hidroxibutirato/acetoacetato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 xml:space="preserve">   -&gt; acidose metabólica -&gt; Kussmaul, vômitos, dor abdominal, RNC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Tratamento = volume + insulina + K + dextrose no momento certo + tratar gatilho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1. Definição, fisiopatologia e armadilhas diagnósticas</w:t>
      </w:r>
    </w:p>
    <w:p>
      <w:pPr>
        <w:pageBreakBefore w:val="0"/>
        <w:widowControl/>
        <w:spacing w:after="120" w:line="259" w:lineRule="auto"/>
      </w:pPr>
      <w:r>
        <w:rPr>
          <w:rFonts w:ascii="Arial" w:hAnsi="Arial"/>
          <w:b w:val="0"/>
          <w:i w:val="0"/>
          <w:color w:val="000000"/>
        </w:rPr>
        <w:t>A cetoacidose diabética é uma emergência metabólica potencialmente fatal, clássica no diabetes tipo 1, mas também possível no diabetes tipo 2, diabetes pancreatogênico, diabetes induzido por medicações e cenários de SGLT2. Na UTI, o erro mais perigoso é tratar apenas a glicose e esquecer que o alvo real é fechar a cetose/acidemia com insulina contínua e reposição eletrolítica segura.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Mecanismo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Consequência clínica/laboratorial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Deficiência de insulina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Aumenta glicogenólise, gliconeogênese e reduz uso periférico da glicose.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Glucagon/cortisol/catecolaminas/GH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Amplificam hiperglicemia, resistência insulínica e cetogênese.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Lipólise intensa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Aumenta ácidos graxos livres -&gt; beta-hidroxibutirato e acetoacetato.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Diurese osmótica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Déficit de água, sódio, potássio, magnésio, fosfato; IRA pré-renal.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Acidose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Kussmaul, náuseas/vômitos, dor abdominal, alteração de sensório.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2. Critérios diagnósticos</w:t>
      </w:r>
    </w:p>
    <w:p>
      <w:pPr>
        <w:pageBreakBefore w:val="0"/>
        <w:widowControl/>
        <w:spacing w:after="120" w:line="259" w:lineRule="auto"/>
      </w:pPr>
      <w:r>
        <w:rPr>
          <w:rFonts w:ascii="Arial" w:hAnsi="Arial"/>
          <w:b w:val="0"/>
          <w:i w:val="0"/>
          <w:color w:val="000000"/>
        </w:rPr>
        <w:t>Pelo consenso internacional de 2024, o diagnóstico de CAD exige os três componentes abaixo. A glicose pode estar apenas moderadamente elevada ou até &lt;200 mg/dL na CAD euglicêmica, especialmente com SGLT2, gestação, jejum, vômitos ou uso prévio de insulina.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Critério prático atual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Comentário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Diabetes/hiperglicemia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Glicose &gt;=200 mg/dL OU diabetes conhecido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excluir CAD se glicose menor, principalmente em uso de SGLT2.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Cetose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Beta-hidroxibutirato &gt;=3,0 mmol/L OU cetonúria &gt;=2+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Beta-hidroxibutirato é melhor para diagnóstico e seguimento.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Acidose metabólica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pH &lt;7,30 e/ou HCO3 &lt;18 mEq/L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Ânion gap ajuda, mas não deve ser critério único de resolução.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Armadilha da cetonúria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Na fase inicial, a fita urinária pode subestimar a gravidade porque não mede beta-hidroxibutirato. Na recuperação, pode parecer que piorou porque beta-hidroxibutirato vira acetoacetato. Para monitorar resposta, prefira beta-hidroxibutirato capilar/sérico quando disponível.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3. Classificação de gravidade e local de cuidado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Gravidade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Beta-hidroxibutirato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pH/HCO3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Estado mental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Local sugerido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Leve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3,0-6,0 mmol/L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pH &gt;7,25 a &lt;7,30 ou HCO3 15-18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Alerta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Observação/enfermaria monitorizada se suporte adequado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Moderada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3,0-6,0 mmol/L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pH 7,00-7,25 ou HCO3 10-&lt;15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Alerta ou sonolento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Unidade intermediária/sala vermelha/UTI conforme recursos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Grave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&gt;6,0 mmol/L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pH &lt;7,00 ou HCO3 &lt;10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Estupor/coma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UTI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Indicações fortes de UTI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Choque ou necessidade de vasopressor; pH &lt;7,0; HCO3 muito baixo; K &lt;3,5 na admissão; alteração de consciência; insuficiência respiratória; edema pulmonar/IC/DRC dialítica; gestação; CAD euglicêmica grave; IAM/AVC/sepse; falha de melhora após 6-12 h; necessidade de monitorização intensiva.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4. Primeiros 10 minutos: abordagem ABCDE</w:t>
      </w:r>
    </w:p>
    <w:p>
      <w:pPr>
        <w:pStyle w:val="ListNumber"/>
        <w:pageBreakBefore w:val="0"/>
        <w:widowControl/>
        <w:spacing w:after="40" w:line="259" w:lineRule="auto"/>
        <w:numPr>
          <w:ilvl w:val="0"/>
          <w:numId w:val="10"/>
        </w:numPr>
      </w:pPr>
      <w:r>
        <w:rPr>
          <w:rFonts w:ascii="Arial" w:hAnsi="Arial"/>
          <w:color w:val="000000"/>
        </w:rPr>
        <w:t>A/B: avaliar via aérea, padrão de Kussmaul, aspiração por vômitos, necessidade de O2, VNI/IOT se rebaixamento/choque/insuficiência respiratória.</w:t>
      </w:r>
    </w:p>
    <w:p>
      <w:pPr>
        <w:pStyle w:val="ListNumber"/>
        <w:pageBreakBefore w:val="0"/>
        <w:widowControl/>
        <w:spacing w:after="40" w:line="259" w:lineRule="auto"/>
        <w:numPr>
          <w:ilvl w:val="0"/>
          <w:numId w:val="10"/>
        </w:numPr>
      </w:pPr>
      <w:r>
        <w:rPr>
          <w:rFonts w:ascii="Arial" w:hAnsi="Arial"/>
          <w:color w:val="000000"/>
        </w:rPr>
        <w:t>C: monitor cardíaco, PA seriada/invasiva se choque, 2 acessos venosos calibrosos, avaliar perfusão, diurese e necessidade de sonda vesical.</w:t>
      </w:r>
    </w:p>
    <w:p>
      <w:pPr>
        <w:pStyle w:val="ListNumber"/>
        <w:pageBreakBefore w:val="0"/>
        <w:widowControl/>
        <w:spacing w:after="40" w:line="259" w:lineRule="auto"/>
        <w:numPr>
          <w:ilvl w:val="0"/>
          <w:numId w:val="10"/>
        </w:numPr>
      </w:pPr>
      <w:r>
        <w:rPr>
          <w:rFonts w:ascii="Arial" w:hAnsi="Arial"/>
          <w:color w:val="000000"/>
        </w:rPr>
        <w:t>D: Glasgow, glicemia capilar imediata, sinais de edema cerebral ou causa neurológica alternativa.</w:t>
      </w:r>
    </w:p>
    <w:p>
      <w:pPr>
        <w:pStyle w:val="ListNumber"/>
        <w:pageBreakBefore w:val="0"/>
        <w:widowControl/>
        <w:spacing w:after="40" w:line="259" w:lineRule="auto"/>
        <w:numPr>
          <w:ilvl w:val="0"/>
          <w:numId w:val="10"/>
        </w:numPr>
      </w:pPr>
      <w:r>
        <w:rPr>
          <w:rFonts w:ascii="Arial" w:hAnsi="Arial"/>
          <w:color w:val="000000"/>
        </w:rPr>
        <w:t>E: temperatura, foco infeccioso, abdome, pele/partes moles, pés, cateteres, gestação em idade fértil.</w:t>
      </w:r>
    </w:p>
    <w:p>
      <w:pPr>
        <w:pStyle w:val="ListNumber"/>
        <w:pageBreakBefore w:val="0"/>
        <w:widowControl/>
        <w:spacing w:after="40" w:line="259" w:lineRule="auto"/>
        <w:numPr>
          <w:ilvl w:val="0"/>
          <w:numId w:val="10"/>
        </w:numPr>
      </w:pPr>
      <w:r>
        <w:rPr>
          <w:rFonts w:ascii="Arial" w:hAnsi="Arial"/>
          <w:color w:val="000000"/>
        </w:rPr>
        <w:t>Coletar antes de atrasar tratamento: gasometria venosa, eletrólitos, ureia/creatinina, Mg/P, cetonas, hemograma, lactato se choque, culturas se infecção, ECG, urina, RX/TC conforme clínica.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5. Investigação etiológica: por que fez CAD?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Gatilho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procurar no plantão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Insulina omitida/erro de dose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História direta, acesso à insulina, técnica, caneta/vencimento, bomba, contexto psicossocial.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Infecção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ITU, pneumonia, pele/partes moles, pé diabético, cateter, sepse oculta.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IAM/AVC/TEP/pancreatite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ECG/troponina se dor/idoso/risco, neuro, lipase, imagem conforme clínica.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Medicações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SGLT2, corticoide, antipsicóticos, tiazídicos, simpaticomiméticos, imunoterapia.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Gestação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Beta-hCG em mulher em idade fértil; CAD pode ocorrer com glicose menor.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Álcool/jejum/vômitos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Diferenciar de cetoacidose alcoólica/jejum; podem coexistir.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Bomba de insulina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Falha de cateter, oclusão, reservatório vazio, desconexão; suspender bomba em UTI e usar EV.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6. Monitorização na UTI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Parâmetro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Frequência sugerida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Objetivo/alerta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Glicemia capilar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1/1 h na fase EV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Queda desejada ~50-75 mg/dL/h; evitar &lt;150 até resolver CAD.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Beta-hidroxibutirato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1/1-2/2 h se disponível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Queda &gt;=0,5 mmol/L/h sugere resposta adequada.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Gasometria venosa/HCO3/pH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Na admissão, 1-2 h, depois 2/2-4/4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HCO3 subir ~3 mEq/L/h ou pH melhorar.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Na/K/Cl/Mg/P/Cr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2/2-4/4 h; K mais frequente se anormal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K alvo 4-5; acompanhar hipercloremia e IRA.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Diurese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Horária se grave/choque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&gt;=0,5 mL/kg/h; cuidado com DRC/dialítico.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ECG/telemetria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Contínua se K alterado/idoso/IAM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Arritmias por K, isquemia, QT.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Neurológico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Horário se grave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Cefaleia, queda GCS, pupilas, convulsão = pensar edema cerebral/AVC.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7. Fluidoterapia: o tratamento começa com volume</w:t>
      </w:r>
    </w:p>
    <w:p>
      <w:pPr>
        <w:pageBreakBefore w:val="0"/>
        <w:widowControl/>
        <w:spacing w:after="120" w:line="259" w:lineRule="auto"/>
      </w:pPr>
      <w:r>
        <w:rPr>
          <w:rFonts w:ascii="Arial" w:hAnsi="Arial"/>
          <w:b w:val="0"/>
          <w:i w:val="0"/>
          <w:color w:val="000000"/>
        </w:rPr>
        <w:t>A hidratação corrige hipovolemia, melhora perfusão renal, reduz hormônios contrarreguladores e pode baixar glicose antes mesmo da insulina. A escolha entre SF 0,9% e cristalóide balanceado deve considerar protocolo institucional, cloro, acidose hiperclorêmica, disponibilidade e custo.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Cenário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Choque/hipotensão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Cristalóide isotônico 500-1000 mL rápido, reavaliar perfusão/crepitações/POCUS; repetir conforme resposta; vasopressor se choque persistente.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Sem choque e sem IC/DRC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500-1000 mL/h nas primeiras 2-4 h, depois 250-500 mL/h conforme Na corrigido, osmolaridade, diurese e estado volêmico.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Idoso/IC/DRC/dialítico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Bolus menores, por exemplo 250 mL, com reavaliações frequentes, POCUS e balanço; discutir UTI/Nefrologia.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Glicose &lt;250 mg/dL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Adicionar SG 5-10% ou solução com dextrose; manter insulina para fechar cetose. Não desligar insulina por glicose 'boa'.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Na medido subindo com queda da glicose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ser esperado com queda da glicose. Não trocar automaticamente para hipotônico se osmolaridade está caindo adequadamente.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Fórmulas úteis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Na corrigido ≈ Na medido + 1,6 x [(glicose - 100)/100]. Alguns cenários de hiperglicemia importante usam fator 2,4.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Ânion gap = Na - (Cl + HCO3). Se incluir K: (Na + K) - (Cl + HCO3).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Osmolalidade calculada efetiva ≈ 2 × Na + glicose/18; total ≈ 2 × Na + glicose/18 + ureia/6 (Na em mmol/L; glicose/ureia em mg/dL; resultado em mOsm/kg, aproximação). Para BUN em vez de ureia, usar BUN/2,8. Usar Na medido.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8. Insulina EV: como fazer na UTI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Diluição operacional comum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Insulina regular 50 UI + SF 0,9% q.s.p. 50 mL = 1 UI/mL. Em bomba: mL/h = UI/h. Confirmar sempre protocolo local, dupla checagem e concentração final.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Situação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Dose/conduta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CAD moderada/grave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Insulina regular EV 0,1 UI/kg/h após início de volume e avaliação do K.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CAD leve selecionada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CAD leve/moderada não complicada: análogo rápido SC a cada 1–2 h em protocolo validado. Se via EV, iniciar 0,1 UI/kg/h; reduzir a 0,05 UI/kg/h após glicose &lt;250 mg/dL.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Acesso venoso atrasado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Alguns protocolos admitem bolus 0,1 UI/kg se atraso importante, mas na UTI geralmente priorizar bomba e segurança.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Glicose &lt;250 mg/dL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Adicionar dextrose e reduzir insulina para 0,05 UI/kg/h, visando glicemia próxima de 200 mg/dL até resolução.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Cetona não cai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Checar bomba, conexão, diluição, acesso, infecção/choque; aumentar 1-2 UI/h conforme protocolo se resposta inadequada.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0,05 UI/kg/h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0,1 UI/kg/h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 UI/h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2,5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 UI/h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60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6 UI/h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70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3,5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7 UI/h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80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8 UI/h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90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4,5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9 UI/h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100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 UI/h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10 UI/h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9. Potássio: a parte mais perigosa do protocolo</w:t>
      </w:r>
    </w:p>
    <w:p>
      <w:pPr>
        <w:pageBreakBefore w:val="0"/>
        <w:widowControl/>
        <w:spacing w:after="120" w:line="259" w:lineRule="auto"/>
      </w:pPr>
      <w:r>
        <w:rPr>
          <w:rFonts w:ascii="Arial" w:hAnsi="Arial"/>
          <w:b w:val="0"/>
          <w:i w:val="0"/>
          <w:color w:val="000000"/>
        </w:rPr>
        <w:t>O potássio corporal total está reduzido mesmo quando o K sérico vem normal ou alto. Com volume + insulina + correção da acidose, o K cai. Em CAD, hipocalemia grave mata por arritmia e fraqueza respiratória.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K sérico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&gt;5,0-5,2 mEq/L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repor inicialmente. Monitorar K 2/2-4/4 h, ECG/telemetria se alto ou alteração eletrocardiográfica. Iniciar K quando &lt;5,0 e diurese adequada.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3,5-5,0 mEq/L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Repor 20-30 mEq K por litro de fluido, ajustando para alvo 4-5 mEq/L. Ver função renal e diurese.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&lt;3,5 mEq/L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Segurar insulina EV temporariamente, repor K imediatamente, monitor cardíaco, reavaliar K com frequência. Reiniciar insulina quando K &gt;3,5.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&lt;3,0 ou sintomas/ECG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Emergência eletrolítica: UTI/monitorização contínua; considerar via central e reposição mais agressiva conforme protocolo local/farmácia.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Regra de segurança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Em acesso periférico, frequentemente usa-se até 10 mEq/h. Em via central com monitorização, 20 mEq/h pode ser usado em contexto crítico; taxas maiores exigem protocolo institucional específico e vigilância intensiva.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10. Fosfato, magnésio e bicarbonato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Fosfato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Não repor rotineiramente. Considerar se fósforo &lt;1,0 mmol/L com fraqueza ou disfunção respiratória/cardíaca; individualizar reposição, contabilizar K e monitorar 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Magnésio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Corrigir se baixo, especialmente se hipocalemia refratária, arritmia, QT longo ou reposição de K difícil.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Bicarbonato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Na CAD, não usar de rotina; considerar se pH &lt;7,0. Choque isolado não é indicação. Hipercalemia grave exige protocolo próprio; monitorar K, CO2, Na e volume.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Bicarbonato - dose clássica quando indicado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Se indicado: 100 mEq de NaHCO3 8,4% (100 mL) acrescidos a 400 mL de água estéril; volume final aproximado de 500 mL, em 2 h. Reavaliar pH/K/Na antes de repetir; confirmar preparo com farmácia.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11. Metas de resposta e falha terapêutica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Valor esperado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 não atingir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Queda glicêmica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~50-75 mg/dL/h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Checar bomba/linha/diluição, hidratação, resistência por infecção/corticoide.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Queda de cetonas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&gt;=0,5 mmol/L/h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Checar insulina efetiva; considerar aumentar taxa conforme protocolo.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HCO3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Subir ~3 mEq/L/h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Rever diagnóstico, choque/lactato, hipercloremia, IRA, intoxicações.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K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Manter 4-5 mEq/L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Ajustar reposição; hipocalemia = segurar insulina se &lt;3,5.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Neurológico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Melhorar ou manter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Piora = imagem/edema cerebral/AVC/hipoglicemia/osmolaridade.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12. Quando considerar CAD resolvida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  <w:t>Interpretação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Obrigatório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Beta-hidroxibutirato &lt;0,6 mmol/L.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Uma das alternativas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pH venoso ≥7,30 OU bicarbonato ≥18 mEq/L, sempre em conjunto com o critério de cetonemia.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Glicemia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Idealmente &lt;200 mg/dL; o valor isolado não comprova resolução.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Avaliação clínica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Reavaliar perfusão, sensório, sintomas, tolerância oral e causa precipitante.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Não use ânion gap sozinho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Após grandes volumes de SF 0,9%, pode aparecer acidose metabólica hiperclorêmica com ânion gap normal ou bicarbonato ainda baixo. Isso pode atrasar indevidamente a transição se confundido com CAD persistente. Prefira beta-hidroxibutirato e pH/HCO3 em conjunto.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13. Dieta oral e transição EV -&gt; SC</w:t>
      </w:r>
    </w:p>
    <w:p>
      <w:pPr>
        <w:pageBreakBefore w:val="0"/>
        <w:widowControl/>
        <w:spacing w:after="120" w:line="259" w:lineRule="auto"/>
      </w:pPr>
      <w:r>
        <w:rPr>
          <w:rFonts w:ascii="Arial" w:hAnsi="Arial"/>
          <w:b w:val="0"/>
          <w:i w:val="0"/>
          <w:color w:val="000000"/>
        </w:rPr>
        <w:t>Retornar dieta quando o paciente estiver acordado, protegendo via aérea, sem vômitos importantes, com perfusão adequada e CAD resolvida ou em resolução clara. Em DM1, nunca suspender insulina EV sem basal subcutânea circulante.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Passo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fazer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1. Confirmar resolução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BOHB &lt;0,6 mmol/L E (pH venoso ≥7,3 OU HCO3 ≥18 mEq/L); avaliar tolerância oral.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2. Calcular TDD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Peso 0,5-0,6 UI/kg/dia; 0,3 UI/kg/dia se frágil/DRC/alto risco hipo; ou dose prévia; ou média EV estável x24 com cautela.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3. Dividir dose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40-60% basal; restante dividido em 3 doses prandiais + correção.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4. Sobrepor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Aplicar basal pelo menos 2 h antes de suspender EV, conforme ADA 2026; rápida com a refeição, se indicada, não substitui basal no DM1.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5. Se NPO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Basal obrigatória + correção com rápida 4/4-6/6 h; manter esquema EV/VRIII se necessário.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14. Cálculo da dose SC inicial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Fórmula padrão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TDD = peso x 0,5 UI/kg/dia.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Basal = 40-60% da TDD.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Prandial = restante dividido antes das refeições.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Correção = escala de sensibilidade, ajustada ao risco de hipoglicemia.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Peso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TDD 0,5 UI/kg/dia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Basal 50%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Rápida por refeição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25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12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 UI/refeição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60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30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15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 UI/refeição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70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35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18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5-6 UI/refeição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80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40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20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6-7 UI/refeição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90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45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22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7-8 UI/refeição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100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50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25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8 UI/refeição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Conversão pela bomba EV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TDD estimada = média de UI/h nas últimas 6 h estáveis x 24. Em geral usar 60-80% como dose SC inicial se houve dextrose EV, estresse em queda ou risco de hipo. Exemplo: 2 UI/h x24 = 48 UI/dia; 80% = 38 UI/dia; basal ~19 UI + rápida ~6 UI/refeição.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15. Modelos de prescrição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15.1. Prescrição inicial - CAD moderada/grave em UTI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Prescrição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Exemplo adaptável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Monitorização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 cardíaco, oximetria, PA, HGT 1/1h, diurese horária se grave, balanço hídrico.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Laboratório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Gasometria venosa, Na/K/Cl/HCO3, Mg/P, ureia/Cr, cetonas 2/2-4/4h; culturas conforme foco.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Volume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Cristalóide isotônico 500-1000 mL na primeira hora se sem contraindicação; ajustar por volemia/Na/POCUS/diurese.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Insulina regular EV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Insulina regular 50 UI em SF 0,9% q.s.p. 50 mL = 1 UI/mL. Iniciar 0,1 UI/kg/h com K seguro; na hipocalemia inicial, aguardar K &gt;3,5 mEq/L.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Potássio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K 3,5-5,0: acrescentar 20-30 mEq/L; se K &lt;3,5: segurar insulina e repor K; se K &gt;5: não repor e monitorar.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Dextrose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glicose &lt;250 mg/dL: iniciar SG 5-10% e reduzir insulina para 0,05 UI/kg/h.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Tromboprofilaxia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HBPM se não contraindicado; CAD/HHS = estado pró-trombótico, especialmente se imobilidade/desidratação.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Causa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Antibiótico se infecção; tratar IAM/AVC/pancreatite; suspender SGLT2; corrigir falha de bomba/adesão.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15.2. Modelo de transição para paciente DM1, Cr normal, aceitando 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Peso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Basal sugerida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Rápida antes de refeições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Glargina 12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Ajustar por ingesta e HGT.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60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Glargina 15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Boa dose inicial comum.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70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Glargina 18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5-6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Manter EV pelo menos 2 h após basal.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80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Glargina 20 UI/dia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6-7 UI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Cuidado se dieta parcial.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Caso parecido com a dúvida do plantão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Exemplo didático: glicemia de 100–180 mg/dL com insulina EV não comprova resolução da CAD. Antes da transição, avaliar BOHB/pH/HCO3, dose prévia, requerimento EV estável, função renal, dieta e risco de hipoglicemia; não escolher dose SC só pelo peso. Garantir basal pelo menos 2 h antes de suspender EV.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16. Correção subcutânea individualizada</w:t>
      </w:r>
    </w:p>
    <w:p>
      <w:pPr>
        <w:pageBreakBefore w:val="0"/>
        <w:widowControl/>
        <w:spacing w:after="120" w:line="259" w:lineRule="auto"/>
      </w:pPr>
      <w:r>
        <w:rPr>
          <w:rFonts w:ascii="Arial" w:hAnsi="Arial"/>
          <w:color w:val="000000"/>
        </w:rPr>
        <w:t>Escolher escala institucional validada conforme dose total diária, sensibilidade, função renal, ingesta e risco de hipoglicemia. Não extrapolar uma escala fixa para todos os adultos; correção SC não substitui basal/prandial nem constitui tratamento isolado da CAD.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17. Complicações durante o tratamento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Complicação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Prevenção/conduta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Hipoglicemia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HGT 1/1h; adicionar dextrose quando glicose &lt;250; não reduzir insulina a zero antes da resolução.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Hipocalemia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K seriado; repor precocemente; segurar insulina se K &lt;3,5.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Acidose hiperclorêmica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excesso de SF se possível; considerar cristaloide balanceado; não confundir com CAD persistente.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Edema cerebral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Raro em adultos; suspeitar se cefaleia, queda GCS, vômitos, bradicardia, hipertensão; neuroimagem, manitol/Na hipertônico conforme protocolo.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Sobrecarga volêmica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Cautela em IC/DRC/idoso; POCUS, balanço, oxigenação.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Trombose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Hidratação, mobilização, HBPM profilática se não contraindicado.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IRA/rabdomiólise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Volume, eletrólitos, CK se dor muscular/urina escura/imobilização; ajustar drogas.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18. Situações especiais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Situação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Pontos-chave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CAD euglicêmica/SGLT2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Glicose pode estar normal/baixa; suspeitar com acidose + cetose. Suspender SGLT2, iniciar dextrose cedo e manter insulina até fechar cetose.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Gestação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CAD pode ocorrer com glicose menor; risco fetal alto. Manejo em UTI/obstetrícia, correção cuidadosa, monitorização materno-fetal.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DRC terminal/dialítico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Déficit de volume pode ser menor; risco de hipervolemia e hipercalemia. Repor fluidos/K com extrema cautela; acionar nefro.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IC/idoso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Bolus menores, POCUS, monitorização respiratória e hemodinâmica.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Bomba de insulina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 CAD moderada/grave/UTI, suspender bomba e usar EV; investigar falha de cateter/reservatório.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Misto CAD/HHS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Osmolaridade alta, desidratação profunda, maior risco neurológico/trombótico; corrigir osmolaridade lentamente.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Pediátrico/adolescente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Protocolos pediátricos específicos, maior risco de edema cerebral.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19. Alta, prevenção de recorrência e educação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Identificar e documentar claramente o gatilho da CAD.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Garantir prescrição de insulina basal-bolus, canetas/agulhas/tiras/sensor/cetonas conforme acesso.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Ensinar regra dos dias de doença: nunca suspender basal no DM1; hidratar; medir glicemia e cetonas; procurar serviço se vômitos, cetonas moderadas/altas, glicemia persistente alta ou mal-estar.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Checar técnica de aplicação, armazenamento, validade, lipodistrofia e adesão.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Agendar retorno com endocrinologia/atenção primária em 1-4 semanas; antes se CAD recorrente.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Avaliar fatores psicossociais, custo/acesso à insulina, depressão, TDAH, transtornos alimentares, uso de álcool/substâncias e suporte familiar.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Evitar reintroduzir SGLT2 após CAD sem discussão especializada e indicação muito sólida; em DM1, não usar como rotina.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20. Checklist de beira-leito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Momento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Checklist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0-10 min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ABCDE; monitor; HGT; gaso; cetona; eletrólitos; ECG; acesso; cristalóide; procurar choque/infecção.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10-60 min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K avaliado; insulina EV se K &gt;=3,5; reposição K; culturas/ATB se foco; diurese; causa.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1-6 h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HGT 1/1h; K/gaso/cetona 2/2-4/4h; queda glicose/cetona; adicionar dextrose se glicose &lt;250.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6-12 h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Reavaliar resolução; complicações; volume; eletrólitos; dieta se apto; planejar SC.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Transição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Basal SC pelo menos 2 h antes de desligar EV; rápida com refeição; manter cobertura 24h.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Educação, insumos, retorno, causa tratada, plano de sick day.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21. PERLAS TEMI/UTI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CAD não acabou quando a glicose normalizou; acabou quando a cetose/acidemia resolveram.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DM1 sem basal é uma bomba-relógio para recidiva de cetose.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K baixo manda na insulina: se K &lt;3,5, segure insulina e reponha K.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Se glicose caiu para &lt;250 antes da cetose fechar, coloque dextrose e continue insulina.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Beta-hidroxibutirato é muito superior à cetonúria para seguir resposta.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Dor abdominal deve melhorar com correção da CAD; se persistir, procure abdome cirúrgico/pancreatite/isquemia.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Cuidado com SGLT2: CAD euglicêmica é real e pode enganar.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Acidose hiperclorêmica pós-SF não é sinônimo de CAD persistente.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22. Flashcards rápidos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Qual tríade define CAD?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Hiperglicemia/diabetes + cetose + acidose metabólica.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Qual cetona preferir?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Beta-hidroxibutirato capilar/sérico.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Dose EV padrão?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Insulina regular 0,1 UI/kg/h.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adicionar dextrose?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glicose &lt;250 mg/dL, mantendo insulina.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segurar insulina?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K &lt;3,5 mEq/L até correção.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Critério de resolução?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BOHB &lt;0,6 mmol/L E (pH venoso ≥7,3 OU HCO3 ≥18 mEq/L).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Quando dieta oral?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Paciente alerta, sem vômitos/risco aspiração, metabolicamente estável/resolvido.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Sobreposição EV-SC?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Basal SC pelo menos 2 h antes de desligar EV; rápida com refeição.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TDD SC inicial?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0,5-0,6 UI/kg/dia; 0,3 se alto risco hipo.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Maior armadilha?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Suspender insulina EV por glicose normal antes de fechar cetose.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23. 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Umpierrez GE, Davis GM, ElSayed NA, et al. Hyperglycemic Crises in Adults With Diabetes: A Consensus Report. Diabetes Care. 2024;47(8):1257–1275. doi:10.2337/dci24-0032. </w:t>
      </w:r>
      <w:hyperlink r:id="rId1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American Diabetes Association Professional Practice Committee for Diabetes. 16. Diabetes Care in the Hospital: Standards of Care in Diabetes—2026. Diabetes Care. 2026;49(Suppl 1):S339–S355. doi:10.2337/dc26-s016. </w:t>
      </w:r>
      <w:hyperlink r:id="rId1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Joint British Diabetes Societies for Inpatient Care. The Management of Diabetic Ketoacidosis in Adults. Revised March 2023. </w:t>
      </w:r>
      <w:hyperlink r:id="rId13">
        <w:r>
          <w:rPr>
            <w:color w:val="1A4D75"/>
          </w:rPr>
          <w:t>Acesso à fonte</w:t>
        </w:r>
      </w:hyperlink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Anexo A. Prescrição copiável - CAD em UTI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Modelo copiável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DIAGNÓSTICO: CETOACIDOSE DIABÉTICA - CAD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1. Monitorização cardíaca contínua, oximetria, PA seriada, HGT 1/1h.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2. Acesso venoso calibroso x2; considerar CVC se choque/K grave/vasopressor.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3. Coletar: gasometria venosa, Na/K/Cl/HCO3, Mg, P, ureia, creatinina, beta-hidroxibutirato/cetonas, hemograma, lactato se choque, culturas se febre/foco, EAS/urocultura, ECG.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4. Cristalóide isotônico conforme volemia: bolus 500-1000 mL se hipotensão/hipoperfusão; se risco de congestão, bolus 250 mL e reavaliar.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5. Insulina regular EV: 50 UI em SF 0,9% q.s.p. 50 mL = 1 UI/mL. Iniciar 0,1 UI/kg/h se K &gt;=3,5.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6. Se K &lt;3,5: segurar insulina e repor potássio com monitorização até K &gt;3,5.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7. Se glicose &lt;250 mg/dL: iniciar SG 5-10% e reduzir insulina para 0,05 UI/kg/h; manter até resolução da CAD.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8. Repor K conforme K sérico, função renal e diurese, alvo 4-5 mEq/L.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9. Tratar causa precipitante: infecção, IAM, AVC, pancreatite, omissão de insulina, SGLT2, falha de bomba.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10. Transição para SC quando resolvida: basal pelo menos 2 h antes de suspender EV + rápida com dieta.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Anexo B. Algoritmo textual final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0"/>
        </w:rPr>
        <w:t>Fluxo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Suspeita de CAD -&gt; HGT + gaso venosa + eletrólitos + BOHB/cetonas.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Confirmou diabetes/hiperglicemia + cetose + acidose? ABCDE + monitor + volume.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K &lt;3,5: repor K e segurar insulina. K 3,5-5,0: insulina + K. K &gt;5,0: insulina sem K inicial.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Insulina regular EV 0,1 UI/kg/h; quando glicose &lt;250, iniciar dextrose e reduzir para 0,05 UI/kg/h.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7"/>
        </w:rPr>
        <w:t>Monitorar HGT 1/1h e K/gaso/cetona 2/2-4/4h.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Resolver CAD: BOHB &lt;0,6 mmol/L E (pH venoso ≥7,3 OU HCO3 ≥18 mEq/L).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  <w:t>Dieta se apto -&gt; basal-bolus SC com sobreposição pelo menos 2 h -&gt; alta segura.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Cetoacidose diabética na UTI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2337/dci24-0032" TargetMode="External"/><Relationship Id="rId12" Type="http://schemas.openxmlformats.org/officeDocument/2006/relationships/hyperlink" Target="https://doi.org/10.2337/dc26-s016" TargetMode="External"/><Relationship Id="rId13" Type="http://schemas.openxmlformats.org/officeDocument/2006/relationships/hyperlink" Target="https://abcd.care/resource/current/jbds-02-management-diabetic-ketoacidosis-ad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Cetoacidose diabética na UTI</dc:title>
  <dc:subject>Material didático ou instrucional para Clínica Médica</dc:subject>
  <dc:creator>Aldenir Rocha de Oliveira Filho</dc:creator>
  <cp:keywords/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