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 w:eastAsia="Arial"/>
          <w:b/>
          <w:color w:val="0B3954"/>
          <w:sz w:val="44"/>
        </w:rPr>
        <w:t>MANUAL PRÁTICO DE FIBRILAÇÃO ATRIAL</w:t>
      </w:r>
      <w:r>
        <w:rPr>
          <w:rFonts w:ascii="Arial" w:hAnsi="Arial" w:eastAsia="Arial"/>
        </w:rPr>
        <w:br/>
      </w:r>
      <w:r>
        <w:rPr>
          <w:rFonts w:ascii="Arial" w:hAnsi="Arial" w:eastAsia="Arial"/>
          <w:b/>
          <w:color w:val="1F4E79"/>
          <w:sz w:val="26"/>
        </w:rPr>
        <w:t>FA aguda e crônica | reversão de ritmo | controle de frequência | cardioversão elétrica</w:t>
      </w:r>
      <w:r>
        <w:rPr>
          <w:rFonts w:ascii="Arial" w:hAnsi="Arial" w:eastAsia="Arial"/>
        </w:rPr>
        <w:br/>
        <w:br/>
      </w:r>
      <w:r>
        <w:rPr>
          <w:rFonts w:ascii="Arial" w:hAnsi="Arial" w:eastAsia="Arial"/>
          <w:i/>
          <w:sz w:val="22"/>
        </w:rPr>
        <w:t>Versão plantão - UTI / Emergência / Clínica Médica</w:t>
      </w:r>
      <w:r>
        <w:rPr>
          <w:rFonts w:ascii="Arial" w:hAnsi="Arial" w:eastAsia="Arial"/>
        </w:rPr>
        <w:br/>
      </w:r>
      <w:r>
        <w:rPr>
          <w:rFonts w:ascii="Arial" w:hAnsi="Arial" w:eastAsia="Arial"/>
          <w:sz w:val="19"/>
        </w:rPr>
        <w:t>Atualizado em 25/04/2026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F3D5E"/>
          <w:left w:val="single" w:sz="8" w:space="0" w:color="0F3D5E"/>
          <w:bottom w:val="single" w:sz="8" w:space="0" w:color="0F3D5E"/>
          <w:right w:val="single" w:sz="8" w:space="0" w:color="0F3D5E"/>
          <w:insideH w:val="single" w:sz="8" w:space="0" w:color="0F3D5E"/>
          <w:insideV w:val="single" w:sz="8" w:space="0" w:color="0F3D5E"/>
        </w:tblBorders>
      </w:tblPr>
      <w:tblGrid>
        <w:gridCol w:w="10376"/>
      </w:tblGrid>
      <w:tr>
        <w:trPr/>
        <w:tc>
          <w:tcPr>
            <w:tcW w:type="dxa" w:w="10376"/>
            <w:shd w:fill="E9F3F8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Arial" w:hAnsi="Arial" w:eastAsia="Arial"/>
                <w:b/>
                <w:color w:val="0F3D5E"/>
                <w:sz w:val="19"/>
              </w:rPr>
              <w:t>Objetivo do documento</w:t>
            </w:r>
            <w:r>
              <w:rPr>
                <w:rFonts w:ascii="Arial" w:hAnsi="Arial" w:eastAsia="Arial"/>
              </w:rPr>
              <w:br/>
            </w:r>
            <w:r>
              <w:rPr>
                <w:rFonts w:ascii="Arial" w:hAnsi="Arial" w:eastAsia="Arial"/>
                <w:sz w:val="17"/>
              </w:rPr>
              <w:t>Servir como guia operacional para abordagem da fibrilação atrial em adultos: reconhecer gravidade, decidir entre cardioversão elétrica, reversão farmacológica ou controle de frequência, organizar anticoagulação e reduzir risco de AVC, instabilidade e recorrência.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45F06"/>
          <w:left w:val="single" w:sz="8" w:space="0" w:color="B45F06"/>
          <w:bottom w:val="single" w:sz="8" w:space="0" w:color="B45F06"/>
          <w:right w:val="single" w:sz="8" w:space="0" w:color="B45F06"/>
          <w:insideH w:val="single" w:sz="8" w:space="0" w:color="B45F06"/>
          <w:insideV w:val="single" w:sz="8" w:space="0" w:color="B45F06"/>
        </w:tblBorders>
      </w:tblPr>
      <w:tblGrid>
        <w:gridCol w:w="10376"/>
      </w:tblGrid>
      <w:tr>
        <w:trPr/>
        <w:tc>
          <w:tcPr>
            <w:tcW w:type="dxa" w:w="10376"/>
            <w:shd w:fill="FFF2CC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Arial" w:hAnsi="Arial" w:eastAsia="Arial"/>
                <w:b/>
                <w:color w:val="B45F06"/>
                <w:sz w:val="19"/>
              </w:rPr>
              <w:t>Aviso de segurança</w:t>
            </w:r>
            <w:r>
              <w:rPr>
                <w:rFonts w:ascii="Arial" w:hAnsi="Arial" w:eastAsia="Arial"/>
              </w:rPr>
              <w:br/>
            </w:r>
            <w:r>
              <w:rPr>
                <w:rFonts w:ascii="Arial" w:hAnsi="Arial" w:eastAsia="Arial"/>
                <w:sz w:val="17"/>
              </w:rPr>
              <w:t>Material de apoio para médico. Não substitui julgamento clínico, avaliação cardiológica/eletrofisiológica, protocolo institucional, disponibilidade local, bula dos medicamentos ou reanimação conforme ACLS. Em instabilidade hemodinâmica, priorizar ABCDE e cardioversão sincronizada quando FA for causa provável.</w:t>
            </w:r>
          </w:p>
        </w:tc>
      </w:tr>
    </w:tbl>
    <w:p/>
    <w:p>
      <w:pPr>
        <w:pStyle w:val="Heading1"/>
        <w:keepNext/>
        <w:keepLines/>
        <w:spacing w:before="120" w:after="60"/>
      </w:pPr>
      <w:r>
        <w:rPr>
          <w:rFonts w:ascii="Arial" w:hAnsi="Arial" w:eastAsia="Arial"/>
        </w:rPr>
        <w:t>Índice rápido</w:t>
      </w:r>
    </w:p>
    <w:p>
      <w:pPr>
        <w:spacing w:after="40" w:line="240" w:lineRule="auto"/>
        <w:ind w:left="198" w:hanging="113"/>
      </w:pPr>
      <w:r>
        <w:rPr>
          <w:rFonts w:ascii="Arial" w:hAnsi="Arial"/>
          <w:sz w:val="19"/>
        </w:rPr>
        <w:t>1. Resumo executivo: decisão em 60 segundos</w:t>
      </w:r>
    </w:p>
    <w:p>
      <w:pPr>
        <w:spacing w:after="40" w:line="240" w:lineRule="auto"/>
        <w:ind w:left="198" w:hanging="113"/>
      </w:pPr>
      <w:r>
        <w:rPr>
          <w:rFonts w:ascii="Arial" w:hAnsi="Arial"/>
          <w:sz w:val="19"/>
        </w:rPr>
        <w:t>2. Definições e classificação prática da FA</w:t>
      </w:r>
    </w:p>
    <w:p>
      <w:pPr>
        <w:spacing w:after="40" w:line="240" w:lineRule="auto"/>
        <w:ind w:left="198" w:hanging="113"/>
      </w:pPr>
      <w:r>
        <w:rPr>
          <w:rFonts w:ascii="Arial" w:hAnsi="Arial"/>
          <w:sz w:val="19"/>
        </w:rPr>
        <w:t>3. Abordagem inicial da FA aguda no plantão</w:t>
      </w:r>
    </w:p>
    <w:p>
      <w:pPr>
        <w:spacing w:after="40" w:line="240" w:lineRule="auto"/>
        <w:ind w:left="198" w:hanging="113"/>
      </w:pPr>
      <w:r>
        <w:rPr>
          <w:rFonts w:ascii="Arial" w:hAnsi="Arial"/>
          <w:sz w:val="19"/>
        </w:rPr>
        <w:t>4. Instabilidade hemodinâmica e cardioversão elétrica sincronizada</w:t>
      </w:r>
    </w:p>
    <w:p>
      <w:pPr>
        <w:spacing w:after="40" w:line="240" w:lineRule="auto"/>
        <w:ind w:left="198" w:hanging="113"/>
      </w:pPr>
      <w:r>
        <w:rPr>
          <w:rFonts w:ascii="Arial" w:hAnsi="Arial"/>
          <w:sz w:val="19"/>
        </w:rPr>
        <w:t>5. Controle de frequência: doses, escolha por perfil clínico e metas</w:t>
      </w:r>
    </w:p>
    <w:p>
      <w:pPr>
        <w:spacing w:after="40" w:line="240" w:lineRule="auto"/>
        <w:ind w:left="198" w:hanging="113"/>
      </w:pPr>
      <w:r>
        <w:rPr>
          <w:rFonts w:ascii="Arial" w:hAnsi="Arial"/>
          <w:sz w:val="19"/>
        </w:rPr>
        <w:t>6. Reversão de ritmo farmacológica: quando usar e quando evitar</w:t>
      </w:r>
    </w:p>
    <w:p>
      <w:pPr>
        <w:spacing w:after="40" w:line="240" w:lineRule="auto"/>
        <w:ind w:left="198" w:hanging="113"/>
      </w:pPr>
      <w:r>
        <w:rPr>
          <w:rFonts w:ascii="Arial" w:hAnsi="Arial"/>
          <w:sz w:val="19"/>
        </w:rPr>
        <w:t>7. Anticoagulação pericardioversão e prevenção de AVC</w:t>
      </w:r>
    </w:p>
    <w:p>
      <w:pPr>
        <w:spacing w:after="40" w:line="240" w:lineRule="auto"/>
        <w:ind w:left="198" w:hanging="113"/>
      </w:pPr>
      <w:r>
        <w:rPr>
          <w:rFonts w:ascii="Arial" w:hAnsi="Arial"/>
          <w:sz w:val="19"/>
        </w:rPr>
        <w:t>8. FA crônica: plano longitudinal e seguimento</w:t>
      </w:r>
    </w:p>
    <w:p>
      <w:pPr>
        <w:spacing w:after="40" w:line="240" w:lineRule="auto"/>
        <w:ind w:left="198" w:hanging="113"/>
      </w:pPr>
      <w:r>
        <w:rPr>
          <w:rFonts w:ascii="Arial" w:hAnsi="Arial"/>
          <w:sz w:val="19"/>
        </w:rPr>
        <w:t>9. Situações especiais: IC, SCA, WPW, sepse, DPOC, renal crônico</w:t>
      </w:r>
    </w:p>
    <w:p>
      <w:pPr>
        <w:spacing w:after="40" w:line="240" w:lineRule="auto"/>
        <w:ind w:left="198" w:hanging="113"/>
      </w:pPr>
      <w:r>
        <w:rPr>
          <w:rFonts w:ascii="Arial" w:hAnsi="Arial"/>
          <w:sz w:val="19"/>
        </w:rPr>
        <w:t>10. Modelos prontos para prontuário, prescrição e checklist</w:t>
      </w:r>
    </w:p>
    <w:p>
      <w:r>
        <w:rPr>
          <w:rFonts w:ascii="Arial" w:hAnsi="Arial" w:eastAsia="Arial"/>
        </w:rPr>
        <w:br w:type="page"/>
      </w:r>
    </w:p>
    <w:p>
      <w:pPr>
        <w:pStyle w:val="Heading1"/>
        <w:keepNext/>
        <w:keepLines/>
        <w:spacing w:before="120" w:after="60"/>
      </w:pPr>
      <w:r>
        <w:rPr>
          <w:rFonts w:ascii="Arial" w:hAnsi="Arial" w:eastAsia="Arial"/>
        </w:rPr>
        <w:t>1. RESUMO EXECUTIVO - FA em 60 segundos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548235"/>
          <w:left w:val="single" w:sz="8" w:space="0" w:color="548235"/>
          <w:bottom w:val="single" w:sz="8" w:space="0" w:color="548235"/>
          <w:right w:val="single" w:sz="8" w:space="0" w:color="548235"/>
          <w:insideH w:val="single" w:sz="8" w:space="0" w:color="548235"/>
          <w:insideV w:val="single" w:sz="8" w:space="0" w:color="548235"/>
        </w:tblBorders>
      </w:tblPr>
      <w:tblGrid>
        <w:gridCol w:w="10376"/>
      </w:tblGrid>
      <w:tr>
        <w:trPr/>
        <w:tc>
          <w:tcPr>
            <w:tcW w:type="dxa" w:w="10376"/>
            <w:shd w:fill="E2F0D9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Arial" w:hAnsi="Arial" w:eastAsia="Arial"/>
                <w:b/>
                <w:color w:val="548235"/>
                <w:sz w:val="19"/>
              </w:rPr>
              <w:t>Regra de ouro</w:t>
            </w:r>
            <w:r>
              <w:rPr>
                <w:rFonts w:ascii="Arial" w:hAnsi="Arial" w:eastAsia="Arial"/>
              </w:rPr>
              <w:br/>
            </w:r>
            <w:r>
              <w:rPr>
                <w:rFonts w:ascii="Arial" w:hAnsi="Arial" w:eastAsia="Arial"/>
                <w:sz w:val="17"/>
              </w:rPr>
              <w:t>FA instável = cardioversão elétrica sincronizada imediata. FA estável = decidir entre controle de frequência versus estratégia de ritmo, sempre pensando em anticoagulação, tempo de FA e risco embólico.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984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Pergunta crítica</w:t>
            </w:r>
          </w:p>
        </w:tc>
        <w:tc>
          <w:tcPr>
            <w:tcW w:type="dxa" w:w="3685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Sinais / critérios</w:t>
            </w:r>
          </w:p>
        </w:tc>
        <w:tc>
          <w:tcPr>
            <w:tcW w:type="dxa" w:w="3969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Conduta-mãe</w:t>
            </w:r>
          </w:p>
        </w:tc>
      </w:tr>
      <w:tr>
        <w:trPr/>
        <w:tc>
          <w:tcPr>
            <w:tcW w:type="dxa" w:w="198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1. Está instável?</w:t>
            </w:r>
          </w:p>
        </w:tc>
        <w:tc>
          <w:tcPr>
            <w:tcW w:type="dxa" w:w="3685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Choque, hipotensão relevante, edema agudo de pulmão, isquemia miocárdica, síncope/rebaixamento atribuível à arritmia.</w:t>
            </w:r>
          </w:p>
        </w:tc>
        <w:tc>
          <w:tcPr>
            <w:tcW w:type="dxa" w:w="3969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Cardioversão elétrica sincronizada. Não atrasar por anticoagulação; anticoagular assim que possível.</w:t>
            </w:r>
          </w:p>
        </w:tc>
      </w:tr>
      <w:tr>
        <w:trPr/>
        <w:tc>
          <w:tcPr>
            <w:tcW w:type="dxa" w:w="1984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2. QRS é estreito ou largo?</w:t>
            </w:r>
          </w:p>
        </w:tc>
        <w:tc>
          <w:tcPr>
            <w:tcW w:type="dxa" w:w="3685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FA comum: QRS estreito irregular. QRS largo irregular: aberrância, bloqueio, pré-excitação ou TV polimórfica.</w:t>
            </w:r>
          </w:p>
        </w:tc>
        <w:tc>
          <w:tcPr>
            <w:tcW w:type="dxa" w:w="3969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Se QRS largo irregular + suspeita WPW: evitar bloqueadores do nó AV; preferir cardioversão ou antiarrítmico apropriado.</w:t>
            </w:r>
          </w:p>
        </w:tc>
      </w:tr>
      <w:tr>
        <w:trPr/>
        <w:tc>
          <w:tcPr>
            <w:tcW w:type="dxa" w:w="198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3. Duração da FA?</w:t>
            </w:r>
          </w:p>
        </w:tc>
        <w:tc>
          <w:tcPr>
            <w:tcW w:type="dxa" w:w="3685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&lt;48h, &gt;48h ou desconhecida.</w:t>
            </w:r>
          </w:p>
        </w:tc>
        <w:tc>
          <w:tcPr>
            <w:tcW w:type="dxa" w:w="3969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&gt;48h/desconhecida estável: anticoagular 3 semanas antes ou ETE guiado; manter anticoagulação &gt;=4 semanas após.</w:t>
            </w:r>
          </w:p>
        </w:tc>
      </w:tr>
      <w:tr>
        <w:trPr/>
        <w:tc>
          <w:tcPr>
            <w:tcW w:type="dxa" w:w="1984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4. Qual objetivo inicial?</w:t>
            </w:r>
          </w:p>
        </w:tc>
        <w:tc>
          <w:tcPr>
            <w:tcW w:type="dxa" w:w="3685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Sintoma, resposta ventricular, IC, hipotensão, tempo de início, chance de recorrência.</w:t>
            </w:r>
          </w:p>
        </w:tc>
        <w:tc>
          <w:tcPr>
            <w:tcW w:type="dxa" w:w="3969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Ritmo se instável, muito sintomático, primeiro episódio, FA recente, IC/tacomiocardiopatia. Frequência se FA crônica, estável, pouca chance de manter sinus.</w:t>
            </w:r>
          </w:p>
        </w:tc>
      </w:tr>
      <w:tr>
        <w:trPr/>
        <w:tc>
          <w:tcPr>
            <w:tcW w:type="dxa" w:w="198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5. Risco de AVC?</w:t>
            </w:r>
          </w:p>
        </w:tc>
        <w:tc>
          <w:tcPr>
            <w:tcW w:type="dxa" w:w="3685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CHA2DS2-VASc ou CHA2DS2-VA; valva mecânica/estenose mitral reumática.</w:t>
            </w:r>
          </w:p>
        </w:tc>
        <w:tc>
          <w:tcPr>
            <w:tcW w:type="dxa" w:w="3969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DOAC preferido na FA não valvar; varfarina se valva mecânica ou estenose mitral reumática moderada/importante.</w:t>
            </w:r>
          </w:p>
        </w:tc>
      </w:tr>
    </w:tbl>
    <w:p/>
    <w:p>
      <w:pPr>
        <w:pStyle w:val="Heading2"/>
        <w:keepNext/>
        <w:keepLines/>
        <w:spacing w:before="120" w:after="60"/>
      </w:pPr>
      <w:r>
        <w:rPr>
          <w:rFonts w:ascii="Arial" w:hAnsi="Arial" w:eastAsia="Arial"/>
        </w:rPr>
        <w:t>Fluxo operacional ultra-rápido</w:t>
      </w:r>
    </w:p>
    <w:p>
      <w:pPr>
        <w:spacing w:after="40" w:line="240" w:lineRule="auto"/>
        <w:ind w:left="198" w:hanging="113"/>
      </w:pPr>
      <w:r>
        <w:rPr>
          <w:rFonts w:ascii="Arial" w:hAnsi="Arial"/>
          <w:sz w:val="19"/>
        </w:rPr>
        <w:t>1. ABCDE + monitor + ECG 12 derivações + acesso venoso + glicemia + eletrólitos + troponina se dor/isquemia + TSH se contexto sugere.</w:t>
      </w:r>
    </w:p>
    <w:p>
      <w:pPr>
        <w:spacing w:after="40" w:line="240" w:lineRule="auto"/>
        <w:ind w:left="198" w:hanging="113"/>
      </w:pPr>
      <w:r>
        <w:rPr>
          <w:rFonts w:ascii="Arial" w:hAnsi="Arial"/>
          <w:sz w:val="19"/>
        </w:rPr>
        <w:t>2. Se instável e FA provável causa: sedar se possível, sincronizar, cardioversão elétrica bipásica 200 J; escalonar energia se falha.</w:t>
      </w:r>
    </w:p>
    <w:p>
      <w:pPr>
        <w:spacing w:after="40" w:line="240" w:lineRule="auto"/>
        <w:ind w:left="198" w:hanging="113"/>
      </w:pPr>
      <w:r>
        <w:rPr>
          <w:rFonts w:ascii="Arial" w:hAnsi="Arial"/>
          <w:sz w:val="19"/>
        </w:rPr>
        <w:t>3. Se estável: corrigir gatilhos (sepse, hipoxemia, dor, anemia, TEP, tireotoxicose, álcool, pós-operatório, distúrbios K/Mg).</w:t>
      </w:r>
    </w:p>
    <w:p>
      <w:pPr>
        <w:spacing w:after="40" w:line="240" w:lineRule="auto"/>
        <w:ind w:left="198" w:hanging="113"/>
      </w:pPr>
      <w:r>
        <w:rPr>
          <w:rFonts w:ascii="Arial" w:hAnsi="Arial"/>
          <w:sz w:val="19"/>
        </w:rPr>
        <w:t>4. Escolher controle de FC ou reversão de ritmo. Em dúvida no plantão, controle de FC + anticoagulação + avaliação cardiológica costuma ser a rota mais segura.</w:t>
      </w:r>
    </w:p>
    <w:p>
      <w:pPr>
        <w:spacing w:after="40" w:line="240" w:lineRule="auto"/>
        <w:ind w:left="198" w:hanging="113"/>
      </w:pPr>
      <w:r>
        <w:rPr>
          <w:rFonts w:ascii="Arial" w:hAnsi="Arial"/>
          <w:sz w:val="19"/>
        </w:rPr>
        <w:t>5. Antes de cardioverter FA &gt;48h/desconhecida, garantir anticoagulação adequada ou ETE sem trombo, salvo instabilidade.</w:t>
      </w:r>
    </w:p>
    <w:p>
      <w:pPr>
        <w:spacing w:after="40" w:line="240" w:lineRule="auto"/>
        <w:ind w:left="198" w:hanging="113"/>
      </w:pPr>
      <w:r>
        <w:rPr>
          <w:rFonts w:ascii="Arial" w:hAnsi="Arial"/>
          <w:sz w:val="19"/>
        </w:rPr>
        <w:t>6. Após cardioversão: ECG, monitorização, anticoagulação por pelo menos 4 semanas e decisão de anticoagulação crônica conforme risco.</w:t>
      </w:r>
    </w:p>
    <w:p>
      <w:pPr>
        <w:pStyle w:val="Heading2"/>
        <w:keepNext/>
        <w:keepLines/>
        <w:spacing w:before="120" w:after="60"/>
      </w:pPr>
      <w:r>
        <w:rPr>
          <w:rFonts w:ascii="Arial" w:hAnsi="Arial" w:eastAsia="Arial"/>
        </w:rPr>
        <w:t>Metas rápidas de frequência cardíaca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3005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Cenário</w:t>
            </w:r>
          </w:p>
        </w:tc>
        <w:tc>
          <w:tcPr>
            <w:tcW w:type="dxa" w:w="2551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Meta prática inicial</w:t>
            </w:r>
          </w:p>
        </w:tc>
        <w:tc>
          <w:tcPr>
            <w:tcW w:type="dxa" w:w="4025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Observação</w:t>
            </w:r>
          </w:p>
        </w:tc>
      </w:tr>
      <w:tr>
        <w:trPr/>
        <w:tc>
          <w:tcPr>
            <w:tcW w:type="dxa" w:w="3005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FA estável, poucos sintomas</w:t>
            </w:r>
          </w:p>
        </w:tc>
        <w:tc>
          <w:tcPr>
            <w:tcW w:type="dxa" w:w="2551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FC repouso &lt;110 bpm</w:t>
            </w:r>
          </w:p>
        </w:tc>
        <w:tc>
          <w:tcPr>
            <w:tcW w:type="dxa" w:w="4025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Meta leniente é aceitável em muitos pacientes estáveis.</w:t>
            </w:r>
          </w:p>
        </w:tc>
      </w:tr>
      <w:tr>
        <w:trPr/>
        <w:tc>
          <w:tcPr>
            <w:tcW w:type="dxa" w:w="3005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Sintomático, IC, isquemia, taquicardiomiopatia suspeita</w:t>
            </w:r>
          </w:p>
        </w:tc>
        <w:tc>
          <w:tcPr>
            <w:tcW w:type="dxa" w:w="2551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Tentar FC repouso &lt;80-100 bpm se tolerado</w:t>
            </w:r>
          </w:p>
        </w:tc>
        <w:tc>
          <w:tcPr>
            <w:tcW w:type="dxa" w:w="4025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Evitar hipotensão e hipoperfusão; individualizar.</w:t>
            </w:r>
          </w:p>
        </w:tc>
      </w:tr>
      <w:tr>
        <w:trPr/>
        <w:tc>
          <w:tcPr>
            <w:tcW w:type="dxa" w:w="3005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UTI/sepse/choque</w:t>
            </w:r>
          </w:p>
        </w:tc>
        <w:tc>
          <w:tcPr>
            <w:tcW w:type="dxa" w:w="2551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Não perseguir número isolado</w:t>
            </w:r>
          </w:p>
        </w:tc>
        <w:tc>
          <w:tcPr>
            <w:tcW w:type="dxa" w:w="4025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Tratar causa, perfusão, hipoxemia, febre, dor, catecolaminas. Redução brusca da FC pode piorar débito.</w:t>
            </w:r>
          </w:p>
        </w:tc>
      </w:tr>
    </w:tbl>
    <w:p/>
    <w:p>
      <w:pPr>
        <w:pStyle w:val="Heading1"/>
        <w:keepNext/>
        <w:keepLines/>
        <w:spacing w:before="120" w:after="60"/>
      </w:pPr>
      <w:r>
        <w:rPr>
          <w:rFonts w:ascii="Arial" w:hAnsi="Arial" w:eastAsia="Arial"/>
        </w:rPr>
        <w:t>2. DEFINIÇÕES E CLASSIFICAÇÃO PRÁTICA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268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Tipo de FA</w:t>
            </w:r>
          </w:p>
        </w:tc>
        <w:tc>
          <w:tcPr>
            <w:tcW w:type="dxa" w:w="3685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Definição operacional</w:t>
            </w:r>
          </w:p>
        </w:tc>
        <w:tc>
          <w:tcPr>
            <w:tcW w:type="dxa" w:w="3742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Implicação prática</w:t>
            </w:r>
          </w:p>
        </w:tc>
      </w:tr>
      <w:tr>
        <w:trPr/>
        <w:tc>
          <w:tcPr>
            <w:tcW w:type="dxa" w:w="2268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FA paroxística</w:t>
            </w:r>
          </w:p>
        </w:tc>
        <w:tc>
          <w:tcPr>
            <w:tcW w:type="dxa" w:w="3685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Termina espontaneamente ou com intervenção em até 7 dias.</w:t>
            </w:r>
          </w:p>
        </w:tc>
        <w:tc>
          <w:tcPr>
            <w:tcW w:type="dxa" w:w="3742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Boa candidata a estratégia de ritmo em sintomáticos/recorrentes.</w:t>
            </w:r>
          </w:p>
        </w:tc>
      </w:tr>
      <w:tr>
        <w:trPr/>
        <w:tc>
          <w:tcPr>
            <w:tcW w:type="dxa" w:w="2268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FA persistente</w:t>
            </w:r>
          </w:p>
        </w:tc>
        <w:tc>
          <w:tcPr>
            <w:tcW w:type="dxa" w:w="3685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Dura &gt;7 dias ou exige cardioversão.</w:t>
            </w:r>
          </w:p>
        </w:tc>
        <w:tc>
          <w:tcPr>
            <w:tcW w:type="dxa" w:w="3742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Avaliar ritmo vs frequência; considerar antiarrítmico/ablação se sintomática.</w:t>
            </w:r>
          </w:p>
        </w:tc>
      </w:tr>
      <w:tr>
        <w:trPr/>
        <w:tc>
          <w:tcPr>
            <w:tcW w:type="dxa" w:w="2268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FA persistente longa</w:t>
            </w:r>
          </w:p>
        </w:tc>
        <w:tc>
          <w:tcPr>
            <w:tcW w:type="dxa" w:w="3685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Dura &gt;12 meses.</w:t>
            </w:r>
          </w:p>
        </w:tc>
        <w:tc>
          <w:tcPr>
            <w:tcW w:type="dxa" w:w="3742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Menor chance de manter ritmo sinusal; cardioversão deve ter plano de manutenção.</w:t>
            </w:r>
          </w:p>
        </w:tc>
      </w:tr>
      <w:tr>
        <w:trPr/>
        <w:tc>
          <w:tcPr>
            <w:tcW w:type="dxa" w:w="2268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FA permanente</w:t>
            </w:r>
          </w:p>
        </w:tc>
        <w:tc>
          <w:tcPr>
            <w:tcW w:type="dxa" w:w="3685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Médico e paciente optam por não tentar mais ritmo sinusal.</w:t>
            </w:r>
          </w:p>
        </w:tc>
        <w:tc>
          <w:tcPr>
            <w:tcW w:type="dxa" w:w="3742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Controle de FC + anticoagulação por risco + manejo de comorbidades.</w:t>
            </w:r>
          </w:p>
        </w:tc>
      </w:tr>
      <w:tr>
        <w:trPr/>
        <w:tc>
          <w:tcPr>
            <w:tcW w:type="dxa" w:w="2268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FA valvar clássica</w:t>
            </w:r>
          </w:p>
        </w:tc>
        <w:tc>
          <w:tcPr>
            <w:tcW w:type="dxa" w:w="3685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Estenose mitral reumática moderada/importante ou prótese valvar mecânica.</w:t>
            </w:r>
          </w:p>
        </w:tc>
        <w:tc>
          <w:tcPr>
            <w:tcW w:type="dxa" w:w="3742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Preferir varfarina; DOAC não é primeira escolha nesse grupo.</w:t>
            </w:r>
          </w:p>
        </w:tc>
      </w:tr>
    </w:tbl>
    <w:p/>
    <w:p>
      <w:pPr>
        <w:pStyle w:val="Heading2"/>
        <w:keepNext/>
        <w:keepLines/>
        <w:spacing w:before="120" w:after="60"/>
      </w:pPr>
      <w:r>
        <w:rPr>
          <w:rFonts w:ascii="Arial" w:hAnsi="Arial" w:eastAsia="Arial"/>
        </w:rPr>
        <w:t>Diagnóstico no ECG</w:t>
      </w:r>
    </w:p>
    <w:p>
      <w:pPr>
        <w:pStyle w:val="ListBullet"/>
        <w:spacing w:after="40" w:line="240" w:lineRule="auto"/>
      </w:pPr>
      <w:r>
        <w:rPr>
          <w:rFonts w:ascii="Arial" w:hAnsi="Arial" w:eastAsia="Arial"/>
        </w:rPr>
        <w:t>Ritmo irregularmente irregular, sem ondas P sinusais consistentes.</w:t>
      </w:r>
    </w:p>
    <w:p>
      <w:pPr>
        <w:pStyle w:val="ListBullet"/>
        <w:spacing w:after="40" w:line="240" w:lineRule="auto"/>
      </w:pPr>
      <w:r>
        <w:rPr>
          <w:rFonts w:ascii="Arial" w:hAnsi="Arial" w:eastAsia="Arial"/>
        </w:rPr>
        <w:t>Ondas fibrilatórias podem ser visíveis em DII/V1; resposta ventricular variável.</w:t>
      </w:r>
    </w:p>
    <w:p>
      <w:pPr>
        <w:pStyle w:val="ListBullet"/>
        <w:spacing w:after="40" w:line="240" w:lineRule="auto"/>
      </w:pPr>
      <w:r>
        <w:rPr>
          <w:rFonts w:ascii="Arial" w:hAnsi="Arial" w:eastAsia="Arial"/>
        </w:rPr>
        <w:t>QRS geralmente estreito, exceto bloqueio de ramo, aberrância, pré-excitação ou ritmo ventricular.</w:t>
      </w:r>
    </w:p>
    <w:p>
      <w:pPr>
        <w:pStyle w:val="ListBullet"/>
        <w:spacing w:after="40" w:line="240" w:lineRule="auto"/>
      </w:pPr>
      <w:r>
        <w:rPr>
          <w:rFonts w:ascii="Arial" w:hAnsi="Arial" w:eastAsia="Arial"/>
        </w:rPr>
        <w:t>Flutter atrial pode parecer regular com FC ~150 bpm; procurar ondas em serrilha em DII, DIII, aVF e V1.</w:t>
      </w:r>
    </w:p>
    <w:p>
      <w:pPr>
        <w:pStyle w:val="ListBullet"/>
        <w:spacing w:after="40" w:line="240" w:lineRule="auto"/>
      </w:pPr>
      <w:r>
        <w:rPr>
          <w:rFonts w:ascii="Arial" w:hAnsi="Arial" w:eastAsia="Arial"/>
        </w:rPr>
        <w:t>FA com QRS largo irregular e muito rápida deve acender alerta para pré-excitação/WPW.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8" w:space="0" w:color="C00000"/>
          <w:insideV w:val="single" w:sz="8" w:space="0" w:color="C00000"/>
        </w:tblBorders>
      </w:tblPr>
      <w:tblGrid>
        <w:gridCol w:w="10376"/>
      </w:tblGrid>
      <w:tr>
        <w:trPr/>
        <w:tc>
          <w:tcPr>
            <w:tcW w:type="dxa" w:w="10376"/>
            <w:shd w:fill="FCE4D6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Arial" w:hAnsi="Arial" w:eastAsia="Arial"/>
                <w:b/>
                <w:color w:val="C00000"/>
                <w:sz w:val="19"/>
              </w:rPr>
              <w:t>Armadilha de prova e plantão</w:t>
            </w:r>
            <w:r>
              <w:rPr>
                <w:rFonts w:ascii="Arial" w:hAnsi="Arial" w:eastAsia="Arial"/>
              </w:rPr>
              <w:br/>
            </w:r>
            <w:r>
              <w:rPr>
                <w:rFonts w:ascii="Arial" w:hAnsi="Arial" w:eastAsia="Arial"/>
                <w:sz w:val="17"/>
              </w:rPr>
              <w:t>FA + QRS largo irregular + FC muito alta, especialmente &gt;200 bpm, NÃO trate como FA comum com diltiazem/metoprolol/digoxina. Pense em via acessória: bloquear o nó AV pode facilitar condução pela via anômala e precipitar FV.</w:t>
            </w:r>
          </w:p>
        </w:tc>
      </w:tr>
    </w:tbl>
    <w:p/>
    <w:p>
      <w:pPr>
        <w:pStyle w:val="Heading1"/>
        <w:keepNext/>
        <w:keepLines/>
        <w:spacing w:before="120" w:after="60"/>
      </w:pPr>
      <w:r>
        <w:rPr>
          <w:rFonts w:ascii="Arial" w:hAnsi="Arial" w:eastAsia="Arial"/>
        </w:rPr>
        <w:t>3. ABORDAGEM INICIAL DA FA AGUDA NO PLANTÃO</w:t>
      </w:r>
    </w:p>
    <w:p>
      <w:pPr>
        <w:pStyle w:val="Heading2"/>
        <w:keepNext/>
        <w:keepLines/>
        <w:spacing w:before="120" w:after="60"/>
      </w:pPr>
      <w:r>
        <w:rPr>
          <w:rFonts w:ascii="Arial" w:hAnsi="Arial" w:eastAsia="Arial"/>
        </w:rPr>
        <w:t>Checklist ABCDE + causas reversíveis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530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Domínio</w:t>
            </w:r>
          </w:p>
        </w:tc>
        <w:tc>
          <w:tcPr>
            <w:tcW w:type="dxa" w:w="3969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O que checar</w:t>
            </w:r>
          </w:p>
        </w:tc>
        <w:tc>
          <w:tcPr>
            <w:tcW w:type="dxa" w:w="3969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Conduta prática</w:t>
            </w:r>
          </w:p>
        </w:tc>
      </w:tr>
      <w:tr>
        <w:trPr/>
        <w:tc>
          <w:tcPr>
            <w:tcW w:type="dxa" w:w="1530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A/B</w:t>
            </w:r>
          </w:p>
        </w:tc>
        <w:tc>
          <w:tcPr>
            <w:tcW w:type="dxa" w:w="3969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Hipoxemia, DPOC/asma, congestão, TEP, pneumonia.</w:t>
            </w:r>
          </w:p>
        </w:tc>
        <w:tc>
          <w:tcPr>
            <w:tcW w:type="dxa" w:w="3969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O2 se necessário, VNI/IOT se falência, tratar broncoespasmo/infecção/TEP.</w:t>
            </w:r>
          </w:p>
        </w:tc>
      </w:tr>
      <w:tr>
        <w:trPr/>
        <w:tc>
          <w:tcPr>
            <w:tcW w:type="dxa" w:w="1530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C</w:t>
            </w:r>
          </w:p>
        </w:tc>
        <w:tc>
          <w:tcPr>
            <w:tcW w:type="dxa" w:w="3969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PA, perfusão, choque, dor torácica, IC aguda, sangramento/anemia.</w:t>
            </w:r>
          </w:p>
        </w:tc>
        <w:tc>
          <w:tcPr>
            <w:tcW w:type="dxa" w:w="3969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Cristaloide se hipovolemia, vasopressor se choque, diurético/nitrato se EAP conforme PA, transfusão se indicada.</w:t>
            </w:r>
          </w:p>
        </w:tc>
      </w:tr>
      <w:tr>
        <w:trPr/>
        <w:tc>
          <w:tcPr>
            <w:tcW w:type="dxa" w:w="1530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D</w:t>
            </w:r>
          </w:p>
        </w:tc>
        <w:tc>
          <w:tcPr>
            <w:tcW w:type="dxa" w:w="3969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Síncope, delirium, AVC, intoxicações.</w:t>
            </w:r>
          </w:p>
        </w:tc>
        <w:tc>
          <w:tcPr>
            <w:tcW w:type="dxa" w:w="3969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Excluir hipoglicemia/AVC/intoxicação; monitorizar nível de consciência.</w:t>
            </w:r>
          </w:p>
        </w:tc>
      </w:tr>
      <w:tr>
        <w:trPr/>
        <w:tc>
          <w:tcPr>
            <w:tcW w:type="dxa" w:w="1530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E</w:t>
            </w:r>
          </w:p>
        </w:tc>
        <w:tc>
          <w:tcPr>
            <w:tcW w:type="dxa" w:w="3969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Febre, tireotoxicose, álcool, pós-operatório, sepse, dor, abstinência, cocaína/estimulantes.</w:t>
            </w:r>
          </w:p>
        </w:tc>
        <w:tc>
          <w:tcPr>
            <w:tcW w:type="dxa" w:w="3969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Tratar gatilho; analgesia/antitérmico; cultura/ATB se sepse; reduzir catecolaminas quando possível.</w:t>
            </w:r>
          </w:p>
        </w:tc>
      </w:tr>
      <w:tr>
        <w:trPr/>
        <w:tc>
          <w:tcPr>
            <w:tcW w:type="dxa" w:w="1530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Laboratório</w:t>
            </w:r>
          </w:p>
        </w:tc>
        <w:tc>
          <w:tcPr>
            <w:tcW w:type="dxa" w:w="3969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K, Mg, Ca, creatinina, hemograma, gasometria se grave, lactato se choque, TSH se suspeita.</w:t>
            </w:r>
          </w:p>
        </w:tc>
        <w:tc>
          <w:tcPr>
            <w:tcW w:type="dxa" w:w="3969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Alvo usual: K &gt;4,0 mEq/L e Mg &gt;2,0 mg/dL em arritmia recorrente ou pós-CV.</w:t>
            </w:r>
          </w:p>
        </w:tc>
      </w:tr>
    </w:tbl>
    <w:p/>
    <w:p>
      <w:pPr>
        <w:pStyle w:val="Heading2"/>
        <w:keepNext/>
        <w:keepLines/>
        <w:spacing w:before="120" w:after="60"/>
      </w:pPr>
      <w:r>
        <w:rPr>
          <w:rFonts w:ascii="Arial" w:hAnsi="Arial" w:eastAsia="Arial"/>
        </w:rPr>
        <w:t>Pergunta decisiva: FA é causa ou marcador?</w:t>
      </w:r>
    </w:p>
    <w:p>
      <w:pPr>
        <w:pStyle w:val="ListBullet"/>
        <w:spacing w:after="40" w:line="240" w:lineRule="auto"/>
      </w:pPr>
      <w:r>
        <w:rPr>
          <w:rFonts w:ascii="Arial" w:hAnsi="Arial" w:eastAsia="Arial"/>
        </w:rPr>
        <w:t>FA pode ser a causa da instabilidade, especialmente se início abrupto com FC muito alta, IC, isquemia ou perda da sístole atrial em cardiopatia estrutural.</w:t>
      </w:r>
    </w:p>
    <w:p>
      <w:pPr>
        <w:pStyle w:val="ListBullet"/>
        <w:spacing w:after="40" w:line="240" w:lineRule="auto"/>
      </w:pPr>
      <w:r>
        <w:rPr>
          <w:rFonts w:ascii="Arial" w:hAnsi="Arial" w:eastAsia="Arial"/>
        </w:rPr>
        <w:t>FA também pode ser marcador de doença sistêmica: sepse, hipóxia, anemia, TEP, tireotoxicose, dor, uso de drogas, pós-operatório.</w:t>
      </w:r>
    </w:p>
    <w:p>
      <w:pPr>
        <w:pStyle w:val="ListBullet"/>
        <w:spacing w:after="40" w:line="240" w:lineRule="auto"/>
      </w:pPr>
      <w:r>
        <w:rPr>
          <w:rFonts w:ascii="Arial" w:hAnsi="Arial" w:eastAsia="Arial"/>
        </w:rPr>
        <w:t>Na UTI, controlar FC sem tratar o gatilho é frequentemente inefetivo e pode piorar débito cardíaco.</w:t>
      </w:r>
    </w:p>
    <w:p>
      <w:pPr>
        <w:pStyle w:val="Heading2"/>
        <w:keepNext/>
        <w:keepLines/>
        <w:spacing w:before="120" w:after="60"/>
      </w:pPr>
      <w:r>
        <w:rPr>
          <w:rFonts w:ascii="Arial" w:hAnsi="Arial" w:eastAsia="Arial"/>
        </w:rPr>
        <w:t>Exames mínimos úteis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188"/>
        <w:gridCol w:w="5188"/>
      </w:tblGrid>
      <w:tr>
        <w:trPr>
          <w:tblHeader w:val="true"/>
        </w:trPr>
        <w:tc>
          <w:tcPr>
            <w:tcW w:type="dxa" w:w="2381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Exame</w:t>
            </w:r>
          </w:p>
        </w:tc>
        <w:tc>
          <w:tcPr>
            <w:tcW w:type="dxa" w:w="7144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Utilidade</w:t>
            </w:r>
          </w:p>
        </w:tc>
      </w:tr>
      <w:tr>
        <w:trPr/>
        <w:tc>
          <w:tcPr>
            <w:tcW w:type="dxa" w:w="2381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ECG 12 derivações</w:t>
            </w:r>
          </w:p>
        </w:tc>
        <w:tc>
          <w:tcPr>
            <w:tcW w:type="dxa" w:w="714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Confirmar FA/flutter, QRS, QTc, isquemia, pré-excitação.</w:t>
            </w:r>
          </w:p>
        </w:tc>
      </w:tr>
      <w:tr>
        <w:trPr/>
        <w:tc>
          <w:tcPr>
            <w:tcW w:type="dxa" w:w="2381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Eletrólitos/renal</w:t>
            </w:r>
          </w:p>
        </w:tc>
        <w:tc>
          <w:tcPr>
            <w:tcW w:type="dxa" w:w="7144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K/Mg/Ca, ajuste de DOAC/digoxina, risco pró-arrítmico.</w:t>
            </w:r>
          </w:p>
        </w:tc>
      </w:tr>
      <w:tr>
        <w:trPr/>
        <w:tc>
          <w:tcPr>
            <w:tcW w:type="dxa" w:w="2381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Hemograma</w:t>
            </w:r>
          </w:p>
        </w:tc>
        <w:tc>
          <w:tcPr>
            <w:tcW w:type="dxa" w:w="714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Anemia, infecção, sangramento antes de anticoagular.</w:t>
            </w:r>
          </w:p>
        </w:tc>
      </w:tr>
      <w:tr>
        <w:trPr/>
        <w:tc>
          <w:tcPr>
            <w:tcW w:type="dxa" w:w="2381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Troponina</w:t>
            </w:r>
          </w:p>
        </w:tc>
        <w:tc>
          <w:tcPr>
            <w:tcW w:type="dxa" w:w="7144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Se dor, isquemia, instabilidade ou dúvida; taquiarritmia isolada pode elevar troponina.</w:t>
            </w:r>
          </w:p>
        </w:tc>
      </w:tr>
      <w:tr>
        <w:trPr/>
        <w:tc>
          <w:tcPr>
            <w:tcW w:type="dxa" w:w="2381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TSH/T4 livre</w:t>
            </w:r>
          </w:p>
        </w:tc>
        <w:tc>
          <w:tcPr>
            <w:tcW w:type="dxa" w:w="714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Se primeira FA, perda ponderal, tremor, bócio, idoso com FA sem causa clara.</w:t>
            </w:r>
          </w:p>
        </w:tc>
      </w:tr>
      <w:tr>
        <w:trPr/>
        <w:tc>
          <w:tcPr>
            <w:tcW w:type="dxa" w:w="2381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Ecocardiograma</w:t>
            </w:r>
          </w:p>
        </w:tc>
        <w:tc>
          <w:tcPr>
            <w:tcW w:type="dxa" w:w="7144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FEVE, valvopatias, átrio esquerdo, trombos indiretos, cardiopatia estrutural.</w:t>
            </w:r>
          </w:p>
        </w:tc>
      </w:tr>
      <w:tr>
        <w:trPr/>
        <w:tc>
          <w:tcPr>
            <w:tcW w:type="dxa" w:w="2381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ETE</w:t>
            </w:r>
          </w:p>
        </w:tc>
        <w:tc>
          <w:tcPr>
            <w:tcW w:type="dxa" w:w="714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Excluir trombo em átrio/apêndice esquerdo quando cardioversão precoce em FA &gt;48h/desconhecida.</w:t>
            </w:r>
          </w:p>
        </w:tc>
      </w:tr>
    </w:tbl>
    <w:p/>
    <w:p>
      <w:pPr>
        <w:pStyle w:val="Heading1"/>
        <w:keepNext/>
        <w:keepLines/>
        <w:spacing w:before="120" w:after="60"/>
      </w:pPr>
      <w:r>
        <w:rPr>
          <w:rFonts w:ascii="Arial" w:hAnsi="Arial" w:eastAsia="Arial"/>
        </w:rPr>
        <w:t>4. CARDIOVERSÃO ELÉTRICA SINCRONIZADA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9C0006"/>
          <w:left w:val="single" w:sz="8" w:space="0" w:color="9C0006"/>
          <w:bottom w:val="single" w:sz="8" w:space="0" w:color="9C0006"/>
          <w:right w:val="single" w:sz="8" w:space="0" w:color="9C0006"/>
          <w:insideH w:val="single" w:sz="8" w:space="0" w:color="9C0006"/>
          <w:insideV w:val="single" w:sz="8" w:space="0" w:color="9C0006"/>
        </w:tblBorders>
      </w:tblPr>
      <w:tblGrid>
        <w:gridCol w:w="10376"/>
      </w:tblGrid>
      <w:tr>
        <w:trPr/>
        <w:tc>
          <w:tcPr>
            <w:tcW w:type="dxa" w:w="10376"/>
            <w:shd w:fill="F8CBAD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Arial" w:hAnsi="Arial" w:eastAsia="Arial"/>
                <w:b/>
                <w:color w:val="9C0006"/>
                <w:sz w:val="19"/>
              </w:rPr>
              <w:t>Indicação absoluta no plantão</w:t>
            </w:r>
            <w:r>
              <w:rPr>
                <w:rFonts w:ascii="Arial" w:hAnsi="Arial" w:eastAsia="Arial"/>
              </w:rPr>
              <w:br/>
            </w:r>
            <w:r>
              <w:rPr>
                <w:rFonts w:ascii="Arial" w:hAnsi="Arial" w:eastAsia="Arial"/>
                <w:sz w:val="17"/>
              </w:rPr>
              <w:t>Paciente instável com FA como causa provável: hipotensão/choque, edema agudo de pulmão, isquemia ativa, síncope/rebaixamento ou hipoperfusão. Fazer cardioversão elétrica sincronizada. A anticoagulação não deve atrasar a cardioversão emergencial.</w:t>
            </w:r>
          </w:p>
        </w:tc>
      </w:tr>
    </w:tbl>
    <w:p/>
    <w:p>
      <w:pPr>
        <w:pStyle w:val="Heading2"/>
        <w:keepNext/>
        <w:keepLines/>
        <w:spacing w:before="120" w:after="60"/>
      </w:pPr>
      <w:r>
        <w:rPr>
          <w:rFonts w:ascii="Arial" w:hAnsi="Arial" w:eastAsia="Arial"/>
        </w:rPr>
        <w:t>Passo a passo da cardioversão elétrica</w:t>
      </w:r>
    </w:p>
    <w:p>
      <w:pPr>
        <w:spacing w:after="40" w:line="240" w:lineRule="auto"/>
        <w:ind w:left="198" w:hanging="113"/>
      </w:pPr>
      <w:r>
        <w:rPr>
          <w:rFonts w:ascii="Arial" w:hAnsi="Arial"/>
          <w:sz w:val="19"/>
        </w:rPr>
        <w:t>1. Chamar equipe, monitor, desfibrilador, carro de parada, via aérea e acesso venoso funcionante.</w:t>
      </w:r>
    </w:p>
    <w:p>
      <w:pPr>
        <w:spacing w:after="40" w:line="240" w:lineRule="auto"/>
        <w:ind w:left="198" w:hanging="113"/>
      </w:pPr>
      <w:r>
        <w:rPr>
          <w:rFonts w:ascii="Arial" w:hAnsi="Arial"/>
          <w:sz w:val="19"/>
        </w:rPr>
        <w:t>2. Confirmar ritmo e acionar modo SINCRONIZADO. Verificar marcadores sobre QRS.</w:t>
      </w:r>
    </w:p>
    <w:p>
      <w:pPr>
        <w:spacing w:after="40" w:line="240" w:lineRule="auto"/>
        <w:ind w:left="198" w:hanging="113"/>
      </w:pPr>
      <w:r>
        <w:rPr>
          <w:rFonts w:ascii="Arial" w:hAnsi="Arial"/>
          <w:sz w:val="19"/>
        </w:rPr>
        <w:t>3. Pás/pads preferencialmente ântero-posteriores; remover excesso de pelos/suor; afastar fonte de O2 do tórax.</w:t>
      </w:r>
    </w:p>
    <w:p>
      <w:pPr>
        <w:spacing w:after="40" w:line="240" w:lineRule="auto"/>
        <w:ind w:left="198" w:hanging="113"/>
      </w:pPr>
      <w:r>
        <w:rPr>
          <w:rFonts w:ascii="Arial" w:hAnsi="Arial"/>
          <w:sz w:val="19"/>
        </w:rPr>
        <w:t>4. Analgesia/sedação se houver tempo e PA permitir. Em choque extremo, não atrasar choque por sedação ideal.</w:t>
      </w:r>
    </w:p>
    <w:p>
      <w:pPr>
        <w:spacing w:after="40" w:line="240" w:lineRule="auto"/>
        <w:ind w:left="198" w:hanging="113"/>
      </w:pPr>
      <w:r>
        <w:rPr>
          <w:rFonts w:ascii="Arial" w:hAnsi="Arial"/>
          <w:sz w:val="19"/>
        </w:rPr>
        <w:t>5. Energia inicial prática para FA: bipásica 200 J sincronizada.</w:t>
      </w:r>
    </w:p>
    <w:p>
      <w:pPr>
        <w:spacing w:after="40" w:line="240" w:lineRule="auto"/>
        <w:ind w:left="198" w:hanging="113"/>
      </w:pPr>
      <w:r>
        <w:rPr>
          <w:rFonts w:ascii="Arial" w:hAnsi="Arial"/>
          <w:sz w:val="19"/>
        </w:rPr>
        <w:t>6. Se falha: checar sincronismo/contato, aumentar para 300-360 J, considerar pressão manual nos pads, posição AP, Mg/K, amiodarona.</w:t>
      </w:r>
    </w:p>
    <w:p>
      <w:pPr>
        <w:spacing w:after="40" w:line="240" w:lineRule="auto"/>
        <w:ind w:left="198" w:hanging="113"/>
      </w:pPr>
      <w:r>
        <w:rPr>
          <w:rFonts w:ascii="Arial" w:hAnsi="Arial"/>
          <w:sz w:val="19"/>
        </w:rPr>
        <w:t>7. Pós-choque: ECG, PA, oximetria, via aérea, recorrência precoce, anticoagulação e documentação.</w:t>
      </w:r>
    </w:p>
    <w:p>
      <w:pPr>
        <w:pStyle w:val="Heading2"/>
        <w:keepNext/>
        <w:keepLines/>
        <w:spacing w:before="120" w:after="60"/>
      </w:pPr>
      <w:r>
        <w:rPr>
          <w:rFonts w:ascii="Arial" w:hAnsi="Arial" w:eastAsia="Arial"/>
        </w:rPr>
        <w:t>Energia e ajustes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835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Ritmo</w:t>
            </w:r>
          </w:p>
        </w:tc>
        <w:tc>
          <w:tcPr>
            <w:tcW w:type="dxa" w:w="3118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Energia inicial prática</w:t>
            </w:r>
          </w:p>
        </w:tc>
        <w:tc>
          <w:tcPr>
            <w:tcW w:type="dxa" w:w="3572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Se falhar</w:t>
            </w:r>
          </w:p>
        </w:tc>
      </w:tr>
      <w:tr>
        <w:trPr/>
        <w:tc>
          <w:tcPr>
            <w:tcW w:type="dxa" w:w="2835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Fibrilação atrial</w:t>
            </w:r>
          </w:p>
        </w:tc>
        <w:tc>
          <w:tcPr>
            <w:tcW w:type="dxa" w:w="3118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Bipásico 200 J sincronizado</w:t>
            </w:r>
          </w:p>
        </w:tc>
        <w:tc>
          <w:tcPr>
            <w:tcW w:type="dxa" w:w="3572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Repetir 300-360 J; otimizar pads; considerar antiarrítmico antes de nova tentativa.</w:t>
            </w:r>
          </w:p>
        </w:tc>
      </w:tr>
      <w:tr>
        <w:trPr/>
        <w:tc>
          <w:tcPr>
            <w:tcW w:type="dxa" w:w="2835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Flutter atrial / TSV regular</w:t>
            </w:r>
          </w:p>
        </w:tc>
        <w:tc>
          <w:tcPr>
            <w:tcW w:type="dxa" w:w="3118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50-100 J sincronizado</w:t>
            </w:r>
          </w:p>
        </w:tc>
        <w:tc>
          <w:tcPr>
            <w:tcW w:type="dxa" w:w="3572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Escalonar 100-200 J.</w:t>
            </w:r>
          </w:p>
        </w:tc>
      </w:tr>
      <w:tr>
        <w:trPr/>
        <w:tc>
          <w:tcPr>
            <w:tcW w:type="dxa" w:w="2835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Taquicardia regular monomórfica com pulso</w:t>
            </w:r>
          </w:p>
        </w:tc>
        <w:tc>
          <w:tcPr>
            <w:tcW w:type="dxa" w:w="3118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100 J sincronizado</w:t>
            </w:r>
          </w:p>
        </w:tc>
        <w:tc>
          <w:tcPr>
            <w:tcW w:type="dxa" w:w="3572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Escalonar progressivamente.</w:t>
            </w:r>
          </w:p>
        </w:tc>
      </w:tr>
      <w:tr>
        <w:trPr/>
        <w:tc>
          <w:tcPr>
            <w:tcW w:type="dxa" w:w="2835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FV/TV sem pulso</w:t>
            </w:r>
          </w:p>
        </w:tc>
        <w:tc>
          <w:tcPr>
            <w:tcW w:type="dxa" w:w="3118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Desfibrilação não sincronizada</w:t>
            </w:r>
          </w:p>
        </w:tc>
        <w:tc>
          <w:tcPr>
            <w:tcW w:type="dxa" w:w="3572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ACLS: RCP, adrenalina, amiodarona conforme protocolo.</w:t>
            </w:r>
          </w:p>
        </w:tc>
      </w:tr>
    </w:tbl>
    <w:p/>
    <w:p>
      <w:pPr>
        <w:pStyle w:val="Heading2"/>
        <w:keepNext/>
        <w:keepLines/>
        <w:spacing w:before="120" w:after="60"/>
      </w:pPr>
      <w:r>
        <w:rPr>
          <w:rFonts w:ascii="Arial" w:hAnsi="Arial" w:eastAsia="Arial"/>
        </w:rPr>
        <w:t>Sedação procedural - opções usuais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594"/>
        <w:gridCol w:w="2594"/>
        <w:gridCol w:w="2594"/>
        <w:gridCol w:w="2594"/>
      </w:tblGrid>
      <w:tr>
        <w:trPr>
          <w:tblHeader w:val="true"/>
        </w:trPr>
        <w:tc>
          <w:tcPr>
            <w:tcW w:type="dxa" w:w="1701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Fármaco</w:t>
            </w:r>
          </w:p>
        </w:tc>
        <w:tc>
          <w:tcPr>
            <w:tcW w:type="dxa" w:w="2041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Dose adulta usual</w:t>
            </w:r>
          </w:p>
        </w:tc>
        <w:tc>
          <w:tcPr>
            <w:tcW w:type="dxa" w:w="2835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Vantagens</w:t>
            </w:r>
          </w:p>
        </w:tc>
        <w:tc>
          <w:tcPr>
            <w:tcW w:type="dxa" w:w="3005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Cuidados</w:t>
            </w:r>
          </w:p>
        </w:tc>
      </w:tr>
      <w:tr>
        <w:trPr/>
        <w:tc>
          <w:tcPr>
            <w:tcW w:type="dxa" w:w="1701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Etomidato</w:t>
            </w:r>
          </w:p>
        </w:tc>
        <w:tc>
          <w:tcPr>
            <w:tcW w:type="dxa" w:w="2041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0,1-0,2 mg/kg IV</w:t>
            </w:r>
          </w:p>
        </w:tc>
        <w:tc>
          <w:tcPr>
            <w:tcW w:type="dxa" w:w="2835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Boa estabilidade hemodinâmica; início rápido.</w:t>
            </w:r>
          </w:p>
        </w:tc>
        <w:tc>
          <w:tcPr>
            <w:tcW w:type="dxa" w:w="3005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Mioclonias, náusea; cautela em sepse grave por efeito adrenal transitório.</w:t>
            </w:r>
          </w:p>
        </w:tc>
      </w:tr>
      <w:tr>
        <w:trPr/>
        <w:tc>
          <w:tcPr>
            <w:tcW w:type="dxa" w:w="1701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Propofol</w:t>
            </w:r>
          </w:p>
        </w:tc>
        <w:tc>
          <w:tcPr>
            <w:tcW w:type="dxa" w:w="2041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0,5-1 mg/kg IV titulado</w:t>
            </w:r>
          </w:p>
        </w:tc>
        <w:tc>
          <w:tcPr>
            <w:tcW w:type="dxa" w:w="2835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Rápido, boa amnésia.</w:t>
            </w:r>
          </w:p>
        </w:tc>
        <w:tc>
          <w:tcPr>
            <w:tcW w:type="dxa" w:w="3005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Hipotensão/apneia; evitar em choque sem preparo.</w:t>
            </w:r>
          </w:p>
        </w:tc>
      </w:tr>
      <w:tr>
        <w:trPr/>
        <w:tc>
          <w:tcPr>
            <w:tcW w:type="dxa" w:w="1701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Midazolam</w:t>
            </w:r>
          </w:p>
        </w:tc>
        <w:tc>
          <w:tcPr>
            <w:tcW w:type="dxa" w:w="2041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0,02-0,05 mg/kg IV titulado</w:t>
            </w:r>
          </w:p>
        </w:tc>
        <w:tc>
          <w:tcPr>
            <w:tcW w:type="dxa" w:w="2835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Familiar, ansiolítico.</w:t>
            </w:r>
          </w:p>
        </w:tc>
        <w:tc>
          <w:tcPr>
            <w:tcW w:type="dxa" w:w="3005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Depressão respiratória, delirium, efeito prolongado em idoso/DRC/hepatopatia.</w:t>
            </w:r>
          </w:p>
        </w:tc>
      </w:tr>
      <w:tr>
        <w:trPr/>
        <w:tc>
          <w:tcPr>
            <w:tcW w:type="dxa" w:w="1701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Fentanil</w:t>
            </w:r>
          </w:p>
        </w:tc>
        <w:tc>
          <w:tcPr>
            <w:tcW w:type="dxa" w:w="2041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0,5-1 mcg/kg IV titulado</w:t>
            </w:r>
          </w:p>
        </w:tc>
        <w:tc>
          <w:tcPr>
            <w:tcW w:type="dxa" w:w="2835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Analgesia; associa-se a sedativo.</w:t>
            </w:r>
          </w:p>
        </w:tc>
        <w:tc>
          <w:tcPr>
            <w:tcW w:type="dxa" w:w="3005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Rigidez torácica em dose alta/rápida, depressão respiratória.</w:t>
            </w:r>
          </w:p>
        </w:tc>
      </w:tr>
      <w:tr>
        <w:trPr/>
        <w:tc>
          <w:tcPr>
            <w:tcW w:type="dxa" w:w="1701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Cetamina</w:t>
            </w:r>
          </w:p>
        </w:tc>
        <w:tc>
          <w:tcPr>
            <w:tcW w:type="dxa" w:w="2041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0,5-1 mg/kg IV</w:t>
            </w:r>
          </w:p>
        </w:tc>
        <w:tc>
          <w:tcPr>
            <w:tcW w:type="dxa" w:w="2835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Mantém PA/drive respiratório melhor em alguns cenários.</w:t>
            </w:r>
          </w:p>
        </w:tc>
        <w:tc>
          <w:tcPr>
            <w:tcW w:type="dxa" w:w="3005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Pode aumentar FC/PA; cautela em isquemia grave.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</w:tblPr>
      <w:tblGrid>
        <w:gridCol w:w="10376"/>
      </w:tblGrid>
      <w:tr>
        <w:trPr/>
        <w:tc>
          <w:tcPr>
            <w:tcW w:type="dxa" w:w="10376"/>
            <w:shd w:fill="EAF5FF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Arial" w:hAnsi="Arial" w:eastAsia="Arial"/>
                <w:b/>
                <w:color w:val="1F4E79"/>
                <w:sz w:val="19"/>
              </w:rPr>
              <w:t>Checklist de segurança da sedação</w:t>
            </w:r>
            <w:r>
              <w:rPr>
                <w:rFonts w:ascii="Arial" w:hAnsi="Arial" w:eastAsia="Arial"/>
              </w:rPr>
              <w:br/>
            </w:r>
            <w:r>
              <w:rPr>
                <w:rFonts w:ascii="Arial" w:hAnsi="Arial" w:eastAsia="Arial"/>
                <w:sz w:val="17"/>
              </w:rPr>
              <w:t>Pré-oxigenar, capnografia se disponível, aspirador, BVM, cânulas, material de IOT, antagonistas quando aplicável, monitorização contínua e registro de doses/horários. Em paciente instável, a cardioversão salva vida; a sedação deve ser proporcional ao tempo e à segurança disponíveis.</w:t>
            </w:r>
          </w:p>
        </w:tc>
      </w:tr>
    </w:tbl>
    <w:p/>
    <w:p>
      <w:pPr>
        <w:pStyle w:val="Heading2"/>
        <w:keepNext/>
        <w:keepLines/>
        <w:spacing w:before="120" w:after="60"/>
      </w:pPr>
      <w:r>
        <w:rPr>
          <w:rFonts w:ascii="Arial" w:hAnsi="Arial" w:eastAsia="Arial"/>
        </w:rPr>
        <w:t>Cuidados antes, durante e depois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188"/>
        <w:gridCol w:w="5188"/>
      </w:tblGrid>
      <w:tr>
        <w:trPr>
          <w:tblHeader w:val="true"/>
        </w:trPr>
        <w:tc>
          <w:tcPr>
            <w:tcW w:type="dxa" w:w="1701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7824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Checklist</w:t>
            </w:r>
          </w:p>
        </w:tc>
      </w:tr>
      <w:tr>
        <w:trPr/>
        <w:tc>
          <w:tcPr>
            <w:tcW w:type="dxa" w:w="1701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Antes</w:t>
            </w:r>
          </w:p>
        </w:tc>
        <w:tc>
          <w:tcPr>
            <w:tcW w:type="dxa" w:w="782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ECG; PA/SpO2; acesso IV; K/Mg; anticoagulação se não atrasar; consentimento se eletiva; jejum se eletiva; checar intoxicação digitálica/hipocalemia grave.</w:t>
            </w:r>
          </w:p>
        </w:tc>
      </w:tr>
      <w:tr>
        <w:trPr/>
        <w:tc>
          <w:tcPr>
            <w:tcW w:type="dxa" w:w="1701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Durante</w:t>
            </w:r>
          </w:p>
        </w:tc>
        <w:tc>
          <w:tcPr>
            <w:tcW w:type="dxa" w:w="7824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Modo sincronizado; todos afastados; confirmar descarga; reassumir monitor e pulso imediatamente após choque.</w:t>
            </w:r>
          </w:p>
        </w:tc>
      </w:tr>
      <w:tr>
        <w:trPr/>
        <w:tc>
          <w:tcPr>
            <w:tcW w:type="dxa" w:w="1701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Depois</w:t>
            </w:r>
          </w:p>
        </w:tc>
        <w:tc>
          <w:tcPr>
            <w:tcW w:type="dxa" w:w="782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ECG 12 derivações; monitor 2-4h se eletiva ou mais se instável; tratar bradicardia/recorrência; anticoagulação &gt;=4 semanas; plano de manutenção.</w:t>
            </w:r>
          </w:p>
        </w:tc>
      </w:tr>
    </w:tbl>
    <w:p/>
    <w:p>
      <w:pPr>
        <w:pStyle w:val="Heading2"/>
        <w:keepNext/>
        <w:keepLines/>
        <w:spacing w:before="120" w:after="60"/>
      </w:pPr>
      <w:r>
        <w:rPr>
          <w:rFonts w:ascii="Arial" w:hAnsi="Arial" w:eastAsia="Arial"/>
        </w:rPr>
        <w:t>Quando NÃO fazer cardioversão eletiva imediata sem plano</w:t>
      </w:r>
    </w:p>
    <w:p>
      <w:pPr>
        <w:pStyle w:val="ListBullet"/>
        <w:spacing w:after="40" w:line="240" w:lineRule="auto"/>
      </w:pPr>
      <w:r>
        <w:rPr>
          <w:rFonts w:ascii="Arial" w:hAnsi="Arial" w:eastAsia="Arial"/>
        </w:rPr>
        <w:t>FA de duração &gt;48h ou desconhecida sem anticoagulação adequada e sem ETE, quando paciente estável.</w:t>
      </w:r>
    </w:p>
    <w:p>
      <w:pPr>
        <w:pStyle w:val="ListBullet"/>
        <w:spacing w:after="40" w:line="240" w:lineRule="auto"/>
      </w:pPr>
      <w:r>
        <w:rPr>
          <w:rFonts w:ascii="Arial" w:hAnsi="Arial" w:eastAsia="Arial"/>
        </w:rPr>
        <w:t>Suspeita de trombo intracardíaco conhecido.</w:t>
      </w:r>
    </w:p>
    <w:p>
      <w:pPr>
        <w:pStyle w:val="ListBullet"/>
        <w:spacing w:after="40" w:line="240" w:lineRule="auto"/>
      </w:pPr>
      <w:r>
        <w:rPr>
          <w:rFonts w:ascii="Arial" w:hAnsi="Arial" w:eastAsia="Arial"/>
        </w:rPr>
        <w:t>Hipocalemia/hipomagnesemia grave ainda não corrigida, se cardioversão for eletiva.</w:t>
      </w:r>
    </w:p>
    <w:p>
      <w:pPr>
        <w:pStyle w:val="ListBullet"/>
        <w:spacing w:after="40" w:line="240" w:lineRule="auto"/>
      </w:pPr>
      <w:r>
        <w:rPr>
          <w:rFonts w:ascii="Arial" w:hAnsi="Arial" w:eastAsia="Arial"/>
        </w:rPr>
        <w:t>Intoxicação digitálica: cardioversão pode precipitar arritmias ventriculares; tratar intoxicação e discutir antídoto se grave.</w:t>
      </w:r>
    </w:p>
    <w:p>
      <w:pPr>
        <w:pStyle w:val="ListBullet"/>
        <w:spacing w:after="40" w:line="240" w:lineRule="auto"/>
      </w:pPr>
      <w:r>
        <w:rPr>
          <w:rFonts w:ascii="Arial" w:hAnsi="Arial" w:eastAsia="Arial"/>
        </w:rPr>
        <w:t>FA permanente de longa data sem estratégia de manutenção e sem benefício sintomático claro.</w:t>
      </w:r>
    </w:p>
    <w:p>
      <w:pPr>
        <w:pStyle w:val="Heading1"/>
        <w:keepNext/>
        <w:keepLines/>
        <w:spacing w:before="120" w:after="60"/>
      </w:pPr>
      <w:r>
        <w:rPr>
          <w:rFonts w:ascii="Arial" w:hAnsi="Arial" w:eastAsia="Arial"/>
        </w:rPr>
        <w:t>5. CONTROLE DE FREQUÊNCIA - ESCOLHA E DOSES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548235"/>
          <w:left w:val="single" w:sz="8" w:space="0" w:color="548235"/>
          <w:bottom w:val="single" w:sz="8" w:space="0" w:color="548235"/>
          <w:right w:val="single" w:sz="8" w:space="0" w:color="548235"/>
          <w:insideH w:val="single" w:sz="8" w:space="0" w:color="548235"/>
          <w:insideV w:val="single" w:sz="8" w:space="0" w:color="548235"/>
        </w:tblBorders>
      </w:tblPr>
      <w:tblGrid>
        <w:gridCol w:w="10376"/>
      </w:tblGrid>
      <w:tr>
        <w:trPr/>
        <w:tc>
          <w:tcPr>
            <w:tcW w:type="dxa" w:w="10376"/>
            <w:shd w:fill="E2F0D9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Arial" w:hAnsi="Arial" w:eastAsia="Arial"/>
                <w:b/>
                <w:color w:val="548235"/>
                <w:sz w:val="19"/>
              </w:rPr>
              <w:t>Estratégia padrão em FA estável</w:t>
            </w:r>
            <w:r>
              <w:rPr>
                <w:rFonts w:ascii="Arial" w:hAnsi="Arial" w:eastAsia="Arial"/>
              </w:rPr>
              <w:br/>
            </w:r>
            <w:r>
              <w:rPr>
                <w:rFonts w:ascii="Arial" w:hAnsi="Arial" w:eastAsia="Arial"/>
                <w:sz w:val="17"/>
              </w:rPr>
              <w:t>Controle de frequência é frequentemente a primeira conduta na FA aguda estável, na FA crônica/permanente, em paciente idoso/pouco sintomático ou quando o risco de cardioversão sem anticoagulação é maior que o benefício.</w:t>
            </w:r>
          </w:p>
        </w:tc>
      </w:tr>
    </w:tbl>
    <w:p/>
    <w:p>
      <w:pPr>
        <w:pStyle w:val="Heading2"/>
        <w:keepNext/>
        <w:keepLines/>
        <w:spacing w:before="120" w:after="60"/>
      </w:pPr>
      <w:r>
        <w:rPr>
          <w:rFonts w:ascii="Arial" w:hAnsi="Arial" w:eastAsia="Arial"/>
        </w:rPr>
        <w:t>Como escolher o fármaco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551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Perfil clínico</w:t>
            </w:r>
          </w:p>
        </w:tc>
        <w:tc>
          <w:tcPr>
            <w:tcW w:type="dxa" w:w="3572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Preferir</w:t>
            </w:r>
          </w:p>
        </w:tc>
        <w:tc>
          <w:tcPr>
            <w:tcW w:type="dxa" w:w="3515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Evitar / cuidado</w:t>
            </w:r>
          </w:p>
        </w:tc>
      </w:tr>
      <w:tr>
        <w:trPr/>
        <w:tc>
          <w:tcPr>
            <w:tcW w:type="dxa" w:w="2551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FEVE preservada, PA boa</w:t>
            </w:r>
          </w:p>
        </w:tc>
        <w:tc>
          <w:tcPr>
            <w:tcW w:type="dxa" w:w="3572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Beta-bloqueador ou diltiazem/verapamil.</w:t>
            </w:r>
          </w:p>
        </w:tc>
        <w:tc>
          <w:tcPr>
            <w:tcW w:type="dxa" w:w="3515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Associação BB + dilt/verap pode causar BAV/choque.</w:t>
            </w:r>
          </w:p>
        </w:tc>
      </w:tr>
      <w:tr>
        <w:trPr/>
        <w:tc>
          <w:tcPr>
            <w:tcW w:type="dxa" w:w="2551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HFrEF ou IC descompensada</w:t>
            </w:r>
          </w:p>
        </w:tc>
        <w:tc>
          <w:tcPr>
            <w:tcW w:type="dxa" w:w="3572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Digoxina, amiodarona; BB com muito cuidado se congestão controlada.</w:t>
            </w:r>
          </w:p>
        </w:tc>
        <w:tc>
          <w:tcPr>
            <w:tcW w:type="dxa" w:w="3515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Diltiazem/verapamil IV; podem piorar IC sistólica.</w:t>
            </w:r>
          </w:p>
        </w:tc>
      </w:tr>
      <w:tr>
        <w:trPr/>
        <w:tc>
          <w:tcPr>
            <w:tcW w:type="dxa" w:w="2551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Choque/hipotensão</w:t>
            </w:r>
          </w:p>
        </w:tc>
        <w:tc>
          <w:tcPr>
            <w:tcW w:type="dxa" w:w="3572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Cardioversão se FA causa; se estável, digoxina ou amiodarona com cautela.</w:t>
            </w:r>
          </w:p>
        </w:tc>
        <w:tc>
          <w:tcPr>
            <w:tcW w:type="dxa" w:w="3515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Bolus agressivos de BB/CCB.</w:t>
            </w:r>
          </w:p>
        </w:tc>
      </w:tr>
      <w:tr>
        <w:trPr/>
        <w:tc>
          <w:tcPr>
            <w:tcW w:type="dxa" w:w="2551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Sepse/UTI com catecolamina</w:t>
            </w:r>
          </w:p>
        </w:tc>
        <w:tc>
          <w:tcPr>
            <w:tcW w:type="dxa" w:w="3572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Tratar gatilho; Mg; considerar esmolol/metoprolol se perfusão permite; amiodarona se instável.</w:t>
            </w:r>
          </w:p>
        </w:tc>
        <w:tc>
          <w:tcPr>
            <w:tcW w:type="dxa" w:w="3515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Perseguir FC normal a qualquer custo.</w:t>
            </w:r>
          </w:p>
        </w:tc>
      </w:tr>
      <w:tr>
        <w:trPr/>
        <w:tc>
          <w:tcPr>
            <w:tcW w:type="dxa" w:w="2551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DPOC/asma</w:t>
            </w:r>
          </w:p>
        </w:tc>
        <w:tc>
          <w:tcPr>
            <w:tcW w:type="dxa" w:w="3572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Beta-1 seletivo com cautela ou diltiazem se FEVE preservada.</w:t>
            </w:r>
          </w:p>
        </w:tc>
        <w:tc>
          <w:tcPr>
            <w:tcW w:type="dxa" w:w="3515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BB não seletivo; broncoespasmo ativo grave.</w:t>
            </w:r>
          </w:p>
        </w:tc>
      </w:tr>
      <w:tr>
        <w:trPr/>
        <w:tc>
          <w:tcPr>
            <w:tcW w:type="dxa" w:w="2551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Pré-excitação/WPW</w:t>
            </w:r>
          </w:p>
        </w:tc>
        <w:tc>
          <w:tcPr>
            <w:tcW w:type="dxa" w:w="3572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Cardioversão; procainamida/ibutilida se estável e disponível.</w:t>
            </w:r>
          </w:p>
        </w:tc>
        <w:tc>
          <w:tcPr>
            <w:tcW w:type="dxa" w:w="3515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Metoprolol, diltiazem, verapamil, digoxina e adenosina.</w:t>
            </w:r>
          </w:p>
        </w:tc>
      </w:tr>
    </w:tbl>
    <w:p/>
    <w:p>
      <w:pPr>
        <w:pStyle w:val="Heading2"/>
        <w:keepNext/>
        <w:keepLines/>
        <w:spacing w:before="120" w:after="60"/>
      </w:pPr>
      <w:r>
        <w:rPr>
          <w:rFonts w:ascii="Arial" w:hAnsi="Arial" w:eastAsia="Arial"/>
        </w:rPr>
        <w:t>Doses adultas usuais para controle agudo de FC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594"/>
        <w:gridCol w:w="2594"/>
        <w:gridCol w:w="2594"/>
        <w:gridCol w:w="2594"/>
      </w:tblGrid>
      <w:tr>
        <w:trPr>
          <w:tblHeader w:val="true"/>
        </w:trPr>
        <w:tc>
          <w:tcPr>
            <w:tcW w:type="dxa" w:w="1530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Fármaco</w:t>
            </w:r>
          </w:p>
        </w:tc>
        <w:tc>
          <w:tcPr>
            <w:tcW w:type="dxa" w:w="2835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Dose IV / VO</w:t>
            </w:r>
          </w:p>
        </w:tc>
        <w:tc>
          <w:tcPr>
            <w:tcW w:type="dxa" w:w="2494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Quando é útil</w:t>
            </w:r>
          </w:p>
        </w:tc>
        <w:tc>
          <w:tcPr>
            <w:tcW w:type="dxa" w:w="2721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Alertas</w:t>
            </w:r>
          </w:p>
        </w:tc>
      </w:tr>
      <w:tr>
        <w:trPr/>
        <w:tc>
          <w:tcPr>
            <w:tcW w:type="dxa" w:w="1530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Metoprolol</w:t>
            </w:r>
          </w:p>
        </w:tc>
        <w:tc>
          <w:tcPr>
            <w:tcW w:type="dxa" w:w="2835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IV: 2,5-5 mg lento, repetir a cada 5 min até 15 mg. VO: 25-50 mg 6/6-12/12h, ajustar.</w:t>
            </w:r>
          </w:p>
        </w:tc>
        <w:tc>
          <w:tcPr>
            <w:tcW w:type="dxa" w:w="249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FA com PA preservada, hiperadrenergia, SCA, pós-operatório.</w:t>
            </w:r>
          </w:p>
        </w:tc>
        <w:tc>
          <w:tcPr>
            <w:tcW w:type="dxa" w:w="2721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Bradicardia, BAV, broncoespasmo, choque, IC descompensada.</w:t>
            </w:r>
          </w:p>
        </w:tc>
      </w:tr>
      <w:tr>
        <w:trPr/>
        <w:tc>
          <w:tcPr>
            <w:tcW w:type="dxa" w:w="1530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Esmolol</w:t>
            </w:r>
          </w:p>
        </w:tc>
        <w:tc>
          <w:tcPr>
            <w:tcW w:type="dxa" w:w="2835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Bolus 500 mcg/kg em 1 min; depois 50-200 mcg/kg/min.</w:t>
            </w:r>
          </w:p>
        </w:tc>
        <w:tc>
          <w:tcPr>
            <w:tcW w:type="dxa" w:w="2494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UTI quando deseja droga ultracurta e titulável.</w:t>
            </w:r>
          </w:p>
        </w:tc>
        <w:tc>
          <w:tcPr>
            <w:tcW w:type="dxa" w:w="2721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Hipotensão; exige bomba/monitorização.</w:t>
            </w:r>
          </w:p>
        </w:tc>
      </w:tr>
      <w:tr>
        <w:trPr/>
        <w:tc>
          <w:tcPr>
            <w:tcW w:type="dxa" w:w="1530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Diltiazem</w:t>
            </w:r>
          </w:p>
        </w:tc>
        <w:tc>
          <w:tcPr>
            <w:tcW w:type="dxa" w:w="2835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0,25 mg/kg IV em 2 min; pode repetir 0,35 mg/kg; infusão 5-15 mg/h. VO conforme formulação.</w:t>
            </w:r>
          </w:p>
        </w:tc>
        <w:tc>
          <w:tcPr>
            <w:tcW w:type="dxa" w:w="249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FA estável com FEVE preservada e PA adequada.</w:t>
            </w:r>
          </w:p>
        </w:tc>
        <w:tc>
          <w:tcPr>
            <w:tcW w:type="dxa" w:w="2721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Evitar em HFrEF/IC descompensada, BAV, hipotensão.</w:t>
            </w:r>
          </w:p>
        </w:tc>
      </w:tr>
      <w:tr>
        <w:trPr/>
        <w:tc>
          <w:tcPr>
            <w:tcW w:type="dxa" w:w="1530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Verapamil</w:t>
            </w:r>
          </w:p>
        </w:tc>
        <w:tc>
          <w:tcPr>
            <w:tcW w:type="dxa" w:w="2835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2,5-5 mg IV lento; repetir 5-10 mg se necessário. VO 40-80 mg 8/8h.</w:t>
            </w:r>
          </w:p>
        </w:tc>
        <w:tc>
          <w:tcPr>
            <w:tcW w:type="dxa" w:w="2494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Alternativa se FEVE preservada.</w:t>
            </w:r>
          </w:p>
        </w:tc>
        <w:tc>
          <w:tcPr>
            <w:tcW w:type="dxa" w:w="2721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Mais hipotensão/inotropismo negativo; evitar HFrEF/WPW.</w:t>
            </w:r>
          </w:p>
        </w:tc>
      </w:tr>
      <w:tr>
        <w:trPr/>
        <w:tc>
          <w:tcPr>
            <w:tcW w:type="dxa" w:w="1530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Digoxina</w:t>
            </w:r>
          </w:p>
        </w:tc>
        <w:tc>
          <w:tcPr>
            <w:tcW w:type="dxa" w:w="2835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0,25 mg IV a cada 2 h até 1,0 mg; reduzir em idoso/DRC. Manutenção 0,125-0,25 mg/dia.</w:t>
            </w:r>
          </w:p>
        </w:tc>
        <w:tc>
          <w:tcPr>
            <w:tcW w:type="dxa" w:w="249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HFrEF, hipotensão, paciente sedentário; adjuvante.</w:t>
            </w:r>
          </w:p>
        </w:tc>
        <w:tc>
          <w:tcPr>
            <w:tcW w:type="dxa" w:w="2721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Início lento; pouca eficácia em hiperadrenergia/sepse; intoxicação em DRC/hipocalemia.</w:t>
            </w:r>
          </w:p>
        </w:tc>
      </w:tr>
      <w:tr>
        <w:trPr/>
        <w:tc>
          <w:tcPr>
            <w:tcW w:type="dxa" w:w="1530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Amiodarona</w:t>
            </w:r>
          </w:p>
        </w:tc>
        <w:tc>
          <w:tcPr>
            <w:tcW w:type="dxa" w:w="2835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150 mg IV em 10 min; depois 1 mg/min por 6 h, 0,5 mg/min por 18 h. Alternativa: 300 mg em 1 h em UTI, conforme protocolo.</w:t>
            </w:r>
          </w:p>
        </w:tc>
        <w:tc>
          <w:tcPr>
            <w:tcW w:type="dxa" w:w="2494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Controle de FC e possível ritmo em IC/UTI quando outras falham.</w:t>
            </w:r>
          </w:p>
        </w:tc>
        <w:tc>
          <w:tcPr>
            <w:tcW w:type="dxa" w:w="2721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Pode cardioverter; atenção à anticoagulação, hipotensão, QT, fígado/tireoide/pulmão.</w:t>
            </w:r>
          </w:p>
        </w:tc>
      </w:tr>
      <w:tr>
        <w:trPr/>
        <w:tc>
          <w:tcPr>
            <w:tcW w:type="dxa" w:w="1530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Magnésio</w:t>
            </w:r>
          </w:p>
        </w:tc>
        <w:tc>
          <w:tcPr>
            <w:tcW w:type="dxa" w:w="2835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2-4 g IV em 20-60 min; ajustar em DRC.</w:t>
            </w:r>
          </w:p>
        </w:tc>
        <w:tc>
          <w:tcPr>
            <w:tcW w:type="dxa" w:w="249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Adjuvante: hipomagnesemia, pós-operatório, torsades/QT, recorrência.</w:t>
            </w:r>
          </w:p>
        </w:tc>
        <w:tc>
          <w:tcPr>
            <w:tcW w:type="dxa" w:w="2721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Hipotensão, depressão reflexos em DRC avançada.</w:t>
            </w:r>
          </w:p>
        </w:tc>
      </w:tr>
    </w:tbl>
    <w:p/>
    <w:p>
      <w:pPr>
        <w:pStyle w:val="Heading2"/>
        <w:keepNext/>
        <w:keepLines/>
        <w:spacing w:before="120" w:after="60"/>
      </w:pPr>
      <w:r>
        <w:rPr>
          <w:rFonts w:ascii="Arial" w:hAnsi="Arial" w:eastAsia="Arial"/>
        </w:rPr>
        <w:t>Combinações seguras e perigosas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188"/>
        <w:gridCol w:w="5188"/>
      </w:tblGrid>
      <w:tr>
        <w:trPr>
          <w:tblHeader w:val="true"/>
        </w:trPr>
        <w:tc>
          <w:tcPr>
            <w:tcW w:type="dxa" w:w="3175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Combinação</w:t>
            </w:r>
          </w:p>
        </w:tc>
        <w:tc>
          <w:tcPr>
            <w:tcW w:type="dxa" w:w="6350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Comentário prático</w:t>
            </w:r>
          </w:p>
        </w:tc>
      </w:tr>
      <w:tr>
        <w:trPr/>
        <w:tc>
          <w:tcPr>
            <w:tcW w:type="dxa" w:w="3175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Beta-bloqueador + digoxina</w:t>
            </w:r>
          </w:p>
        </w:tc>
        <w:tc>
          <w:tcPr>
            <w:tcW w:type="dxa" w:w="6350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Comum para controle crônico ou HFrEF; monitorar FC, BAV e digoxinemia se risco.</w:t>
            </w:r>
          </w:p>
        </w:tc>
      </w:tr>
      <w:tr>
        <w:trPr/>
        <w:tc>
          <w:tcPr>
            <w:tcW w:type="dxa" w:w="3175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Diltiazem/verapamil + digoxina</w:t>
            </w:r>
          </w:p>
        </w:tc>
        <w:tc>
          <w:tcPr>
            <w:tcW w:type="dxa" w:w="6350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Pode funcionar em FEVE preservada; monitorar BAV e toxicidade digitálica.</w:t>
            </w:r>
          </w:p>
        </w:tc>
      </w:tr>
      <w:tr>
        <w:trPr/>
        <w:tc>
          <w:tcPr>
            <w:tcW w:type="dxa" w:w="3175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Beta-bloqueador + diltiazem/verapamil</w:t>
            </w:r>
          </w:p>
        </w:tc>
        <w:tc>
          <w:tcPr>
            <w:tcW w:type="dxa" w:w="6350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Evitar como rotina: risco de hipotensão, BAV e bradicardia grave.</w:t>
            </w:r>
          </w:p>
        </w:tc>
      </w:tr>
      <w:tr>
        <w:trPr/>
        <w:tc>
          <w:tcPr>
            <w:tcW w:type="dxa" w:w="3175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Amiodarona + digoxina/varfarina</w:t>
            </w:r>
          </w:p>
        </w:tc>
        <w:tc>
          <w:tcPr>
            <w:tcW w:type="dxa" w:w="6350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Amiodarona aumenta níveis/efeito; reduzir dose e monitorar INR/digoxina.</w:t>
            </w:r>
          </w:p>
        </w:tc>
      </w:tr>
      <w:tr>
        <w:trPr/>
        <w:tc>
          <w:tcPr>
            <w:tcW w:type="dxa" w:w="3175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Bloqueador nodal + WPW</w:t>
            </w:r>
          </w:p>
        </w:tc>
        <w:tc>
          <w:tcPr>
            <w:tcW w:type="dxa" w:w="6350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Potencialmente perigoso; pode acelerar condução pela via acessória.</w:t>
            </w:r>
          </w:p>
        </w:tc>
      </w:tr>
    </w:tbl>
    <w:p/>
    <w:p>
      <w:pPr>
        <w:pStyle w:val="Heading1"/>
        <w:keepNext/>
        <w:keepLines/>
        <w:spacing w:before="120" w:after="60"/>
      </w:pPr>
      <w:r>
        <w:rPr>
          <w:rFonts w:ascii="Arial" w:hAnsi="Arial" w:eastAsia="Arial"/>
        </w:rPr>
        <w:t>6. REVERSÃO DE RITMO FARMACOLÓGICA</w:t>
      </w:r>
    </w:p>
    <w:p>
      <w:pPr>
        <w:pStyle w:val="Heading2"/>
        <w:keepNext/>
        <w:keepLines/>
        <w:spacing w:before="120" w:after="60"/>
      </w:pPr>
      <w:r>
        <w:rPr>
          <w:rFonts w:ascii="Arial" w:hAnsi="Arial" w:eastAsia="Arial"/>
        </w:rPr>
        <w:t>Quando buscar ritmo sinusal?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188"/>
        <w:gridCol w:w="5188"/>
      </w:tblGrid>
      <w:tr>
        <w:trPr>
          <w:tblHeader w:val="true"/>
        </w:trPr>
        <w:tc>
          <w:tcPr>
            <w:tcW w:type="dxa" w:w="2948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Cenário</w:t>
            </w:r>
          </w:p>
        </w:tc>
        <w:tc>
          <w:tcPr>
            <w:tcW w:type="dxa" w:w="6577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Por que considerar ritmo</w:t>
            </w:r>
          </w:p>
        </w:tc>
      </w:tr>
      <w:tr>
        <w:trPr/>
        <w:tc>
          <w:tcPr>
            <w:tcW w:type="dxa" w:w="2948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Instabilidade</w:t>
            </w:r>
          </w:p>
        </w:tc>
        <w:tc>
          <w:tcPr>
            <w:tcW w:type="dxa" w:w="6577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Cardioversão elétrica é tratamento de escolha se FA é causa provável.</w:t>
            </w:r>
          </w:p>
        </w:tc>
      </w:tr>
      <w:tr>
        <w:trPr/>
        <w:tc>
          <w:tcPr>
            <w:tcW w:type="dxa" w:w="2948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Primeiro episódio ou FA recente</w:t>
            </w:r>
          </w:p>
        </w:tc>
        <w:tc>
          <w:tcPr>
            <w:tcW w:type="dxa" w:w="6577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Maior chance de manutenção de ritmo sinusal.</w:t>
            </w:r>
          </w:p>
        </w:tc>
      </w:tr>
      <w:tr>
        <w:trPr/>
        <w:tc>
          <w:tcPr>
            <w:tcW w:type="dxa" w:w="2948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Muito sintomático apesar de FC controlada</w:t>
            </w:r>
          </w:p>
        </w:tc>
        <w:tc>
          <w:tcPr>
            <w:tcW w:type="dxa" w:w="6577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Sintomas podem depender da perda da contração atrial/irregularidade.</w:t>
            </w:r>
          </w:p>
        </w:tc>
      </w:tr>
      <w:tr>
        <w:trPr/>
        <w:tc>
          <w:tcPr>
            <w:tcW w:type="dxa" w:w="2948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IC/tacomiocardiopatia</w:t>
            </w:r>
          </w:p>
        </w:tc>
        <w:tc>
          <w:tcPr>
            <w:tcW w:type="dxa" w:w="6577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Ritmo pode melhorar FEVE e sintomas; avaliar ablação precocemente.</w:t>
            </w:r>
          </w:p>
        </w:tc>
      </w:tr>
      <w:tr>
        <w:trPr/>
        <w:tc>
          <w:tcPr>
            <w:tcW w:type="dxa" w:w="2948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Jovem, átrio não muito dilatado, poucas comorbidades</w:t>
            </w:r>
          </w:p>
        </w:tc>
        <w:tc>
          <w:tcPr>
            <w:tcW w:type="dxa" w:w="6577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Boa chance de manutenção; evitar progressão da carga de FA.</w:t>
            </w:r>
          </w:p>
        </w:tc>
      </w:tr>
      <w:tr>
        <w:trPr/>
        <w:tc>
          <w:tcPr>
            <w:tcW w:type="dxa" w:w="2948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Pré-excitação</w:t>
            </w:r>
          </w:p>
        </w:tc>
        <w:tc>
          <w:tcPr>
            <w:tcW w:type="dxa" w:w="6577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Controle nodal é perigoso; ritmo/eliminação da via acessória é prioridade.</w:t>
            </w:r>
          </w:p>
        </w:tc>
      </w:tr>
    </w:tbl>
    <w:p/>
    <w:p>
      <w:pPr>
        <w:pStyle w:val="Heading2"/>
        <w:keepNext/>
        <w:keepLines/>
        <w:spacing w:before="120" w:after="60"/>
      </w:pPr>
      <w:r>
        <w:rPr>
          <w:rFonts w:ascii="Arial" w:hAnsi="Arial" w:eastAsia="Arial"/>
        </w:rPr>
        <w:t>Quando preferir não cardioverter no plantão?</w:t>
      </w:r>
    </w:p>
    <w:p>
      <w:pPr>
        <w:pStyle w:val="ListBullet"/>
        <w:spacing w:after="40" w:line="240" w:lineRule="auto"/>
      </w:pPr>
      <w:r>
        <w:rPr>
          <w:rFonts w:ascii="Arial" w:hAnsi="Arial" w:eastAsia="Arial"/>
        </w:rPr>
        <w:t>FA &gt;48h/desconhecida sem anticoagulação adequada e paciente estável.</w:t>
      </w:r>
    </w:p>
    <w:p>
      <w:pPr>
        <w:pStyle w:val="ListBullet"/>
        <w:spacing w:after="40" w:line="240" w:lineRule="auto"/>
      </w:pPr>
      <w:r>
        <w:rPr>
          <w:rFonts w:ascii="Arial" w:hAnsi="Arial" w:eastAsia="Arial"/>
        </w:rPr>
        <w:t>FA permanente/longa data com baixa chance de manutenção, salvo clara indicação sintomática.</w:t>
      </w:r>
    </w:p>
    <w:p>
      <w:pPr>
        <w:pStyle w:val="ListBullet"/>
        <w:spacing w:after="40" w:line="240" w:lineRule="auto"/>
      </w:pPr>
      <w:r>
        <w:rPr>
          <w:rFonts w:ascii="Arial" w:hAnsi="Arial" w:eastAsia="Arial"/>
        </w:rPr>
        <w:t>Gatilho sistêmico grave ainda não controlado: sepse, hipoxemia, TEP, tireotoxicose.</w:t>
      </w:r>
    </w:p>
    <w:p>
      <w:pPr>
        <w:pStyle w:val="ListBullet"/>
        <w:spacing w:after="40" w:line="240" w:lineRule="auto"/>
      </w:pPr>
      <w:r>
        <w:rPr>
          <w:rFonts w:ascii="Arial" w:hAnsi="Arial" w:eastAsia="Arial"/>
        </w:rPr>
        <w:t>Alto risco de recorrência imediata sem plano de manutenção.</w:t>
      </w:r>
    </w:p>
    <w:p>
      <w:pPr>
        <w:pStyle w:val="ListBullet"/>
        <w:spacing w:after="40" w:line="240" w:lineRule="auto"/>
      </w:pPr>
      <w:r>
        <w:rPr>
          <w:rFonts w:ascii="Arial" w:hAnsi="Arial" w:eastAsia="Arial"/>
        </w:rPr>
        <w:t>Alto risco pró-arrítmico: QTc prolongado, hipocalemia/hipomagnesemia, antiarrítmicos em associação.</w:t>
      </w:r>
    </w:p>
    <w:p>
      <w:pPr>
        <w:pStyle w:val="Heading2"/>
        <w:keepNext/>
        <w:keepLines/>
        <w:spacing w:before="120" w:after="60"/>
      </w:pPr>
      <w:r>
        <w:rPr>
          <w:rFonts w:ascii="Arial" w:hAnsi="Arial" w:eastAsia="Arial"/>
        </w:rPr>
        <w:t>Opções de reversão farmacológica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594"/>
        <w:gridCol w:w="2594"/>
        <w:gridCol w:w="2594"/>
        <w:gridCol w:w="2594"/>
      </w:tblGrid>
      <w:tr>
        <w:trPr>
          <w:tblHeader w:val="true"/>
        </w:trPr>
        <w:tc>
          <w:tcPr>
            <w:tcW w:type="dxa" w:w="1757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Fármaco</w:t>
            </w:r>
          </w:p>
        </w:tc>
        <w:tc>
          <w:tcPr>
            <w:tcW w:type="dxa" w:w="2438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Dose usual</w:t>
            </w:r>
          </w:p>
        </w:tc>
        <w:tc>
          <w:tcPr>
            <w:tcW w:type="dxa" w:w="2664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Melhor cenário</w:t>
            </w:r>
          </w:p>
        </w:tc>
        <w:tc>
          <w:tcPr>
            <w:tcW w:type="dxa" w:w="2721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4"/>
              </w:rPr>
              <w:t>Contraindicações / alertas</w:t>
            </w:r>
          </w:p>
        </w:tc>
      </w:tr>
      <w:tr>
        <w:trPr/>
        <w:tc>
          <w:tcPr>
            <w:tcW w:type="dxa" w:w="1757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Amiodarona IV</w:t>
            </w:r>
          </w:p>
        </w:tc>
        <w:tc>
          <w:tcPr>
            <w:tcW w:type="dxa" w:w="2438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150 mg em 10 min; depois 1 mg/min 6 h; 0,5 mg/min 18 h. Pode repetir bolus.</w:t>
            </w:r>
          </w:p>
        </w:tc>
        <w:tc>
          <w:tcPr>
            <w:tcW w:type="dxa" w:w="266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Cardiopatia estrutural, HFrEF, UTI. Conversão mais lenta.</w:t>
            </w:r>
          </w:p>
        </w:tc>
        <w:tc>
          <w:tcPr>
            <w:tcW w:type="dxa" w:w="2721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Hipotensão IV, QT, bradicardia, interações; pode cardioverter FA &gt;48h sem anticoagulação adequada.</w:t>
            </w:r>
          </w:p>
        </w:tc>
      </w:tr>
      <w:tr>
        <w:trPr/>
        <w:tc>
          <w:tcPr>
            <w:tcW w:type="dxa" w:w="1757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Propafenona VO</w:t>
            </w:r>
          </w:p>
        </w:tc>
        <w:tc>
          <w:tcPr>
            <w:tcW w:type="dxa" w:w="2438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450-600 mg dose única; geralmente associar bloqueador nodal 30 min antes.</w:t>
            </w:r>
          </w:p>
        </w:tc>
        <w:tc>
          <w:tcPr>
            <w:tcW w:type="dxa" w:w="2664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FA recente em paciente sem cardiopatia estrutural/CAD/HFrEF; estratégia pill-in-the-pocket testada.</w:t>
            </w:r>
          </w:p>
        </w:tc>
        <w:tc>
          <w:tcPr>
            <w:tcW w:type="dxa" w:w="2721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Contraindicada em DAC, HFrEF, QRS largo, Brugada; pode causar flutter 1:1.</w:t>
            </w:r>
          </w:p>
        </w:tc>
      </w:tr>
      <w:tr>
        <w:trPr/>
        <w:tc>
          <w:tcPr>
            <w:tcW w:type="dxa" w:w="1757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Flecainida VO</w:t>
            </w:r>
          </w:p>
        </w:tc>
        <w:tc>
          <w:tcPr>
            <w:tcW w:type="dxa" w:w="2438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200-300 mg dose única; associar bloqueador nodal.</w:t>
            </w:r>
          </w:p>
        </w:tc>
        <w:tc>
          <w:tcPr>
            <w:tcW w:type="dxa" w:w="266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Sem cardiopatia estrutural; alta eficácia em FA recente.</w:t>
            </w:r>
          </w:p>
        </w:tc>
        <w:tc>
          <w:tcPr>
            <w:tcW w:type="dxa" w:w="2721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Não usar em DAC/HFrEF/hipertrofia importante/QRS largo; disponibilidade local variável.</w:t>
            </w:r>
          </w:p>
        </w:tc>
      </w:tr>
      <w:tr>
        <w:trPr/>
        <w:tc>
          <w:tcPr>
            <w:tcW w:type="dxa" w:w="1757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Ibutilida IV</w:t>
            </w:r>
          </w:p>
        </w:tc>
        <w:tc>
          <w:tcPr>
            <w:tcW w:type="dxa" w:w="2438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1 mg em 10 min; repetir 1 vez se necessário; monitorar 4 h.</w:t>
            </w:r>
          </w:p>
        </w:tc>
        <w:tc>
          <w:tcPr>
            <w:tcW w:type="dxa" w:w="2664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Flutter/FA recente, ambiente monitorizado.</w:t>
            </w:r>
          </w:p>
        </w:tc>
        <w:tc>
          <w:tcPr>
            <w:tcW w:type="dxa" w:w="2721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Torsades; evitar QT longo, hipocalemia/hipomagnesemia; disponibilidade local variável.</w:t>
            </w:r>
          </w:p>
        </w:tc>
      </w:tr>
      <w:tr>
        <w:trPr/>
        <w:tc>
          <w:tcPr>
            <w:tcW w:type="dxa" w:w="1757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Procainamida IV</w:t>
            </w:r>
          </w:p>
        </w:tc>
        <w:tc>
          <w:tcPr>
            <w:tcW w:type="dxa" w:w="2438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10-17 mg/kg IV lento, monitorar PA/QRS.</w:t>
            </w:r>
          </w:p>
        </w:tc>
        <w:tc>
          <w:tcPr>
            <w:tcW w:type="dxa" w:w="266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FA pré-excitada estável onde disponível.</w:t>
            </w:r>
          </w:p>
        </w:tc>
        <w:tc>
          <w:tcPr>
            <w:tcW w:type="dxa" w:w="2721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4"/>
              </w:rPr>
              <w:t>Hipotensão, QRS largo, QT; disponibilidade local variável.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45F06"/>
          <w:left w:val="single" w:sz="8" w:space="0" w:color="B45F06"/>
          <w:bottom w:val="single" w:sz="8" w:space="0" w:color="B45F06"/>
          <w:right w:val="single" w:sz="8" w:space="0" w:color="B45F06"/>
          <w:insideH w:val="single" w:sz="8" w:space="0" w:color="B45F06"/>
          <w:insideV w:val="single" w:sz="8" w:space="0" w:color="B45F06"/>
        </w:tblBorders>
      </w:tblPr>
      <w:tblGrid>
        <w:gridCol w:w="10376"/>
      </w:tblGrid>
      <w:tr>
        <w:trPr/>
        <w:tc>
          <w:tcPr>
            <w:tcW w:type="dxa" w:w="10376"/>
            <w:shd w:fill="FFF2CC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Arial" w:hAnsi="Arial" w:eastAsia="Arial"/>
                <w:b/>
                <w:color w:val="B45F06"/>
                <w:sz w:val="19"/>
              </w:rPr>
              <w:t>Pill-in-the-pocket: uso seguro</w:t>
            </w:r>
            <w:r>
              <w:rPr>
                <w:rFonts w:ascii="Arial" w:hAnsi="Arial" w:eastAsia="Arial"/>
              </w:rPr>
              <w:br/>
            </w:r>
            <w:r>
              <w:rPr>
                <w:rFonts w:ascii="Arial" w:hAnsi="Arial" w:eastAsia="Arial"/>
                <w:sz w:val="17"/>
              </w:rPr>
              <w:t>Propafenona/flecainida em dose única só deve ser usada quando já testada em ambiente monitorizado, em paciente sem cardiopatia estrutural/DAC/HFrEF, com QRS/QT seguros e geralmente precedida de beta-bloqueador ou diltiazem para evitar flutter 1:1.</w:t>
            </w:r>
          </w:p>
        </w:tc>
      </w:tr>
    </w:tbl>
    <w:p/>
    <w:p>
      <w:pPr>
        <w:pStyle w:val="Heading2"/>
        <w:keepNext/>
        <w:keepLines/>
        <w:spacing w:before="120" w:after="60"/>
      </w:pPr>
      <w:r>
        <w:rPr>
          <w:rFonts w:ascii="Arial" w:hAnsi="Arial" w:eastAsia="Arial"/>
        </w:rPr>
        <w:t>Plano prático de ritmo por perfil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188"/>
        <w:gridCol w:w="5188"/>
      </w:tblGrid>
      <w:tr>
        <w:trPr>
          <w:tblHeader w:val="true"/>
        </w:trPr>
        <w:tc>
          <w:tcPr>
            <w:tcW w:type="dxa" w:w="2948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Perfil</w:t>
            </w:r>
          </w:p>
        </w:tc>
        <w:tc>
          <w:tcPr>
            <w:tcW w:type="dxa" w:w="6577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Plano sugerido</w:t>
            </w:r>
          </w:p>
        </w:tc>
      </w:tr>
      <w:tr>
        <w:trPr/>
        <w:tc>
          <w:tcPr>
            <w:tcW w:type="dxa" w:w="2948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Instável</w:t>
            </w:r>
          </w:p>
        </w:tc>
        <w:tc>
          <w:tcPr>
            <w:tcW w:type="dxa" w:w="6577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Cardioversão elétrica sincronizada imediata.</w:t>
            </w:r>
          </w:p>
        </w:tc>
      </w:tr>
      <w:tr>
        <w:trPr/>
        <w:tc>
          <w:tcPr>
            <w:tcW w:type="dxa" w:w="2948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Estável, FA &lt;48h, baixo risco, sem cardiopatia</w:t>
            </w:r>
          </w:p>
        </w:tc>
        <w:tc>
          <w:tcPr>
            <w:tcW w:type="dxa" w:w="6577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Cardioversão elétrica eletiva ou propafenona/flecainida se critérios atendidos; anticoagulação conforme risco.</w:t>
            </w:r>
          </w:p>
        </w:tc>
      </w:tr>
      <w:tr>
        <w:trPr/>
        <w:tc>
          <w:tcPr>
            <w:tcW w:type="dxa" w:w="2948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Estável, FA &gt;48h/desconhecida</w:t>
            </w:r>
          </w:p>
        </w:tc>
        <w:tc>
          <w:tcPr>
            <w:tcW w:type="dxa" w:w="6577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Controle de FC + anticoagulação; cardioversão após 3 semanas de anticoagulação efetiva ou ETE sem trombo.</w:t>
            </w:r>
          </w:p>
        </w:tc>
      </w:tr>
      <w:tr>
        <w:trPr/>
        <w:tc>
          <w:tcPr>
            <w:tcW w:type="dxa" w:w="2948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HFrEF/cardiopatia estrutural</w:t>
            </w:r>
          </w:p>
        </w:tc>
        <w:tc>
          <w:tcPr>
            <w:tcW w:type="dxa" w:w="6577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Amiodarona ou cardioversão elétrica; evitar classe IC; considerar ablação se recorrente/sintomática.</w:t>
            </w:r>
          </w:p>
        </w:tc>
      </w:tr>
      <w:tr>
        <w:trPr/>
        <w:tc>
          <w:tcPr>
            <w:tcW w:type="dxa" w:w="2948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WPW/pré-excitação</w:t>
            </w:r>
          </w:p>
        </w:tc>
        <w:tc>
          <w:tcPr>
            <w:tcW w:type="dxa" w:w="6577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Cardioversão se instável; se estável, procainamida/ibutilida onde disponível; encaminhar para ablação.</w:t>
            </w:r>
          </w:p>
        </w:tc>
      </w:tr>
      <w:tr>
        <w:trPr/>
        <w:tc>
          <w:tcPr>
            <w:tcW w:type="dxa" w:w="2948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FA crônica/permanente pouco sintomática</w:t>
            </w:r>
          </w:p>
        </w:tc>
        <w:tc>
          <w:tcPr>
            <w:tcW w:type="dxa" w:w="6577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Controle de FC + anticoagulação + manejo de comorbidades.</w:t>
            </w:r>
          </w:p>
        </w:tc>
      </w:tr>
    </w:tbl>
    <w:p/>
    <w:p>
      <w:pPr>
        <w:pStyle w:val="Heading1"/>
        <w:keepNext/>
        <w:keepLines/>
        <w:spacing w:before="120" w:after="60"/>
      </w:pPr>
      <w:r>
        <w:rPr>
          <w:rFonts w:ascii="Arial" w:hAnsi="Arial" w:eastAsia="Arial"/>
        </w:rPr>
        <w:t>7. ANTICOAGULAÇÃO E CARDIOVERSÃO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</w:tblPr>
      <w:tblGrid>
        <w:gridCol w:w="10376"/>
      </w:tblGrid>
      <w:tr>
        <w:trPr/>
        <w:tc>
          <w:tcPr>
            <w:tcW w:type="dxa" w:w="10376"/>
            <w:shd w:fill="EAF5FF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Arial" w:hAnsi="Arial" w:eastAsia="Arial"/>
                <w:b/>
                <w:color w:val="1F4E79"/>
                <w:sz w:val="19"/>
              </w:rPr>
              <w:t>Mensagem central</w:t>
            </w:r>
            <w:r>
              <w:rPr>
                <w:rFonts w:ascii="Arial" w:hAnsi="Arial" w:eastAsia="Arial"/>
              </w:rPr>
              <w:br/>
            </w:r>
            <w:r>
              <w:rPr>
                <w:rFonts w:ascii="Arial" w:hAnsi="Arial" w:eastAsia="Arial"/>
                <w:sz w:val="17"/>
              </w:rPr>
              <w:t>O risco de AVC não desaparece quando o paciente volta ao ritmo sinusal. Após cardioversão, a função mecânica atrial pode demorar a recuperar. Por isso, manter anticoagulação por pelo menos 4 semanas após cardioversão, e manter indefinidamente se risco tromboembólico justificar.</w:t>
            </w:r>
          </w:p>
        </w:tc>
      </w:tr>
    </w:tbl>
    <w:p/>
    <w:p>
      <w:pPr>
        <w:pStyle w:val="Heading2"/>
        <w:keepNext/>
        <w:keepLines/>
        <w:spacing w:before="120" w:after="60"/>
      </w:pPr>
      <w:r>
        <w:rPr>
          <w:rFonts w:ascii="Arial" w:hAnsi="Arial" w:eastAsia="Arial"/>
        </w:rPr>
        <w:t>Regra temporal da cardioversão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268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Duração da FA</w:t>
            </w:r>
          </w:p>
        </w:tc>
        <w:tc>
          <w:tcPr>
            <w:tcW w:type="dxa" w:w="4536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Paciente estável</w:t>
            </w:r>
          </w:p>
        </w:tc>
        <w:tc>
          <w:tcPr>
            <w:tcW w:type="dxa" w:w="2835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Paciente instável</w:t>
            </w:r>
          </w:p>
        </w:tc>
      </w:tr>
      <w:tr>
        <w:trPr/>
        <w:tc>
          <w:tcPr>
            <w:tcW w:type="dxa" w:w="2268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&lt;48 horas claramente documentadas</w:t>
            </w:r>
          </w:p>
        </w:tc>
        <w:tc>
          <w:tcPr>
            <w:tcW w:type="dxa" w:w="4536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Cardioversão pode ser considerada; anticoagular conforme risco e prática local; quanto maior o risco/tempo próximo de 48h, maior a necessidade de anticoagulação peri-CV.</w:t>
            </w:r>
          </w:p>
        </w:tc>
        <w:tc>
          <w:tcPr>
            <w:tcW w:type="dxa" w:w="2835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Cardioversão elétrica imediata se FA causa instabilidade; anticoagular assim que possível.</w:t>
            </w:r>
          </w:p>
        </w:tc>
      </w:tr>
      <w:tr>
        <w:trPr/>
        <w:tc>
          <w:tcPr>
            <w:tcW w:type="dxa" w:w="2268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&gt;=48 horas</w:t>
            </w:r>
          </w:p>
        </w:tc>
        <w:tc>
          <w:tcPr>
            <w:tcW w:type="dxa" w:w="4536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Anticoagulação efetiva por &gt;=3 semanas antes OU ETE sem trombo + anticoagulação. Após CV: &gt;=4 semanas.</w:t>
            </w:r>
          </w:p>
        </w:tc>
        <w:tc>
          <w:tcPr>
            <w:tcW w:type="dxa" w:w="2835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Não atrasar CV. Heparina/DOAC assim que possível; manter &gt;=4 semanas e reavaliar longo prazo.</w:t>
            </w:r>
          </w:p>
        </w:tc>
      </w:tr>
      <w:tr>
        <w:trPr/>
        <w:tc>
          <w:tcPr>
            <w:tcW w:type="dxa" w:w="2268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Duração desconhecida</w:t>
            </w:r>
          </w:p>
        </w:tc>
        <w:tc>
          <w:tcPr>
            <w:tcW w:type="dxa" w:w="4536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Tratar como &gt;=48 horas.</w:t>
            </w:r>
          </w:p>
        </w:tc>
        <w:tc>
          <w:tcPr>
            <w:tcW w:type="dxa" w:w="2835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Cardioversão imediata se instável; anticoagular assim que possível.</w:t>
            </w:r>
          </w:p>
        </w:tc>
      </w:tr>
    </w:tbl>
    <w:p/>
    <w:p>
      <w:pPr>
        <w:pStyle w:val="Heading2"/>
        <w:keepNext/>
        <w:keepLines/>
        <w:spacing w:before="120" w:after="60"/>
      </w:pPr>
      <w:r>
        <w:rPr>
          <w:rFonts w:ascii="Arial" w:hAnsi="Arial" w:eastAsia="Arial"/>
        </w:rPr>
        <w:t>Quem anticoagular cronicamente?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268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Sistema</w:t>
            </w:r>
          </w:p>
        </w:tc>
        <w:tc>
          <w:tcPr>
            <w:tcW w:type="dxa" w:w="3969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Como usar</w:t>
            </w:r>
          </w:p>
        </w:tc>
        <w:tc>
          <w:tcPr>
            <w:tcW w:type="dxa" w:w="3288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Conduta prática</w:t>
            </w:r>
          </w:p>
        </w:tc>
      </w:tr>
      <w:tr>
        <w:trPr/>
        <w:tc>
          <w:tcPr>
            <w:tcW w:type="dxa" w:w="2268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CHA2DS2-VASc</w:t>
            </w:r>
          </w:p>
        </w:tc>
        <w:tc>
          <w:tcPr>
            <w:tcW w:type="dxa" w:w="3969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IC, HAS, idade &gt;=75 (2), diabetes, AVC/AIT/TE (2), doença vascular, idade 65-74, sexo feminino.</w:t>
            </w:r>
          </w:p>
        </w:tc>
        <w:tc>
          <w:tcPr>
            <w:tcW w:type="dxa" w:w="3288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Homem &gt;=2 ou mulher &gt;=3: anticoagular. Homem 1 ou mulher 2: considerar individualmente. Mulher 1 apenas por sexo: geralmente não.</w:t>
            </w:r>
          </w:p>
        </w:tc>
      </w:tr>
      <w:tr>
        <w:trPr/>
        <w:tc>
          <w:tcPr>
            <w:tcW w:type="dxa" w:w="2268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CHA2DS2-VA</w:t>
            </w:r>
          </w:p>
        </w:tc>
        <w:tc>
          <w:tcPr>
            <w:tcW w:type="dxa" w:w="3969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Versão sem sexo como fator, adotada na ESC 2024.</w:t>
            </w:r>
          </w:p>
        </w:tc>
        <w:tc>
          <w:tcPr>
            <w:tcW w:type="dxa" w:w="3288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&gt;=2: anticoagulação recomendada; 1: considerar; 0: geralmente não.</w:t>
            </w:r>
          </w:p>
        </w:tc>
      </w:tr>
      <w:tr>
        <w:trPr/>
        <w:tc>
          <w:tcPr>
            <w:tcW w:type="dxa" w:w="2268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HAS-BLED</w:t>
            </w:r>
          </w:p>
        </w:tc>
        <w:tc>
          <w:tcPr>
            <w:tcW w:type="dxa" w:w="3969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Hipertensão, renal/hepático, AVC, sangramento, INR lábil, idoso, drogas/álcool.</w:t>
            </w:r>
          </w:p>
        </w:tc>
        <w:tc>
          <w:tcPr>
            <w:tcW w:type="dxa" w:w="3288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Não é ferramenta para negar anticoagulação; serve para corrigir risco e planejar vigilância.</w:t>
            </w:r>
          </w:p>
        </w:tc>
      </w:tr>
    </w:tbl>
    <w:p/>
    <w:p>
      <w:pPr>
        <w:pStyle w:val="Heading2"/>
        <w:keepNext/>
        <w:keepLines/>
        <w:spacing w:before="120" w:after="60"/>
      </w:pPr>
      <w:r>
        <w:rPr>
          <w:rFonts w:ascii="Arial" w:hAnsi="Arial" w:eastAsia="Arial"/>
        </w:rPr>
        <w:t>DOACs e varfarina - doses de referência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984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Anticoagulante</w:t>
            </w:r>
          </w:p>
        </w:tc>
        <w:tc>
          <w:tcPr>
            <w:tcW w:type="dxa" w:w="2268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Dose usual FA</w:t>
            </w:r>
          </w:p>
        </w:tc>
        <w:tc>
          <w:tcPr>
            <w:tcW w:type="dxa" w:w="5329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Ajustes e alertas principais</w:t>
            </w:r>
          </w:p>
        </w:tc>
      </w:tr>
      <w:tr>
        <w:trPr/>
        <w:tc>
          <w:tcPr>
            <w:tcW w:type="dxa" w:w="198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Apixabana</w:t>
            </w:r>
          </w:p>
        </w:tc>
        <w:tc>
          <w:tcPr>
            <w:tcW w:type="dxa" w:w="2268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5 mg VO 12/12h</w:t>
            </w:r>
          </w:p>
        </w:tc>
        <w:tc>
          <w:tcPr>
            <w:tcW w:type="dxa" w:w="5329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2,5 mg 12/12h se pelo menos 2: idade &gt;=80, peso &lt;=60 kg, creatinina &gt;=1,5 mg/dL. Ver bula/CrCl.</w:t>
            </w:r>
          </w:p>
        </w:tc>
      </w:tr>
      <w:tr>
        <w:trPr/>
        <w:tc>
          <w:tcPr>
            <w:tcW w:type="dxa" w:w="1984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Rivaroxabana</w:t>
            </w:r>
          </w:p>
        </w:tc>
        <w:tc>
          <w:tcPr>
            <w:tcW w:type="dxa" w:w="2268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20 mg VO 1x/dia com alimento</w:t>
            </w:r>
          </w:p>
        </w:tc>
        <w:tc>
          <w:tcPr>
            <w:tcW w:type="dxa" w:w="5329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15 mg/dia se DRC moderada conforme CrCl/bula. Evitar CrCl muito baixo conforme protocolo.</w:t>
            </w:r>
          </w:p>
        </w:tc>
      </w:tr>
      <w:tr>
        <w:trPr/>
        <w:tc>
          <w:tcPr>
            <w:tcW w:type="dxa" w:w="198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Dabigatrana</w:t>
            </w:r>
          </w:p>
        </w:tc>
        <w:tc>
          <w:tcPr>
            <w:tcW w:type="dxa" w:w="2268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150 mg VO 12/12h</w:t>
            </w:r>
          </w:p>
        </w:tc>
        <w:tc>
          <w:tcPr>
            <w:tcW w:type="dxa" w:w="5329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Dose menor em idosos/risco sangramento/DRC conforme bula local. Dispepsia; antídoto: idarucizumabe.</w:t>
            </w:r>
          </w:p>
        </w:tc>
      </w:tr>
      <w:tr>
        <w:trPr/>
        <w:tc>
          <w:tcPr>
            <w:tcW w:type="dxa" w:w="1984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Edoxabana</w:t>
            </w:r>
          </w:p>
        </w:tc>
        <w:tc>
          <w:tcPr>
            <w:tcW w:type="dxa" w:w="2268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60 mg VO 1x/dia</w:t>
            </w:r>
          </w:p>
        </w:tc>
        <w:tc>
          <w:tcPr>
            <w:tcW w:type="dxa" w:w="5329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30 mg/dia se CrCl 15-50, peso &lt;=60 kg ou inibidores P-gp conforme bula.</w:t>
            </w:r>
          </w:p>
        </w:tc>
      </w:tr>
      <w:tr>
        <w:trPr/>
        <w:tc>
          <w:tcPr>
            <w:tcW w:type="dxa" w:w="198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Varfarina</w:t>
            </w:r>
          </w:p>
        </w:tc>
        <w:tc>
          <w:tcPr>
            <w:tcW w:type="dxa" w:w="2268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Dose guiada por INR</w:t>
            </w:r>
          </w:p>
        </w:tc>
        <w:tc>
          <w:tcPr>
            <w:tcW w:type="dxa" w:w="5329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Alvo INR 2,0-3,0 na maioria. Preferir em valva mecânica ou estenose mitral reumática moderada/importante.</w:t>
            </w:r>
          </w:p>
        </w:tc>
      </w:tr>
      <w:tr>
        <w:trPr/>
        <w:tc>
          <w:tcPr>
            <w:tcW w:type="dxa" w:w="1984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Heparina não fracionada</w:t>
            </w:r>
          </w:p>
        </w:tc>
        <w:tc>
          <w:tcPr>
            <w:tcW w:type="dxa" w:w="2268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Bolus/infusão conforme protocolo institucional</w:t>
            </w:r>
          </w:p>
        </w:tc>
        <w:tc>
          <w:tcPr>
            <w:tcW w:type="dxa" w:w="5329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Útil em instabilidade, DRC avançada, peri-procedimento; monitorar TTPa/anti-Xa conforme rotina.</w:t>
            </w:r>
          </w:p>
        </w:tc>
      </w:tr>
      <w:tr>
        <w:trPr/>
        <w:tc>
          <w:tcPr>
            <w:tcW w:type="dxa" w:w="198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Enoxaparina</w:t>
            </w:r>
          </w:p>
        </w:tc>
        <w:tc>
          <w:tcPr>
            <w:tcW w:type="dxa" w:w="2268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1 mg/kg SC 12/12h ou ajuste renal</w:t>
            </w:r>
          </w:p>
        </w:tc>
        <w:tc>
          <w:tcPr>
            <w:tcW w:type="dxa" w:w="5329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Ajustar em DRC; cuidado em obesidade extrema/baixo peso/alto risco de sangramento.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8" w:space="0" w:color="C00000"/>
          <w:insideV w:val="single" w:sz="8" w:space="0" w:color="C00000"/>
        </w:tblBorders>
      </w:tblPr>
      <w:tblGrid>
        <w:gridCol w:w="10376"/>
      </w:tblGrid>
      <w:tr>
        <w:trPr/>
        <w:tc>
          <w:tcPr>
            <w:tcW w:type="dxa" w:w="10376"/>
            <w:shd w:fill="FCE4D6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Arial" w:hAnsi="Arial" w:eastAsia="Arial"/>
                <w:b/>
                <w:color w:val="C00000"/>
                <w:sz w:val="19"/>
              </w:rPr>
              <w:t>Antiplaquetário NÃO substitui anticoagulante</w:t>
            </w:r>
            <w:r>
              <w:rPr>
                <w:rFonts w:ascii="Arial" w:hAnsi="Arial" w:eastAsia="Arial"/>
              </w:rPr>
              <w:br/>
            </w:r>
            <w:r>
              <w:rPr>
                <w:rFonts w:ascii="Arial" w:hAnsi="Arial" w:eastAsia="Arial"/>
                <w:sz w:val="17"/>
              </w:rPr>
              <w:t>AAS isolado ou AAS + clopidogrel não deve ser usado como alternativa à anticoagulação para prevenção de AVC em FA, salvo outra indicação específica de antiagregação e plano definido.</w:t>
            </w:r>
          </w:p>
        </w:tc>
      </w:tr>
    </w:tbl>
    <w:p/>
    <w:p>
      <w:pPr>
        <w:pStyle w:val="Heading2"/>
        <w:keepNext/>
        <w:keepLines/>
        <w:spacing w:before="120" w:after="60"/>
      </w:pPr>
      <w:r>
        <w:rPr>
          <w:rFonts w:ascii="Arial" w:hAnsi="Arial" w:eastAsia="Arial"/>
        </w:rPr>
        <w:t>Cardioversão com ETE</w:t>
      </w:r>
    </w:p>
    <w:p>
      <w:pPr>
        <w:pStyle w:val="ListBullet"/>
        <w:spacing w:after="40" w:line="240" w:lineRule="auto"/>
      </w:pPr>
      <w:r>
        <w:rPr>
          <w:rFonts w:ascii="Arial" w:hAnsi="Arial" w:eastAsia="Arial"/>
        </w:rPr>
        <w:t>Indicação: FA &gt;48h/desconhecida quando se deseja cardioversão precoce e paciente estável.</w:t>
      </w:r>
    </w:p>
    <w:p>
      <w:pPr>
        <w:pStyle w:val="ListBullet"/>
        <w:spacing w:after="40" w:line="240" w:lineRule="auto"/>
      </w:pPr>
      <w:r>
        <w:rPr>
          <w:rFonts w:ascii="Arial" w:hAnsi="Arial" w:eastAsia="Arial"/>
        </w:rPr>
        <w:t>Se ETE sem trombo: iniciar anticoagulação antes/na hora da cardioversão e manter por pelo menos 4 semanas.</w:t>
      </w:r>
    </w:p>
    <w:p>
      <w:pPr>
        <w:pStyle w:val="ListBullet"/>
        <w:spacing w:after="40" w:line="240" w:lineRule="auto"/>
      </w:pPr>
      <w:r>
        <w:rPr>
          <w:rFonts w:ascii="Arial" w:hAnsi="Arial" w:eastAsia="Arial"/>
        </w:rPr>
        <w:t>Se trombo em átrio/apêndice esquerdo: não cardioverter eletivamente; anticoagular por 3-6 semanas e reavaliar com imagem.</w:t>
      </w:r>
    </w:p>
    <w:p>
      <w:pPr>
        <w:pStyle w:val="ListBullet"/>
        <w:spacing w:after="40" w:line="240" w:lineRule="auto"/>
      </w:pPr>
      <w:r>
        <w:rPr>
          <w:rFonts w:ascii="Arial" w:hAnsi="Arial" w:eastAsia="Arial"/>
        </w:rPr>
        <w:t>Se ETE indisponível em recurso limitado: controle de FC + anticoagulação por 3 semanas antes da cardioversão eletiva.</w:t>
      </w:r>
    </w:p>
    <w:p>
      <w:pPr>
        <w:pStyle w:val="Heading1"/>
        <w:keepNext/>
        <w:keepLines/>
        <w:spacing w:before="120" w:after="60"/>
      </w:pPr>
      <w:r>
        <w:rPr>
          <w:rFonts w:ascii="Arial" w:hAnsi="Arial" w:eastAsia="Arial"/>
        </w:rPr>
        <w:t>8. FA CRÔNICA - PLANO LONGITUDINAL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548235"/>
          <w:left w:val="single" w:sz="8" w:space="0" w:color="548235"/>
          <w:bottom w:val="single" w:sz="8" w:space="0" w:color="548235"/>
          <w:right w:val="single" w:sz="8" w:space="0" w:color="548235"/>
          <w:insideH w:val="single" w:sz="8" w:space="0" w:color="548235"/>
          <w:insideV w:val="single" w:sz="8" w:space="0" w:color="548235"/>
        </w:tblBorders>
      </w:tblPr>
      <w:tblGrid>
        <w:gridCol w:w="10376"/>
      </w:tblGrid>
      <w:tr>
        <w:trPr/>
        <w:tc>
          <w:tcPr>
            <w:tcW w:type="dxa" w:w="10376"/>
            <w:shd w:fill="E2F0D9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Arial" w:hAnsi="Arial" w:eastAsia="Arial"/>
                <w:b/>
                <w:color w:val="548235"/>
                <w:sz w:val="19"/>
              </w:rPr>
              <w:t>Estrutura AF-CARE adaptada</w:t>
            </w:r>
            <w:r>
              <w:rPr>
                <w:rFonts w:ascii="Arial" w:hAnsi="Arial" w:eastAsia="Arial"/>
              </w:rPr>
              <w:br/>
            </w:r>
            <w:r>
              <w:rPr>
                <w:rFonts w:ascii="Arial" w:hAnsi="Arial" w:eastAsia="Arial"/>
                <w:sz w:val="17"/>
              </w:rPr>
              <w:t>C - Comorbidades e fatores de risco; A - Avoid stroke/evitar tromboembolismo; R - Reduzir sintomas com controle de ritmo/frequência; E - Evoluir/reavaliar dinamicamente.</w:t>
            </w:r>
          </w:p>
        </w:tc>
      </w:tr>
    </w:tbl>
    <w:p/>
    <w:p>
      <w:pPr>
        <w:pStyle w:val="Heading2"/>
        <w:keepNext/>
        <w:keepLines/>
        <w:spacing w:before="120" w:after="60"/>
      </w:pPr>
      <w:r>
        <w:rPr>
          <w:rFonts w:ascii="Arial" w:hAnsi="Arial" w:eastAsia="Arial"/>
        </w:rPr>
        <w:t>Plano de consulta/alta para FA crônica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188"/>
        <w:gridCol w:w="5188"/>
      </w:tblGrid>
      <w:tr>
        <w:trPr>
          <w:tblHeader w:val="true"/>
        </w:trPr>
        <w:tc>
          <w:tcPr>
            <w:tcW w:type="dxa" w:w="2721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Eixo</w:t>
            </w:r>
          </w:p>
        </w:tc>
        <w:tc>
          <w:tcPr>
            <w:tcW w:type="dxa" w:w="6804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Ações práticas</w:t>
            </w:r>
          </w:p>
        </w:tc>
      </w:tr>
      <w:tr>
        <w:trPr/>
        <w:tc>
          <w:tcPr>
            <w:tcW w:type="dxa" w:w="2721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1. Confirmar fenótipo</w:t>
            </w:r>
          </w:p>
        </w:tc>
        <w:tc>
          <w:tcPr>
            <w:tcW w:type="dxa" w:w="680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Paroxística, persistente, permanente; carga de FA; sintomas; gatilhos; ECG; Holter se dúvida.</w:t>
            </w:r>
          </w:p>
        </w:tc>
      </w:tr>
      <w:tr>
        <w:trPr/>
        <w:tc>
          <w:tcPr>
            <w:tcW w:type="dxa" w:w="2721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2. Risco de AVC</w:t>
            </w:r>
          </w:p>
        </w:tc>
        <w:tc>
          <w:tcPr>
            <w:tcW w:type="dxa" w:w="6804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Calcular CHA2DS2-VASc/VA; decidir DOAC vs varfarina; educar adesão e sinais de sangramento.</w:t>
            </w:r>
          </w:p>
        </w:tc>
      </w:tr>
      <w:tr>
        <w:trPr/>
        <w:tc>
          <w:tcPr>
            <w:tcW w:type="dxa" w:w="2721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3. Controle de sintomas</w:t>
            </w:r>
          </w:p>
        </w:tc>
        <w:tc>
          <w:tcPr>
            <w:tcW w:type="dxa" w:w="680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FC alvo, qualidade de vida, IC, esforço, palpitação; escolher frequência vs ritmo.</w:t>
            </w:r>
          </w:p>
        </w:tc>
      </w:tr>
      <w:tr>
        <w:trPr/>
        <w:tc>
          <w:tcPr>
            <w:tcW w:type="dxa" w:w="2721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4. Ecocardiograma</w:t>
            </w:r>
          </w:p>
        </w:tc>
        <w:tc>
          <w:tcPr>
            <w:tcW w:type="dxa" w:w="6804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FEVE, átrio esquerdo, valvopatias, hipertrofia, pressão pulmonar.</w:t>
            </w:r>
          </w:p>
        </w:tc>
      </w:tr>
      <w:tr>
        <w:trPr/>
        <w:tc>
          <w:tcPr>
            <w:tcW w:type="dxa" w:w="2721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5. Comorbidades</w:t>
            </w:r>
          </w:p>
        </w:tc>
        <w:tc>
          <w:tcPr>
            <w:tcW w:type="dxa" w:w="680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HAS, obesidade, apneia do sono, álcool, DM, DRC, IC, DAC, tireoide.</w:t>
            </w:r>
          </w:p>
        </w:tc>
      </w:tr>
      <w:tr>
        <w:trPr/>
        <w:tc>
          <w:tcPr>
            <w:tcW w:type="dxa" w:w="2721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6. Revisão medicamentosa</w:t>
            </w:r>
          </w:p>
        </w:tc>
        <w:tc>
          <w:tcPr>
            <w:tcW w:type="dxa" w:w="6804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Interações: AINEs, antiagregantes, amiodarona, varfarina, digoxina, verapamil.</w:t>
            </w:r>
          </w:p>
        </w:tc>
      </w:tr>
      <w:tr>
        <w:trPr/>
        <w:tc>
          <w:tcPr>
            <w:tcW w:type="dxa" w:w="2721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7. Encaminhar cardiologia/eletrofisiologia</w:t>
            </w:r>
          </w:p>
        </w:tc>
        <w:tc>
          <w:tcPr>
            <w:tcW w:type="dxa" w:w="680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Sintomático apesar do tratamento, HFrEF, FA recorrente, jovem, WPW, suspeita de taquicardiomiopatia.</w:t>
            </w:r>
          </w:p>
        </w:tc>
      </w:tr>
    </w:tbl>
    <w:p/>
    <w:p>
      <w:pPr>
        <w:pStyle w:val="Heading2"/>
        <w:keepNext/>
        <w:keepLines/>
        <w:spacing w:before="120" w:after="60"/>
      </w:pPr>
      <w:r>
        <w:rPr>
          <w:rFonts w:ascii="Arial" w:hAnsi="Arial" w:eastAsia="Arial"/>
        </w:rPr>
        <w:t>Controle crônico de frequência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268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Opção</w:t>
            </w:r>
          </w:p>
        </w:tc>
        <w:tc>
          <w:tcPr>
            <w:tcW w:type="dxa" w:w="4082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Uso típico</w:t>
            </w:r>
          </w:p>
        </w:tc>
        <w:tc>
          <w:tcPr>
            <w:tcW w:type="dxa" w:w="3175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Cuidados</w:t>
            </w:r>
          </w:p>
        </w:tc>
      </w:tr>
      <w:tr>
        <w:trPr/>
        <w:tc>
          <w:tcPr>
            <w:tcW w:type="dxa" w:w="2268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Beta-bloqueador</w:t>
            </w:r>
          </w:p>
        </w:tc>
        <w:tc>
          <w:tcPr>
            <w:tcW w:type="dxa" w:w="4082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Primeira linha em muitos pacientes, especialmente DAC/SCA/HFrEF estável.</w:t>
            </w:r>
          </w:p>
        </w:tc>
        <w:tc>
          <w:tcPr>
            <w:tcW w:type="dxa" w:w="3175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Fadiga, bradicardia, hipotensão, broncoespasmo.</w:t>
            </w:r>
          </w:p>
        </w:tc>
      </w:tr>
      <w:tr>
        <w:trPr/>
        <w:tc>
          <w:tcPr>
            <w:tcW w:type="dxa" w:w="2268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Diltiazem/verapamil</w:t>
            </w:r>
          </w:p>
        </w:tc>
        <w:tc>
          <w:tcPr>
            <w:tcW w:type="dxa" w:w="4082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FEVE preservada, paciente sintomático com BB ruim.</w:t>
            </w:r>
          </w:p>
        </w:tc>
        <w:tc>
          <w:tcPr>
            <w:tcW w:type="dxa" w:w="3175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Evitar HFrEF; constipação/verapamil; BAV.</w:t>
            </w:r>
          </w:p>
        </w:tc>
      </w:tr>
      <w:tr>
        <w:trPr/>
        <w:tc>
          <w:tcPr>
            <w:tcW w:type="dxa" w:w="2268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Digoxina</w:t>
            </w:r>
          </w:p>
        </w:tc>
        <w:tc>
          <w:tcPr>
            <w:tcW w:type="dxa" w:w="4082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Adjuvante em HFrEF, sedentário ou hipotensão.</w:t>
            </w:r>
          </w:p>
        </w:tc>
        <w:tc>
          <w:tcPr>
            <w:tcW w:type="dxa" w:w="3175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Monitorar DRC, K, níveis se suspeita toxicidade; pouca ação no exercício.</w:t>
            </w:r>
          </w:p>
        </w:tc>
      </w:tr>
      <w:tr>
        <w:trPr/>
        <w:tc>
          <w:tcPr>
            <w:tcW w:type="dxa" w:w="2268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Amiodarona</w:t>
            </w:r>
          </w:p>
        </w:tc>
        <w:tc>
          <w:tcPr>
            <w:tcW w:type="dxa" w:w="4082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Não é droga de rotina só para FC crônica; reservar casos complexos.</w:t>
            </w:r>
          </w:p>
        </w:tc>
        <w:tc>
          <w:tcPr>
            <w:tcW w:type="dxa" w:w="3175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Toxicidade tireoide/pulmão/fígado/pele/córnea; interações.</w:t>
            </w:r>
          </w:p>
        </w:tc>
      </w:tr>
      <w:tr>
        <w:trPr/>
        <w:tc>
          <w:tcPr>
            <w:tcW w:type="dxa" w:w="2268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Ablação do nó AV + marca-passo</w:t>
            </w:r>
          </w:p>
        </w:tc>
        <w:tc>
          <w:tcPr>
            <w:tcW w:type="dxa" w:w="4082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Refratário/intolerante a drogas, sintomas importantes.</w:t>
            </w:r>
          </w:p>
        </w:tc>
        <w:tc>
          <w:tcPr>
            <w:tcW w:type="dxa" w:w="3175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Torna paciente dependente de pacing; avaliar estratégia de ressincronização/condução.</w:t>
            </w:r>
          </w:p>
        </w:tc>
      </w:tr>
    </w:tbl>
    <w:p/>
    <w:p>
      <w:pPr>
        <w:pStyle w:val="Heading2"/>
        <w:keepNext/>
        <w:keepLines/>
        <w:spacing w:before="120" w:after="60"/>
      </w:pPr>
      <w:r>
        <w:rPr>
          <w:rFonts w:ascii="Arial" w:hAnsi="Arial" w:eastAsia="Arial"/>
        </w:rPr>
        <w:t>Controle crônico de ritmo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608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Perfil</w:t>
            </w:r>
          </w:p>
        </w:tc>
        <w:tc>
          <w:tcPr>
            <w:tcW w:type="dxa" w:w="3402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Opções</w:t>
            </w:r>
          </w:p>
        </w:tc>
        <w:tc>
          <w:tcPr>
            <w:tcW w:type="dxa" w:w="3515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Observações</w:t>
            </w:r>
          </w:p>
        </w:tc>
      </w:tr>
      <w:tr>
        <w:trPr/>
        <w:tc>
          <w:tcPr>
            <w:tcW w:type="dxa" w:w="2608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Sem cardiopatia estrutural relevante</w:t>
            </w:r>
          </w:p>
        </w:tc>
        <w:tc>
          <w:tcPr>
            <w:tcW w:type="dxa" w:w="3402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Propafenona/flecainida; considerar ablação se sintomático.</w:t>
            </w:r>
          </w:p>
        </w:tc>
        <w:tc>
          <w:tcPr>
            <w:tcW w:type="dxa" w:w="3515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Evitar classe IC em DAC, HFrEF, hipertrofia importante.</w:t>
            </w:r>
          </w:p>
        </w:tc>
      </w:tr>
      <w:tr>
        <w:trPr/>
        <w:tc>
          <w:tcPr>
            <w:tcW w:type="dxa" w:w="2608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DAC/hipertrofia/estrutural</w:t>
            </w:r>
          </w:p>
        </w:tc>
        <w:tc>
          <w:tcPr>
            <w:tcW w:type="dxa" w:w="3402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Amiodarona, sotalol/dronedarona em casos selecionados, cardiologia.</w:t>
            </w:r>
          </w:p>
        </w:tc>
        <w:tc>
          <w:tcPr>
            <w:tcW w:type="dxa" w:w="3515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Monitorar QT, função renal, interações e contraindicações.</w:t>
            </w:r>
          </w:p>
        </w:tc>
      </w:tr>
      <w:tr>
        <w:trPr/>
        <w:tc>
          <w:tcPr>
            <w:tcW w:type="dxa" w:w="2608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HFrEF</w:t>
            </w:r>
          </w:p>
        </w:tc>
        <w:tc>
          <w:tcPr>
            <w:tcW w:type="dxa" w:w="3402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Amiodarona ou ablação; dofetilida onde disponível.</w:t>
            </w:r>
          </w:p>
        </w:tc>
        <w:tc>
          <w:tcPr>
            <w:tcW w:type="dxa" w:w="3515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Ablacão ganha força se FA sintomática ou suspeita de taquicardiomiopatia.</w:t>
            </w:r>
          </w:p>
        </w:tc>
      </w:tr>
      <w:tr>
        <w:trPr/>
        <w:tc>
          <w:tcPr>
            <w:tcW w:type="dxa" w:w="2608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Jovem/paroxística sintomática</w:t>
            </w:r>
          </w:p>
        </w:tc>
        <w:tc>
          <w:tcPr>
            <w:tcW w:type="dxa" w:w="3402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Ablação por cateter pode ser primeira linha em selecionados.</w:t>
            </w:r>
          </w:p>
        </w:tc>
        <w:tc>
          <w:tcPr>
            <w:tcW w:type="dxa" w:w="3515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Decisão compartilhada; melhores resultados com controle de fatores de risco.</w:t>
            </w:r>
          </w:p>
        </w:tc>
      </w:tr>
      <w:tr>
        <w:trPr/>
        <w:tc>
          <w:tcPr>
            <w:tcW w:type="dxa" w:w="2608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Permanente/idoso pouco sintomático</w:t>
            </w:r>
          </w:p>
        </w:tc>
        <w:tc>
          <w:tcPr>
            <w:tcW w:type="dxa" w:w="3402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Frequência + anticoagulação.</w:t>
            </w:r>
          </w:p>
        </w:tc>
        <w:tc>
          <w:tcPr>
            <w:tcW w:type="dxa" w:w="3515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Evitar antiarrítmico se sem benefício sintomático claro.</w:t>
            </w:r>
          </w:p>
        </w:tc>
      </w:tr>
    </w:tbl>
    <w:p/>
    <w:p>
      <w:pPr>
        <w:pStyle w:val="Heading2"/>
        <w:keepNext/>
        <w:keepLines/>
        <w:spacing w:before="120" w:after="60"/>
      </w:pPr>
      <w:r>
        <w:rPr>
          <w:rFonts w:ascii="Arial" w:hAnsi="Arial" w:eastAsia="Arial"/>
        </w:rPr>
        <w:t>Modificação de risco: a parte que mais reduz recorrência</w:t>
      </w:r>
    </w:p>
    <w:p>
      <w:pPr>
        <w:pStyle w:val="ListBullet"/>
        <w:spacing w:after="40" w:line="240" w:lineRule="auto"/>
      </w:pPr>
      <w:r>
        <w:rPr>
          <w:rFonts w:ascii="Arial" w:hAnsi="Arial" w:eastAsia="Arial"/>
        </w:rPr>
        <w:t>Perda ponderal se IMC elevado; meta realista e sustentada.</w:t>
      </w:r>
    </w:p>
    <w:p>
      <w:pPr>
        <w:pStyle w:val="ListBullet"/>
        <w:spacing w:after="40" w:line="240" w:lineRule="auto"/>
      </w:pPr>
      <w:r>
        <w:rPr>
          <w:rFonts w:ascii="Arial" w:hAnsi="Arial" w:eastAsia="Arial"/>
        </w:rPr>
        <w:t>Exercício aeróbico/resistido regular se clinicamente permitido.</w:t>
      </w:r>
    </w:p>
    <w:p>
      <w:pPr>
        <w:pStyle w:val="ListBullet"/>
        <w:spacing w:after="40" w:line="240" w:lineRule="auto"/>
      </w:pPr>
      <w:r>
        <w:rPr>
          <w:rFonts w:ascii="Arial" w:hAnsi="Arial" w:eastAsia="Arial"/>
        </w:rPr>
        <w:t>Controle rigoroso da pressão arterial.</w:t>
      </w:r>
    </w:p>
    <w:p>
      <w:pPr>
        <w:pStyle w:val="ListBullet"/>
        <w:spacing w:after="40" w:line="240" w:lineRule="auto"/>
      </w:pPr>
      <w:r>
        <w:rPr>
          <w:rFonts w:ascii="Arial" w:hAnsi="Arial" w:eastAsia="Arial"/>
        </w:rPr>
        <w:t>Reduzir ou eliminar álcool; investigar binge drinking.</w:t>
      </w:r>
    </w:p>
    <w:p>
      <w:pPr>
        <w:pStyle w:val="ListBullet"/>
        <w:spacing w:after="40" w:line="240" w:lineRule="auto"/>
      </w:pPr>
      <w:r>
        <w:rPr>
          <w:rFonts w:ascii="Arial" w:hAnsi="Arial" w:eastAsia="Arial"/>
        </w:rPr>
        <w:t>Rastrear e tratar apneia obstrutiva do sono.</w:t>
      </w:r>
    </w:p>
    <w:p>
      <w:pPr>
        <w:pStyle w:val="ListBullet"/>
        <w:spacing w:after="40" w:line="240" w:lineRule="auto"/>
      </w:pPr>
      <w:r>
        <w:rPr>
          <w:rFonts w:ascii="Arial" w:hAnsi="Arial" w:eastAsia="Arial"/>
        </w:rPr>
        <w:t>Tratar DM, DRC, IC e doença coronariana.</w:t>
      </w:r>
    </w:p>
    <w:p>
      <w:pPr>
        <w:pStyle w:val="ListBullet"/>
        <w:spacing w:after="40" w:line="240" w:lineRule="auto"/>
      </w:pPr>
      <w:r>
        <w:rPr>
          <w:rFonts w:ascii="Arial" w:hAnsi="Arial" w:eastAsia="Arial"/>
        </w:rPr>
        <w:t>Evitar estimulantes, automedicação com descongestionantes e excesso de cafeína em sensíveis.</w:t>
      </w:r>
    </w:p>
    <w:p>
      <w:pPr>
        <w:pStyle w:val="Heading1"/>
        <w:keepNext/>
        <w:keepLines/>
        <w:spacing w:before="120" w:after="60"/>
      </w:pPr>
      <w:r>
        <w:rPr>
          <w:rFonts w:ascii="Arial" w:hAnsi="Arial" w:eastAsia="Arial"/>
        </w:rPr>
        <w:t>9. SITUAÇÕES ESPECIAIS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188"/>
        <w:gridCol w:w="5188"/>
      </w:tblGrid>
      <w:tr>
        <w:trPr>
          <w:tblHeader w:val="true"/>
        </w:trPr>
        <w:tc>
          <w:tcPr>
            <w:tcW w:type="dxa" w:w="2721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Situação</w:t>
            </w:r>
          </w:p>
        </w:tc>
        <w:tc>
          <w:tcPr>
            <w:tcW w:type="dxa" w:w="6804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5"/>
              </w:rPr>
              <w:t>Conduta prática</w:t>
            </w:r>
          </w:p>
        </w:tc>
      </w:tr>
      <w:tr>
        <w:trPr/>
        <w:tc>
          <w:tcPr>
            <w:tcW w:type="dxa" w:w="2721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FA + IC descompensada/HFrEF</w:t>
            </w:r>
          </w:p>
        </w:tc>
        <w:tc>
          <w:tcPr>
            <w:tcW w:type="dxa" w:w="680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Se instável: cardioversão. Se estável: digoxina/amiodarona; diurese/vasodilatação conforme PA; evitar diltiazem/verapamil IV.</w:t>
            </w:r>
          </w:p>
        </w:tc>
      </w:tr>
      <w:tr>
        <w:trPr/>
        <w:tc>
          <w:tcPr>
            <w:tcW w:type="dxa" w:w="2721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FA + SCA/dor isquêmica</w:t>
            </w:r>
          </w:p>
        </w:tc>
        <w:tc>
          <w:tcPr>
            <w:tcW w:type="dxa" w:w="6804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Tratar SCA; beta-bloqueador se sem choque/IC grave; anticoagulação/antiagregação com cardiologia; cardioverter se isquemia instável.</w:t>
            </w:r>
          </w:p>
        </w:tc>
      </w:tr>
      <w:tr>
        <w:trPr/>
        <w:tc>
          <w:tcPr>
            <w:tcW w:type="dxa" w:w="2721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FA + WPW/pré-excitação</w:t>
            </w:r>
          </w:p>
        </w:tc>
        <w:tc>
          <w:tcPr>
            <w:tcW w:type="dxa" w:w="680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Se instável: cardioversão. Se estável: procainamida/ibutilida se disponível. Evitar bloqueadores nodais.</w:t>
            </w:r>
          </w:p>
        </w:tc>
      </w:tr>
      <w:tr>
        <w:trPr/>
        <w:tc>
          <w:tcPr>
            <w:tcW w:type="dxa" w:w="2721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FA na sepse/UTI</w:t>
            </w:r>
          </w:p>
        </w:tc>
        <w:tc>
          <w:tcPr>
            <w:tcW w:type="dxa" w:w="6804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Tratar sepse, hipoxemia, dor, febre e catecolaminas. Mg pode ajudar. Anticoagulação durante sepse crítica tem benefício incerto; individualizar risco/benefício.</w:t>
            </w:r>
          </w:p>
        </w:tc>
      </w:tr>
      <w:tr>
        <w:trPr/>
        <w:tc>
          <w:tcPr>
            <w:tcW w:type="dxa" w:w="2721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FA + DRC/hemodiálise</w:t>
            </w:r>
          </w:p>
        </w:tc>
        <w:tc>
          <w:tcPr>
            <w:tcW w:type="dxa" w:w="680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Ajustar DOAC por CrCl; muitas vezes varfarina ou apixabana conforme protocolo/local; cuidado com digoxina e Mg.</w:t>
            </w:r>
          </w:p>
        </w:tc>
      </w:tr>
      <w:tr>
        <w:trPr/>
        <w:tc>
          <w:tcPr>
            <w:tcW w:type="dxa" w:w="2721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FA + tireotoxicose</w:t>
            </w:r>
          </w:p>
        </w:tc>
        <w:tc>
          <w:tcPr>
            <w:tcW w:type="dxa" w:w="6804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Beta-bloqueador se tolerado; tratar tireoide. Cardioversão eletiva costuma falhar antes de controlar tireotoxicose.</w:t>
            </w:r>
          </w:p>
        </w:tc>
      </w:tr>
      <w:tr>
        <w:trPr/>
        <w:tc>
          <w:tcPr>
            <w:tcW w:type="dxa" w:w="2721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FA pós-operatória</w:t>
            </w:r>
          </w:p>
        </w:tc>
        <w:tc>
          <w:tcPr>
            <w:tcW w:type="dxa" w:w="680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Corrigir dor, hipovolemia, anemia, hipóxia, eletrólitos. Beta-bloqueador/amiodarona conforme perfil; anticoagular se persistente/risco.</w:t>
            </w:r>
          </w:p>
        </w:tc>
      </w:tr>
      <w:tr>
        <w:trPr/>
        <w:tc>
          <w:tcPr>
            <w:tcW w:type="dxa" w:w="2721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FA + AVC/AIT agudo</w:t>
            </w:r>
          </w:p>
        </w:tc>
        <w:tc>
          <w:tcPr>
            <w:tcW w:type="dxa" w:w="6804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Não cardioverter eletivamente sem avaliação; anticoagulação depende do tamanho do AVC/risco hemorrágico; neurologia.</w:t>
            </w:r>
          </w:p>
        </w:tc>
      </w:tr>
      <w:tr>
        <w:trPr/>
        <w:tc>
          <w:tcPr>
            <w:tcW w:type="dxa" w:w="2721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FA + sangramento ativo</w:t>
            </w:r>
          </w:p>
        </w:tc>
        <w:tc>
          <w:tcPr>
            <w:tcW w:type="dxa" w:w="680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Controlar sangramento; suspender/reverter anticoagulação se necessário; reintrodução planejada conforme risco trombótico.</w:t>
            </w:r>
          </w:p>
        </w:tc>
      </w:tr>
      <w:tr>
        <w:trPr/>
        <w:tc>
          <w:tcPr>
            <w:tcW w:type="dxa" w:w="2721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Gravidez</w:t>
            </w:r>
          </w:p>
        </w:tc>
        <w:tc>
          <w:tcPr>
            <w:tcW w:type="dxa" w:w="6804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5"/>
              </w:rPr>
              <w:t>Cardioversão elétrica é opção se instável; beta-bloqueadores selecionados; envolver cardio/obstetrícia.</w:t>
            </w:r>
          </w:p>
        </w:tc>
      </w:tr>
    </w:tbl>
    <w:p/>
    <w:p>
      <w:pPr>
        <w:pStyle w:val="Heading2"/>
        <w:keepNext/>
        <w:keepLines/>
        <w:spacing w:before="120" w:after="60"/>
      </w:pPr>
      <w:r>
        <w:rPr>
          <w:rFonts w:ascii="Arial" w:hAnsi="Arial" w:eastAsia="Arial"/>
        </w:rPr>
        <w:t>FA pré-excitada/WPW - cartão vermelho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8" w:space="0" w:color="C00000"/>
          <w:insideV w:val="single" w:sz="8" w:space="0" w:color="C00000"/>
        </w:tblBorders>
      </w:tblPr>
      <w:tblGrid>
        <w:gridCol w:w="10376"/>
      </w:tblGrid>
      <w:tr>
        <w:trPr/>
        <w:tc>
          <w:tcPr>
            <w:tcW w:type="dxa" w:w="10376"/>
            <w:shd w:fill="F8CBAD"/>
            <w:vAlign w:val="top"/>
          </w:tcPr>
          <w:p>
            <w:pPr>
              <w:keepLines/>
              <w:spacing w:after="0" w:before="0" w:line="240" w:lineRule="auto"/>
            </w:pPr>
            <w:r>
              <w:rPr>
                <w:rFonts w:ascii="Arial" w:hAnsi="Arial" w:eastAsia="Arial"/>
                <w:b/>
                <w:color w:val="C00000"/>
                <w:sz w:val="19"/>
              </w:rPr>
              <w:t>Evitar bloqueadores do nó AV</w:t>
            </w:r>
            <w:r>
              <w:rPr>
                <w:rFonts w:ascii="Arial" w:hAnsi="Arial" w:eastAsia="Arial"/>
              </w:rPr>
              <w:br/>
            </w:r>
            <w:r>
              <w:rPr>
                <w:rFonts w:ascii="Arial" w:hAnsi="Arial" w:eastAsia="Arial"/>
                <w:sz w:val="17"/>
              </w:rPr>
              <w:t>Na FA com pré-excitação, não usar metoprolol, atenolol, diltiazem, verapamil, digoxina ou adenosina. Eles podem bloquear o nó AV e favorecer condução rápida pela via acessória. A conduta é cardioversão se instável; se estável, antiarrítmico adequado onde disponível e avaliação para ablação.</w:t>
            </w:r>
          </w:p>
        </w:tc>
      </w:tr>
    </w:tbl>
    <w:p/>
    <w:p>
      <w:pPr>
        <w:pStyle w:val="Heading1"/>
        <w:keepNext/>
        <w:keepLines/>
        <w:spacing w:before="120" w:after="60"/>
      </w:pPr>
      <w:r>
        <w:rPr>
          <w:rFonts w:ascii="Arial" w:hAnsi="Arial" w:eastAsia="Arial"/>
        </w:rPr>
        <w:t>10. MODELOS PRONTOS PARA PRONTUÁRIO E CHECKLIST</w:t>
      </w:r>
    </w:p>
    <w:p>
      <w:pPr>
        <w:pStyle w:val="Heading2"/>
        <w:keepNext/>
        <w:keepLines/>
        <w:spacing w:before="120" w:after="60"/>
      </w:pPr>
      <w:r>
        <w:rPr>
          <w:rFonts w:ascii="Arial" w:hAnsi="Arial" w:eastAsia="Arial"/>
        </w:rPr>
        <w:t>Modelo: FA aguda estável - controle de frequência</w:t>
      </w:r>
    </w:p>
    <w:p>
      <w:pPr>
        <w:spacing w:after="120"/>
        <w:ind w:left="227"/>
      </w:pPr>
      <w:r>
        <w:rPr>
          <w:rFonts w:ascii="Arial" w:hAnsi="Arial" w:eastAsia="Arial"/>
          <w:sz w:val="17"/>
        </w:rPr>
        <w:t>Paciente com fibrilação atrial de alta resposta ventricular, hemodinamicamente estável no momento, sem sinais de choque/EAP/isquemia sustentada. Realizado ECG 12 derivações. Iniciadas medidas de suporte, monitorização contínua, acesso venoso, investigação/correção de gatilhos e distúrbios hidroeletrolíticos. Optado inicialmente por controle de frequência com __________________, considerando PA/FEVE/comorbidades. Avaliado risco tromboembólico por CHA2DS2-VASc/VA = __ e risco hemorrágico por HAS-BLED = __. Programada anticoagulação com __________________, salvo contraindicação. Reavaliar FC, PA, sintomas e necessidade de estratégia de ritmo/cardiologia.</w:t>
      </w:r>
    </w:p>
    <w:p>
      <w:pPr>
        <w:pStyle w:val="Heading2"/>
        <w:keepNext/>
        <w:keepLines/>
        <w:spacing w:before="120" w:after="60"/>
      </w:pPr>
      <w:r>
        <w:rPr>
          <w:rFonts w:ascii="Arial" w:hAnsi="Arial" w:eastAsia="Arial"/>
        </w:rPr>
        <w:t>Modelo: cardioversão elétrica sincronizada</w:t>
      </w:r>
    </w:p>
    <w:p>
      <w:pPr>
        <w:ind w:left="227"/>
      </w:pPr>
      <w:r>
        <w:rPr>
          <w:rFonts w:ascii="Arial" w:hAnsi="Arial" w:eastAsia="Arial"/>
          <w:sz w:val="17"/>
        </w:rPr>
        <w:t>Paciente em FA com instabilidade hemodinâmica atribuível à arritmia (__________). Indicada cardioversão elétrica sincronizada de urgência. Equipe acionada, monitorização, acesso venoso, material de via aérea e carro de parada à beira-leito. Sedação/analgesia com __________ dose ______ às ____ se condição permitiu. Desfibrilador em modo sincronizado, pads posicionados __________. Realizado choque bipásico sincronizado de ____ J, com retorno para __________ / persistência de FA. Sem intercorrências imediatas / intercorrência: __________. Pós-procedimento: ECG, monitorização, PA/SpO2, eletrólitos e anticoagulação conforme risco e duração da FA.</w:t>
      </w:r>
    </w:p>
    <w:p>
      <w:pPr>
        <w:pStyle w:val="Heading2"/>
        <w:keepNext/>
        <w:keepLines/>
        <w:spacing w:before="120" w:after="60"/>
      </w:pPr>
      <w:r>
        <w:rPr>
          <w:rFonts w:ascii="Arial" w:hAnsi="Arial" w:eastAsia="Arial"/>
        </w:rPr>
        <w:t>Prescrição/checklist pós-cardioversão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188"/>
        <w:gridCol w:w="5188"/>
      </w:tblGrid>
      <w:tr>
        <w:trPr>
          <w:tblHeader w:val="true"/>
        </w:trPr>
        <w:tc>
          <w:tcPr>
            <w:tcW w:type="dxa" w:w="2381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144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Prescrever / conferir</w:t>
            </w:r>
          </w:p>
        </w:tc>
      </w:tr>
      <w:tr>
        <w:trPr/>
        <w:tc>
          <w:tcPr>
            <w:tcW w:type="dxa" w:w="2381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Monitorização</w:t>
            </w:r>
          </w:p>
        </w:tc>
        <w:tc>
          <w:tcPr>
            <w:tcW w:type="dxa" w:w="714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Cardioscópio, PA seriada, SpO2, nível de consciência até recuperação da sedação.</w:t>
            </w:r>
          </w:p>
        </w:tc>
      </w:tr>
      <w:tr>
        <w:trPr/>
        <w:tc>
          <w:tcPr>
            <w:tcW w:type="dxa" w:w="2381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ECG</w:t>
            </w:r>
          </w:p>
        </w:tc>
        <w:tc>
          <w:tcPr>
            <w:tcW w:type="dxa" w:w="7144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ECG 12 derivações pós-CV e se recorrência/sintomas.</w:t>
            </w:r>
          </w:p>
        </w:tc>
      </w:tr>
      <w:tr>
        <w:trPr/>
        <w:tc>
          <w:tcPr>
            <w:tcW w:type="dxa" w:w="2381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Eletrólitos</w:t>
            </w:r>
          </w:p>
        </w:tc>
        <w:tc>
          <w:tcPr>
            <w:tcW w:type="dxa" w:w="714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K, Mg, Ca; corrigir K para &gt;4 e Mg para &gt;2 se recorrência/risco.</w:t>
            </w:r>
          </w:p>
        </w:tc>
      </w:tr>
      <w:tr>
        <w:trPr/>
        <w:tc>
          <w:tcPr>
            <w:tcW w:type="dxa" w:w="2381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Anticoagulação</w:t>
            </w:r>
          </w:p>
        </w:tc>
        <w:tc>
          <w:tcPr>
            <w:tcW w:type="dxa" w:w="7144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Manter &gt;=4 semanas após CV; definir manutenção crônica por risco.</w:t>
            </w:r>
          </w:p>
        </w:tc>
      </w:tr>
      <w:tr>
        <w:trPr/>
        <w:tc>
          <w:tcPr>
            <w:tcW w:type="dxa" w:w="2381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Antiarrítmico/manutenção</w:t>
            </w:r>
          </w:p>
        </w:tc>
        <w:tc>
          <w:tcPr>
            <w:tcW w:type="dxa" w:w="714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Se alto risco de recorrência: considerar amiodarona ou outro conforme cardiopatia; cardiologia.</w:t>
            </w:r>
          </w:p>
        </w:tc>
      </w:tr>
      <w:tr>
        <w:trPr/>
        <w:tc>
          <w:tcPr>
            <w:tcW w:type="dxa" w:w="2381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Gatilhos</w:t>
            </w:r>
          </w:p>
        </w:tc>
        <w:tc>
          <w:tcPr>
            <w:tcW w:type="dxa" w:w="7144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Tratar sepse, hipóxia, anemia, tireoide, IC, dor, álcool, pós-op.</w:t>
            </w:r>
          </w:p>
        </w:tc>
      </w:tr>
      <w:tr>
        <w:trPr/>
        <w:tc>
          <w:tcPr>
            <w:tcW w:type="dxa" w:w="2381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Orientação</w:t>
            </w:r>
          </w:p>
        </w:tc>
        <w:tc>
          <w:tcPr>
            <w:tcW w:type="dxa" w:w="714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Sinais de AVC/sangramento, adesão ao anticoagulante, retorno/seguimento.</w:t>
            </w:r>
          </w:p>
        </w:tc>
      </w:tr>
    </w:tbl>
    <w:p/>
    <w:p>
      <w:pPr>
        <w:pStyle w:val="Heading2"/>
        <w:keepNext/>
        <w:keepLines/>
        <w:spacing w:before="120" w:after="60"/>
      </w:pPr>
      <w:r>
        <w:rPr>
          <w:rFonts w:ascii="Arial" w:hAnsi="Arial" w:eastAsia="Arial"/>
        </w:rPr>
        <w:t>Kit mental de plantão: 6 frases que evitam erro</w:t>
      </w:r>
    </w:p>
    <w:p>
      <w:pPr>
        <w:spacing w:after="40" w:line="240" w:lineRule="auto"/>
        <w:ind w:left="198" w:hanging="113"/>
      </w:pPr>
      <w:r>
        <w:rPr>
          <w:rFonts w:ascii="Arial" w:hAnsi="Arial"/>
          <w:sz w:val="19"/>
        </w:rPr>
        <w:t>1. Instável? Cardioverte.</w:t>
      </w:r>
    </w:p>
    <w:p>
      <w:pPr>
        <w:spacing w:after="40" w:line="240" w:lineRule="auto"/>
        <w:ind w:left="198" w:hanging="113"/>
      </w:pPr>
      <w:r>
        <w:rPr>
          <w:rFonts w:ascii="Arial" w:hAnsi="Arial"/>
          <w:sz w:val="19"/>
        </w:rPr>
        <w:t>2. FA &gt;48h ou tempo incerto? Anticoagula 3 semanas ou ETE antes da cardioversão eletiva.</w:t>
      </w:r>
    </w:p>
    <w:p>
      <w:pPr>
        <w:spacing w:after="40" w:line="240" w:lineRule="auto"/>
        <w:ind w:left="198" w:hanging="113"/>
      </w:pPr>
      <w:r>
        <w:rPr>
          <w:rFonts w:ascii="Arial" w:hAnsi="Arial"/>
          <w:sz w:val="19"/>
        </w:rPr>
        <w:t>3. Após cardioversão, anticoagulação por pelo menos 4 semanas.</w:t>
      </w:r>
    </w:p>
    <w:p>
      <w:pPr>
        <w:spacing w:after="40" w:line="240" w:lineRule="auto"/>
        <w:ind w:left="198" w:hanging="113"/>
      </w:pPr>
      <w:r>
        <w:rPr>
          <w:rFonts w:ascii="Arial" w:hAnsi="Arial"/>
          <w:sz w:val="19"/>
        </w:rPr>
        <w:t>4. DOAC é preferido na FA não valvar; valva mecânica/estenose mitral reumática importante = varfarina.</w:t>
      </w:r>
    </w:p>
    <w:p>
      <w:pPr>
        <w:spacing w:after="40" w:line="240" w:lineRule="auto"/>
        <w:ind w:left="198" w:hanging="113"/>
      </w:pPr>
      <w:r>
        <w:rPr>
          <w:rFonts w:ascii="Arial" w:hAnsi="Arial"/>
          <w:sz w:val="19"/>
        </w:rPr>
        <w:t>5. HFrEF/IC descompensada: evite diltiazem/verapamil IV.</w:t>
      </w:r>
    </w:p>
    <w:p>
      <w:pPr>
        <w:spacing w:after="40" w:line="240" w:lineRule="auto"/>
        <w:ind w:left="198" w:hanging="113"/>
      </w:pPr>
      <w:r>
        <w:rPr>
          <w:rFonts w:ascii="Arial" w:hAnsi="Arial"/>
          <w:sz w:val="19"/>
        </w:rPr>
        <w:t>6. FA com WPW: não bloqueie nó AV.</w:t>
      </w:r>
    </w:p>
    <w:p>
      <w:r>
        <w:rPr>
          <w:rFonts w:ascii="Arial" w:hAnsi="Arial" w:eastAsia="Arial"/>
        </w:rPr>
        <w:br w:type="page"/>
      </w:r>
    </w:p>
    <w:p>
      <w:pPr>
        <w:pStyle w:val="Heading1"/>
        <w:keepNext/>
        <w:keepLines/>
        <w:spacing w:before="120" w:after="60"/>
      </w:pPr>
      <w:r>
        <w:rPr>
          <w:rFonts w:ascii="Arial" w:hAnsi="Arial" w:eastAsia="Arial"/>
        </w:rPr>
        <w:t>APÊNDICE A - ALGORITMOS PRONTOS</w:t>
      </w:r>
    </w:p>
    <w:p>
      <w:pPr>
        <w:pStyle w:val="Heading2"/>
        <w:keepNext/>
        <w:keepLines/>
        <w:spacing w:before="120" w:after="60"/>
      </w:pPr>
      <w:r>
        <w:rPr>
          <w:rFonts w:ascii="Arial" w:hAnsi="Arial" w:eastAsia="Arial"/>
        </w:rPr>
        <w:t>Algoritmo 1: FA aguda no plantão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020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2835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Decisão</w:t>
            </w:r>
          </w:p>
        </w:tc>
        <w:tc>
          <w:tcPr>
            <w:tcW w:type="dxa" w:w="5670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Ação</w:t>
            </w:r>
          </w:p>
        </w:tc>
      </w:tr>
      <w:tr>
        <w:trPr/>
        <w:tc>
          <w:tcPr>
            <w:tcW w:type="dxa" w:w="1020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2835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Confirmar FA no ECG</w:t>
            </w:r>
          </w:p>
        </w:tc>
        <w:tc>
          <w:tcPr>
            <w:tcW w:type="dxa" w:w="5670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Irregularmente irregular, sem P; avaliar QRS/QT/isquemia/WPW.</w:t>
            </w:r>
          </w:p>
        </w:tc>
      </w:tr>
      <w:tr>
        <w:trPr/>
        <w:tc>
          <w:tcPr>
            <w:tcW w:type="dxa" w:w="1020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2835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Instabilidade?</w:t>
            </w:r>
          </w:p>
        </w:tc>
        <w:tc>
          <w:tcPr>
            <w:tcW w:type="dxa" w:w="5670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Sim: cardioversão elétrica sincronizada. Não: etapa 3.</w:t>
            </w:r>
          </w:p>
        </w:tc>
      </w:tr>
      <w:tr>
        <w:trPr/>
        <w:tc>
          <w:tcPr>
            <w:tcW w:type="dxa" w:w="1020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2835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QRS largo irregular/WPW?</w:t>
            </w:r>
          </w:p>
        </w:tc>
        <w:tc>
          <w:tcPr>
            <w:tcW w:type="dxa" w:w="5670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Sim: evitar bloqueadores nodais; cardioverter se grave; especialista.</w:t>
            </w:r>
          </w:p>
        </w:tc>
      </w:tr>
      <w:tr>
        <w:trPr/>
        <w:tc>
          <w:tcPr>
            <w:tcW w:type="dxa" w:w="1020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2835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Gatilho evidente?</w:t>
            </w:r>
          </w:p>
        </w:tc>
        <w:tc>
          <w:tcPr>
            <w:tcW w:type="dxa" w:w="5670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Corrigir: sepse, hipóxia, EAP, anemia, TEP, tireoide, eletrólitos, dor.</w:t>
            </w:r>
          </w:p>
        </w:tc>
      </w:tr>
      <w:tr>
        <w:trPr/>
        <w:tc>
          <w:tcPr>
            <w:tcW w:type="dxa" w:w="1020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2835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Ritmo ou frequência?</w:t>
            </w:r>
          </w:p>
        </w:tc>
        <w:tc>
          <w:tcPr>
            <w:tcW w:type="dxa" w:w="5670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Ritmo se muito sintomático/FA recente/IC/tacomiocardiopatia; frequência se crônica/estável.</w:t>
            </w:r>
          </w:p>
        </w:tc>
      </w:tr>
      <w:tr>
        <w:trPr/>
        <w:tc>
          <w:tcPr>
            <w:tcW w:type="dxa" w:w="1020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2835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Anticoagulação</w:t>
            </w:r>
          </w:p>
        </w:tc>
        <w:tc>
          <w:tcPr>
            <w:tcW w:type="dxa" w:w="5670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Calcular risco e duração da FA; DOAC/varfarina/heparina conforme cenário.</w:t>
            </w:r>
          </w:p>
        </w:tc>
      </w:tr>
      <w:tr>
        <w:trPr/>
        <w:tc>
          <w:tcPr>
            <w:tcW w:type="dxa" w:w="1020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7</w:t>
            </w:r>
          </w:p>
        </w:tc>
        <w:tc>
          <w:tcPr>
            <w:tcW w:type="dxa" w:w="2835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Reavaliar</w:t>
            </w:r>
          </w:p>
        </w:tc>
        <w:tc>
          <w:tcPr>
            <w:tcW w:type="dxa" w:w="5670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FC, PA, sintomas, perfusão, recorrência, necessidade de UTI/cardiologia.</w:t>
            </w:r>
          </w:p>
        </w:tc>
      </w:tr>
    </w:tbl>
    <w:p/>
    <w:p>
      <w:pPr>
        <w:pStyle w:val="Heading2"/>
        <w:keepNext/>
        <w:keepLines/>
        <w:spacing w:before="120" w:after="60"/>
      </w:pPr>
      <w:r>
        <w:rPr>
          <w:rFonts w:ascii="Arial" w:hAnsi="Arial" w:eastAsia="Arial"/>
        </w:rPr>
        <w:t>Algoritmo 2: escolha de droga para FC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2948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Pergunta</w:t>
            </w:r>
          </w:p>
        </w:tc>
        <w:tc>
          <w:tcPr>
            <w:tcW w:type="dxa" w:w="3628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Se SIM</w:t>
            </w:r>
          </w:p>
        </w:tc>
        <w:tc>
          <w:tcPr>
            <w:tcW w:type="dxa" w:w="2948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Se NÃO</w:t>
            </w:r>
          </w:p>
        </w:tc>
      </w:tr>
      <w:tr>
        <w:trPr/>
        <w:tc>
          <w:tcPr>
            <w:tcW w:type="dxa" w:w="2948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Instável?</w:t>
            </w:r>
          </w:p>
        </w:tc>
        <w:tc>
          <w:tcPr>
            <w:tcW w:type="dxa" w:w="3628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Cardioversão elétrica.</w:t>
            </w:r>
          </w:p>
        </w:tc>
        <w:tc>
          <w:tcPr>
            <w:tcW w:type="dxa" w:w="2948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Prosseguir.</w:t>
            </w:r>
          </w:p>
        </w:tc>
      </w:tr>
      <w:tr>
        <w:trPr/>
        <w:tc>
          <w:tcPr>
            <w:tcW w:type="dxa" w:w="2948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Suspeita WPW?</w:t>
            </w:r>
          </w:p>
        </w:tc>
        <w:tc>
          <w:tcPr>
            <w:tcW w:type="dxa" w:w="3628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Não usar bloqueador nodal; cardioversão/antiarrítmico apropriado.</w:t>
            </w:r>
          </w:p>
        </w:tc>
        <w:tc>
          <w:tcPr>
            <w:tcW w:type="dxa" w:w="2948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Prosseguir.</w:t>
            </w:r>
          </w:p>
        </w:tc>
      </w:tr>
      <w:tr>
        <w:trPr/>
        <w:tc>
          <w:tcPr>
            <w:tcW w:type="dxa" w:w="2948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FEVE reduzida ou IC descompensada?</w:t>
            </w:r>
          </w:p>
        </w:tc>
        <w:tc>
          <w:tcPr>
            <w:tcW w:type="dxa" w:w="3628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Digoxina/amiodarona; tratar IC; BB cauteloso se estável.</w:t>
            </w:r>
          </w:p>
        </w:tc>
        <w:tc>
          <w:tcPr>
            <w:tcW w:type="dxa" w:w="2948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BB ou diltiazem/verapamil se PA permite.</w:t>
            </w:r>
          </w:p>
        </w:tc>
      </w:tr>
      <w:tr>
        <w:trPr/>
        <w:tc>
          <w:tcPr>
            <w:tcW w:type="dxa" w:w="2948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PA limítrofe?</w:t>
            </w:r>
          </w:p>
        </w:tc>
        <w:tc>
          <w:tcPr>
            <w:tcW w:type="dxa" w:w="3628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Digoxina ou amiodarona; evitar bolus agressivo.</w:t>
            </w:r>
          </w:p>
        </w:tc>
        <w:tc>
          <w:tcPr>
            <w:tcW w:type="dxa" w:w="2948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BB/diltiazem podem ser usados.</w:t>
            </w:r>
          </w:p>
        </w:tc>
      </w:tr>
      <w:tr>
        <w:trPr/>
        <w:tc>
          <w:tcPr>
            <w:tcW w:type="dxa" w:w="2948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Sepse/hiperadrenergia?</w:t>
            </w:r>
          </w:p>
        </w:tc>
        <w:tc>
          <w:tcPr>
            <w:tcW w:type="dxa" w:w="3628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Tratar gatilho; Mg; BB curto/titulável ou amiodarona conforme perfusão.</w:t>
            </w:r>
          </w:p>
        </w:tc>
        <w:tc>
          <w:tcPr>
            <w:tcW w:type="dxa" w:w="2948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Escolha padrão por comorbidade.</w:t>
            </w:r>
          </w:p>
        </w:tc>
      </w:tr>
    </w:tbl>
    <w:p/>
    <w:p>
      <w:pPr>
        <w:pStyle w:val="Heading2"/>
        <w:keepNext/>
        <w:keepLines/>
        <w:spacing w:before="120" w:after="60"/>
      </w:pPr>
      <w:r>
        <w:rPr>
          <w:rFonts w:ascii="Arial" w:hAnsi="Arial" w:eastAsia="Arial"/>
        </w:rPr>
        <w:t>Algoritmo 3: anticoagulação antes da cardioversão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188"/>
        <w:gridCol w:w="5188"/>
      </w:tblGrid>
      <w:tr>
        <w:trPr>
          <w:tblHeader w:val="true"/>
        </w:trPr>
        <w:tc>
          <w:tcPr>
            <w:tcW w:type="dxa" w:w="3515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Cenário</w:t>
            </w:r>
          </w:p>
        </w:tc>
        <w:tc>
          <w:tcPr>
            <w:tcW w:type="dxa" w:w="6010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Conduta</w:t>
            </w:r>
          </w:p>
        </w:tc>
      </w:tr>
      <w:tr>
        <w:trPr/>
        <w:tc>
          <w:tcPr>
            <w:tcW w:type="dxa" w:w="3515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FA instável</w:t>
            </w:r>
          </w:p>
        </w:tc>
        <w:tc>
          <w:tcPr>
            <w:tcW w:type="dxa" w:w="6010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Cardioversão imediata. Anticoagular assim que possível, salvo contraindicação absoluta.</w:t>
            </w:r>
          </w:p>
        </w:tc>
      </w:tr>
      <w:tr>
        <w:trPr/>
        <w:tc>
          <w:tcPr>
            <w:tcW w:type="dxa" w:w="3515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FA &lt;48h, baixo risco</w:t>
            </w:r>
          </w:p>
        </w:tc>
        <w:tc>
          <w:tcPr>
            <w:tcW w:type="dxa" w:w="6010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Cardioversão pode ser feita; considerar anticoagulação peri-CV conforme risco e tempo.</w:t>
            </w:r>
          </w:p>
        </w:tc>
      </w:tr>
      <w:tr>
        <w:trPr/>
        <w:tc>
          <w:tcPr>
            <w:tcW w:type="dxa" w:w="3515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FA &lt;48h, alto risco CHA2DS2-VASc/VA</w:t>
            </w:r>
          </w:p>
        </w:tc>
        <w:tc>
          <w:tcPr>
            <w:tcW w:type="dxa" w:w="6010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Anticoagular peri-CV e manter conforme risco; muitos manterão cronicamente.</w:t>
            </w:r>
          </w:p>
        </w:tc>
      </w:tr>
      <w:tr>
        <w:trPr/>
        <w:tc>
          <w:tcPr>
            <w:tcW w:type="dxa" w:w="3515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FA &gt;=48h ou desconhecida, estável</w:t>
            </w:r>
          </w:p>
        </w:tc>
        <w:tc>
          <w:tcPr>
            <w:tcW w:type="dxa" w:w="6010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Anticoagulação efetiva &gt;=3 semanas antes OU ETE sem trombo; após CV &gt;=4 semanas.</w:t>
            </w:r>
          </w:p>
        </w:tc>
      </w:tr>
      <w:tr>
        <w:trPr/>
        <w:tc>
          <w:tcPr>
            <w:tcW w:type="dxa" w:w="3515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Trombo no ETE</w:t>
            </w:r>
          </w:p>
        </w:tc>
        <w:tc>
          <w:tcPr>
            <w:tcW w:type="dxa" w:w="6010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Não cardioverter eletivamente. Anticoagular e repetir imagem após semanas.</w:t>
            </w:r>
          </w:p>
        </w:tc>
      </w:tr>
    </w:tbl>
    <w:p/>
    <w:p>
      <w:r>
        <w:rPr>
          <w:rFonts w:ascii="Arial" w:hAnsi="Arial" w:eastAsia="Arial"/>
        </w:rPr>
        <w:br w:type="page"/>
      </w:r>
    </w:p>
    <w:p>
      <w:pPr>
        <w:pStyle w:val="Heading1"/>
        <w:keepNext/>
        <w:keepLines/>
        <w:spacing w:before="120" w:after="60"/>
      </w:pPr>
      <w:r>
        <w:rPr>
          <w:rFonts w:ascii="Arial" w:hAnsi="Arial" w:eastAsia="Arial"/>
        </w:rPr>
        <w:t>APÊNDICE B - ESCORES</w:t>
      </w:r>
    </w:p>
    <w:p>
      <w:pPr>
        <w:pStyle w:val="Heading2"/>
        <w:keepNext/>
        <w:keepLines/>
        <w:spacing w:before="120" w:after="60"/>
      </w:pPr>
      <w:r>
        <w:rPr>
          <w:rFonts w:ascii="Arial" w:hAnsi="Arial" w:eastAsia="Arial"/>
        </w:rPr>
        <w:t>CHA2DS2-VASc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134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Letra</w:t>
            </w:r>
          </w:p>
        </w:tc>
        <w:tc>
          <w:tcPr>
            <w:tcW w:type="dxa" w:w="6237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Critério</w:t>
            </w:r>
          </w:p>
        </w:tc>
        <w:tc>
          <w:tcPr>
            <w:tcW w:type="dxa" w:w="2154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Pontos</w:t>
            </w:r>
          </w:p>
        </w:tc>
      </w:tr>
      <w:tr>
        <w:trPr/>
        <w:tc>
          <w:tcPr>
            <w:tcW w:type="dxa" w:w="113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C</w:t>
            </w:r>
          </w:p>
        </w:tc>
        <w:tc>
          <w:tcPr>
            <w:tcW w:type="dxa" w:w="6237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Insuficiência cardíaca / disfunção ventricular</w:t>
            </w:r>
          </w:p>
        </w:tc>
        <w:tc>
          <w:tcPr>
            <w:tcW w:type="dxa" w:w="215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H</w:t>
            </w:r>
          </w:p>
        </w:tc>
        <w:tc>
          <w:tcPr>
            <w:tcW w:type="dxa" w:w="6237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Hipertensão arterial</w:t>
            </w:r>
          </w:p>
        </w:tc>
        <w:tc>
          <w:tcPr>
            <w:tcW w:type="dxa" w:w="2154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</w:tr>
      <w:tr>
        <w:trPr/>
        <w:tc>
          <w:tcPr>
            <w:tcW w:type="dxa" w:w="113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A2</w:t>
            </w:r>
          </w:p>
        </w:tc>
        <w:tc>
          <w:tcPr>
            <w:tcW w:type="dxa" w:w="6237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Idade &gt;=75 anos</w:t>
            </w:r>
          </w:p>
        </w:tc>
        <w:tc>
          <w:tcPr>
            <w:tcW w:type="dxa" w:w="215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D</w:t>
            </w:r>
          </w:p>
        </w:tc>
        <w:tc>
          <w:tcPr>
            <w:tcW w:type="dxa" w:w="6237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Diabetes mellitus</w:t>
            </w:r>
          </w:p>
        </w:tc>
        <w:tc>
          <w:tcPr>
            <w:tcW w:type="dxa" w:w="2154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</w:tr>
      <w:tr>
        <w:trPr/>
        <w:tc>
          <w:tcPr>
            <w:tcW w:type="dxa" w:w="113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S2</w:t>
            </w:r>
          </w:p>
        </w:tc>
        <w:tc>
          <w:tcPr>
            <w:tcW w:type="dxa" w:w="6237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AVC/AIT/tromboembolismo prévio</w:t>
            </w:r>
          </w:p>
        </w:tc>
        <w:tc>
          <w:tcPr>
            <w:tcW w:type="dxa" w:w="215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V</w:t>
            </w:r>
          </w:p>
        </w:tc>
        <w:tc>
          <w:tcPr>
            <w:tcW w:type="dxa" w:w="6237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Doença vascular: IAM, DAP, placa aórtica</w:t>
            </w:r>
          </w:p>
        </w:tc>
        <w:tc>
          <w:tcPr>
            <w:tcW w:type="dxa" w:w="2154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</w:tr>
      <w:tr>
        <w:trPr/>
        <w:tc>
          <w:tcPr>
            <w:tcW w:type="dxa" w:w="113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A</w:t>
            </w:r>
          </w:p>
        </w:tc>
        <w:tc>
          <w:tcPr>
            <w:tcW w:type="dxa" w:w="6237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Idade 65-74 anos</w:t>
            </w:r>
          </w:p>
        </w:tc>
        <w:tc>
          <w:tcPr>
            <w:tcW w:type="dxa" w:w="215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Sc</w:t>
            </w:r>
          </w:p>
        </w:tc>
        <w:tc>
          <w:tcPr>
            <w:tcW w:type="dxa" w:w="6237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Sexo feminino</w:t>
            </w:r>
          </w:p>
        </w:tc>
        <w:tc>
          <w:tcPr>
            <w:tcW w:type="dxa" w:w="2154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</w:tr>
    </w:tbl>
    <w:p/>
    <w:p>
      <w:pPr>
        <w:pStyle w:val="Heading2"/>
        <w:keepNext/>
        <w:keepLines/>
        <w:spacing w:before="120" w:after="60"/>
      </w:pPr>
      <w:r>
        <w:rPr>
          <w:rFonts w:ascii="Arial" w:hAnsi="Arial" w:eastAsia="Arial"/>
        </w:rPr>
        <w:t>HAS-BLED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459"/>
        <w:gridCol w:w="3459"/>
        <w:gridCol w:w="3459"/>
      </w:tblGrid>
      <w:tr>
        <w:trPr>
          <w:tblHeader w:val="true"/>
        </w:trPr>
        <w:tc>
          <w:tcPr>
            <w:tcW w:type="dxa" w:w="1134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Letra</w:t>
            </w:r>
          </w:p>
        </w:tc>
        <w:tc>
          <w:tcPr>
            <w:tcW w:type="dxa" w:w="6237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Critério</w:t>
            </w:r>
          </w:p>
        </w:tc>
        <w:tc>
          <w:tcPr>
            <w:tcW w:type="dxa" w:w="2154"/>
            <w:vAlign w:val="top"/>
            <w:shd w:fill="1F4E79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Pontos</w:t>
            </w:r>
          </w:p>
        </w:tc>
      </w:tr>
      <w:tr>
        <w:trPr/>
        <w:tc>
          <w:tcPr>
            <w:tcW w:type="dxa" w:w="113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H</w:t>
            </w:r>
          </w:p>
        </w:tc>
        <w:tc>
          <w:tcPr>
            <w:tcW w:type="dxa" w:w="6237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HAS não controlada</w:t>
            </w:r>
          </w:p>
        </w:tc>
        <w:tc>
          <w:tcPr>
            <w:tcW w:type="dxa" w:w="215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A</w:t>
            </w:r>
          </w:p>
        </w:tc>
        <w:tc>
          <w:tcPr>
            <w:tcW w:type="dxa" w:w="6237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Função renal ou hepática anormal</w:t>
            </w:r>
          </w:p>
        </w:tc>
        <w:tc>
          <w:tcPr>
            <w:tcW w:type="dxa" w:w="2154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1 cada</w:t>
            </w:r>
          </w:p>
        </w:tc>
      </w:tr>
      <w:tr>
        <w:trPr/>
        <w:tc>
          <w:tcPr>
            <w:tcW w:type="dxa" w:w="113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S</w:t>
            </w:r>
          </w:p>
        </w:tc>
        <w:tc>
          <w:tcPr>
            <w:tcW w:type="dxa" w:w="6237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AVC prévio</w:t>
            </w:r>
          </w:p>
        </w:tc>
        <w:tc>
          <w:tcPr>
            <w:tcW w:type="dxa" w:w="215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B</w:t>
            </w:r>
          </w:p>
        </w:tc>
        <w:tc>
          <w:tcPr>
            <w:tcW w:type="dxa" w:w="6237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Sangramento prévio/predisposição</w:t>
            </w:r>
          </w:p>
        </w:tc>
        <w:tc>
          <w:tcPr>
            <w:tcW w:type="dxa" w:w="2154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</w:tr>
      <w:tr>
        <w:trPr/>
        <w:tc>
          <w:tcPr>
            <w:tcW w:type="dxa" w:w="113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L</w:t>
            </w:r>
          </w:p>
        </w:tc>
        <w:tc>
          <w:tcPr>
            <w:tcW w:type="dxa" w:w="6237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INR lábil se usa varfarina</w:t>
            </w:r>
          </w:p>
        </w:tc>
        <w:tc>
          <w:tcPr>
            <w:tcW w:type="dxa" w:w="215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</w:tr>
      <w:tr>
        <w:trPr/>
        <w:tc>
          <w:tcPr>
            <w:tcW w:type="dxa" w:w="1134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E</w:t>
            </w:r>
          </w:p>
        </w:tc>
        <w:tc>
          <w:tcPr>
            <w:tcW w:type="dxa" w:w="6237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Idade &gt;65 anos/frailty</w:t>
            </w:r>
          </w:p>
        </w:tc>
        <w:tc>
          <w:tcPr>
            <w:tcW w:type="dxa" w:w="2154"/>
            <w:vAlign w:val="top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</w:tr>
      <w:tr>
        <w:trPr/>
        <w:tc>
          <w:tcPr>
            <w:tcW w:type="dxa" w:w="113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D</w:t>
            </w:r>
          </w:p>
        </w:tc>
        <w:tc>
          <w:tcPr>
            <w:tcW w:type="dxa" w:w="6237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Drogas que aumentam sangramento ou álcool</w:t>
            </w:r>
          </w:p>
        </w:tc>
        <w:tc>
          <w:tcPr>
            <w:tcW w:type="dxa" w:w="2154"/>
            <w:vAlign w:val="top"/>
            <w:shd w:fill="F7FBFD"/>
          </w:tcPr>
          <w:p>
            <w:pPr>
              <w:keepLines/>
              <w:spacing w:after="0" w:before="0" w:line="240" w:lineRule="auto"/>
              <w:jc w:val="left"/>
            </w:pPr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6"/>
              </w:rPr>
              <w:t>1 cada</w:t>
            </w:r>
          </w:p>
        </w:tc>
      </w:tr>
    </w:tbl>
    <w:p/>
    <w:p>
      <w:pPr>
        <w:spacing w:after="60" w:line="252" w:lineRule="auto"/>
      </w:pPr>
      <w:r>
        <w:rPr>
          <w:rFonts w:ascii="Arial" w:hAnsi="Arial" w:eastAsia="Arial"/>
        </w:rPr>
        <w:t>Interpretação: HAS-BLED &gt;=3 sinaliza alto risco e necessidade de corrigir fatores modificáveis e acompanhar de perto; não deve ser usado isoladamente para negar anticoagulação.</w:t>
      </w:r>
    </w:p>
    <w:p>
      <w:r>
        <w:rPr>
          <w:rFonts w:ascii="Arial" w:hAnsi="Arial" w:eastAsia="Arial"/>
        </w:rPr>
        <w:br w:type="page"/>
      </w:r>
    </w:p>
    <w:p>
      <w:pPr>
        <w:pStyle w:val="Heading1"/>
        <w:keepNext/>
        <w:keepLines/>
        <w:spacing w:before="120" w:after="60"/>
      </w:pPr>
      <w:r>
        <w:rPr>
          <w:rFonts w:ascii="Arial" w:hAnsi="Arial" w:eastAsia="Arial"/>
        </w:rPr>
        <w:t>REFERÊNCIAS ESSENCIAIS</w:t>
      </w:r>
    </w:p>
    <w:p>
      <w:pPr>
        <w:spacing w:after="40" w:line="240" w:lineRule="auto"/>
        <w:ind w:left="198" w:hanging="113"/>
      </w:pPr>
      <w:r>
        <w:rPr>
          <w:rFonts w:ascii="Arial" w:hAnsi="Arial"/>
          <w:sz w:val="19"/>
        </w:rPr>
        <w:t>1. Joglar JA, Chung MK, Armbruster AL, et al. 2023 ACC/AHA/ACCP/HRS Guideline for the Diagnosis and Management of Atrial Fibrillation. J Am Coll Cardiol/Circulation. 2023/2024.</w:t>
      </w:r>
    </w:p>
    <w:p>
      <w:pPr>
        <w:spacing w:after="40" w:line="240" w:lineRule="auto"/>
        <w:ind w:left="198" w:hanging="113"/>
      </w:pPr>
      <w:r>
        <w:rPr>
          <w:rFonts w:ascii="Arial" w:hAnsi="Arial"/>
          <w:sz w:val="19"/>
        </w:rPr>
        <w:t>2. Van Gelder IC, Rienstra M, Bunting KV, et al. 2024 ESC Guidelines for the management of atrial fibrillation, developed in collaboration with EACTS. European Heart Journal. 2024.</w:t>
      </w:r>
    </w:p>
    <w:p>
      <w:pPr>
        <w:spacing w:after="40" w:line="240" w:lineRule="auto"/>
        <w:ind w:left="198" w:hanging="113"/>
      </w:pPr>
      <w:r>
        <w:rPr>
          <w:rFonts w:ascii="Arial" w:hAnsi="Arial"/>
          <w:sz w:val="19"/>
        </w:rPr>
        <w:t>3. Cintra FD, et al. Diretriz Brasileira de Fibrilação Atrial - 2025. Arquivos Brasileiros de Cardiologia / SOBRAC-SBC. 2025.</w:t>
      </w:r>
    </w:p>
    <w:p>
      <w:pPr>
        <w:spacing w:after="40" w:line="240" w:lineRule="auto"/>
        <w:ind w:left="198" w:hanging="113"/>
      </w:pPr>
      <w:r>
        <w:rPr>
          <w:rFonts w:ascii="Arial" w:hAnsi="Arial"/>
          <w:sz w:val="19"/>
        </w:rPr>
        <w:t>4. ACLS/AHA: princípios de cardioversão sincronizada e manejo de taquiarritmias com pulso, conforme protocolo institucional atualizado.</w:t>
      </w:r>
    </w:p>
    <w:p>
      <w:pPr>
        <w:spacing w:after="40" w:line="240" w:lineRule="auto"/>
        <w:ind w:left="198" w:hanging="113"/>
      </w:pPr>
      <w:r>
        <w:rPr>
          <w:rFonts w:ascii="Arial" w:hAnsi="Arial"/>
          <w:sz w:val="19"/>
        </w:rPr>
        <w:t>5. Bulários oficiais e protocolos locais para doses, contraindicações, ajuste renal/hepático e disponibilidade de fármacos.</w:t>
      </w:r>
    </w:p>
    <w:p>
      <w:pPr>
        <w:pStyle w:val="Heading2"/>
        <w:keepNext/>
        <w:keepLines/>
        <w:spacing w:before="120" w:after="60"/>
      </w:pPr>
      <w:r>
        <w:rPr>
          <w:rFonts w:ascii="Arial" w:hAnsi="Arial" w:eastAsia="Arial"/>
        </w:rPr>
        <w:t>Notas finais de uso no plantão</w:t>
      </w:r>
    </w:p>
    <w:p>
      <w:pPr>
        <w:pStyle w:val="ListBullet"/>
        <w:spacing w:after="40" w:line="240" w:lineRule="auto"/>
      </w:pPr>
      <w:r>
        <w:rPr>
          <w:rFonts w:ascii="Arial" w:hAnsi="Arial" w:eastAsia="Arial"/>
        </w:rPr>
        <w:t>Este material prioriza segurança em cenário real: primeiro instabilidade, depois QRS/WPW, depois duração/anticoagulação, depois estratégia de ritmo/frequência.</w:t>
      </w:r>
    </w:p>
    <w:p>
      <w:pPr>
        <w:pStyle w:val="ListBullet"/>
        <w:spacing w:after="40" w:line="240" w:lineRule="auto"/>
      </w:pPr>
      <w:r>
        <w:rPr>
          <w:rFonts w:ascii="Arial" w:hAnsi="Arial" w:eastAsia="Arial"/>
        </w:rPr>
        <w:t>Na dúvida segura em paciente estável: controle de FC + anticoagulação quando indicada + investigação de gatilho + cardiologia.</w:t>
      </w:r>
    </w:p>
    <w:p>
      <w:pPr>
        <w:pStyle w:val="ListBullet"/>
        <w:spacing w:after="40" w:line="240" w:lineRule="auto"/>
      </w:pPr>
      <w:r>
        <w:rPr>
          <w:rFonts w:ascii="Arial" w:hAnsi="Arial" w:eastAsia="Arial"/>
        </w:rPr>
        <w:t>Cardioversão elétrica é mais eficaz que farmacológica para restauração imediata de ritmo, especialmente em instabilidade.</w:t>
      </w:r>
    </w:p>
    <w:p>
      <w:pPr>
        <w:pStyle w:val="ListBullet"/>
        <w:spacing w:after="40" w:line="240" w:lineRule="auto"/>
      </w:pPr>
      <w:r>
        <w:rPr>
          <w:rFonts w:ascii="Arial" w:hAnsi="Arial" w:eastAsia="Arial"/>
        </w:rPr>
        <w:t>A estratégia de ritmo sem plano de anticoagulação e manutenção tende a gerar recorrência e risco embólico.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765" w:bottom="737" w:left="765" w:header="39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5"/>
      </w:rPr>
      <w:t>Uso adulto. Adaptar ao protocolo institucional, bula, disponibilidade local e julgamento clínico.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F4E79"/>
        <w:sz w:val="16"/>
      </w:rPr>
      <w:t>MANUAL PRÁTICO - FIBRILAÇÃO ATRIAL AGUDA E CRÔNICA | plantão / UTI / enfermaria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5608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376092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F3D5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abordagem da fibrilação atrial aguda e crônica</dc:title>
  <dc:subject>Fibrilação atrial, cardioversão, anticoagulação, controle de frequência</dc:subject>
  <dc:creator>OpenAI</dc:creator>
  <cp:keywords>fibrilação atrial, cardioversão, metoprolol, amiodarona, anticoagulação, CHA2DS2-VASc</cp:keywords>
  <dc:description>generated by python-docx</dc:description>
  <cp:lastModifiedBy>OpenAI</cp:lastModifiedBy>
  <cp:revision>1</cp:revision>
  <dcterms:created xsi:type="dcterms:W3CDTF">2013-12-23T23:15:00Z</dcterms:created>
  <dcterms:modified xsi:type="dcterms:W3CDTF">2013-12-23T23:15:00Z</dcterms:modified>
  <cp:category/>
</cp:coreProperties>
</file>