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0B3D91"/>
          <w:sz w:val="44"/>
          <w:szCs w:val="44"/>
        </w:rPr>
        <w:t xml:space="preserve">PROTOCOLO DE DETERMINAÇÃO DE MORTE ENCEFÁLICA</w:t>
      </w:r>
    </w:p>
    <w:p>
      <w:pPr>
        <w:spacing w:after="200"/>
        <w:jc w:val="center"/>
      </w:pPr>
      <w:r>
        <w:rPr>
          <w:b/>
          <w:bCs/>
          <w:color w:val="C0392B"/>
          <w:sz w:val="32"/>
          <w:szCs w:val="32"/>
        </w:rPr>
        <w:t xml:space="preserve">Abordagem Completa e Atualizada</w:t>
      </w:r>
    </w:p>
    <w:p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Resolução CFM nº 2.173/2017 + Atualizações Internacionais (WBDP 2020 / AAN-AAP-CNS-SCCM 2023)</w:t>
      </w:r>
    </w:p>
    <w:p>
      <w:pPr>
        <w:spacing w:after="200" w:before="1200"/>
        <w:jc w:val="center"/>
      </w:pPr>
      <w:r>
        <w:rPr>
          <w:b/>
          <w:bCs/>
          <w:color w:val="333333"/>
          <w:sz w:val="26"/>
          <w:szCs w:val="26"/>
        </w:rPr>
        <w:t xml:space="preserve">Material para Bedside e Preparação TEMI/AMIB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Dr. Aldenir Rocha</w:t>
      </w:r>
    </w:p>
    <w:p>
      <w:pPr>
        <w:spacing w:after="100"/>
        <w:jc w:val="center"/>
      </w:pPr>
      <w:r>
        <w:rPr>
          <w:sz w:val="22"/>
          <w:szCs w:val="22"/>
        </w:rPr>
        <w:t xml:space="preserve">CRM-CE 16.587 | RQE Clínica Médica 11.846</w:t>
      </w:r>
    </w:p>
    <w:p>
      <w:pPr>
        <w:spacing w:after="100"/>
        <w:jc w:val="center"/>
      </w:pPr>
      <w:r>
        <w:rPr>
          <w:sz w:val="22"/>
          <w:szCs w:val="22"/>
        </w:rPr>
        <w:t xml:space="preserve">Hospital Regional Norte | Santa Casa de Misericórdia de Sobral – CE</w:t>
      </w:r>
    </w:p>
    <w:p>
      <w:pPr>
        <w:spacing w:before="1200"/>
        <w:jc w:val="center"/>
      </w:pPr>
      <w:r>
        <w:rPr>
          <w:i/>
          <w:iCs/>
          <w:color w:val="777777"/>
          <w:sz w:val="22"/>
          <w:szCs w:val="22"/>
        </w:rPr>
        <w:t xml:space="preserve">Edição revisada –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📋 Sumário Executivo</w:t>
      </w:r>
    </w:p>
    <w:p>
      <w:pPr>
        <w:spacing w:after="120" w:line="300"/>
        <w:jc w:val="both"/>
      </w:pPr>
      <w:r>
        <w:rPr>
          <w:b/>
          <w:bCs/>
        </w:rPr>
        <w:t xml:space="preserve">Morte Encefálica (ME) </w:t>
      </w:r>
      <w:r>
        <w:t xml:space="preserve">é a perda completa e irreversível de todas as funções do encéfalo (cérebro + tronco encefálico). No Brasil, é </w:t>
      </w:r>
      <w:r>
        <w:rPr>
          <w:b/>
          <w:bCs/>
        </w:rPr>
        <w:t xml:space="preserve">legalmente equivalente à morte </w:t>
      </w:r>
      <w:r>
        <w:t xml:space="preserve">(Lei nº 9.434/97). O diagnóstico segue a </w:t>
      </w:r>
      <w:r>
        <w:rPr>
          <w:b/>
          <w:bCs/>
          <w:color w:val="C0392B"/>
        </w:rPr>
        <w:t xml:space="preserve">Resolução CFM nº 2.173/2017</w:t>
      </w:r>
      <w:r>
        <w:t xml:space="preserve">, que exige </w:t>
      </w:r>
      <w:r>
        <w:rPr>
          <w:b/>
          <w:bCs/>
        </w:rPr>
        <w:t xml:space="preserve">especificidade de 100% </w:t>
      </w:r>
      <w:r>
        <w:t xml:space="preserve">(zero falso-positivos) — qualquer dúvida </w:t>
      </w:r>
      <w:r>
        <w:rPr>
          <w:b/>
          <w:bCs/>
        </w:rPr>
        <w:t xml:space="preserve">impossibilita </w:t>
      </w:r>
      <w:r>
        <w:t xml:space="preserve">o diagnóstico.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⚡ FLUXO RÁPIDO (decorar):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1. Pré-requisitos (causa + ≥6h + estabilidade) →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2. Exame clínico nº 1 (médico A) →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3. Intervalo (1h adulto / 12-24h conforme idade pediátrica) →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4. Exame clínico nº 2 (médico B, capacitado) →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5. Teste de apneia (1 vez) →</w:t>
            </w:r>
          </w:p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6. Exame complementar (sempre obrigatório no Brasil) →</w:t>
            </w:r>
          </w:p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7. Preenchimento do Termo de DME + comunicação à família + notificação à CIHDOTT/CNCDO.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1. ⚖️ Definições e Base Legal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1.1 Conceito</w:t>
      </w:r>
    </w:p>
    <w:p>
      <w:pPr>
        <w:spacing w:after="120" w:line="300"/>
        <w:jc w:val="both"/>
      </w:pPr>
      <w:r>
        <w:t xml:space="preserve">A ME representa o cessamento de todas as funções encefálicas — corticais e do tronco encefálico — de forma completa e irreversível. Diferencia-se do estado vegetativo persistente (preserva tronco) e do coma (potencialmente reversível).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1.2 Marco Legal Brasileiro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Lei nº 9.434/1997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Lei dos Transplantes — define que retirada de órgãos exige diagnóstico prévio de ME por 2 médicos não pertencentes à equipe de transplante.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Decreto nº 9.175/2017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Regulamenta a Lei de Transplantes; reforça competência do CFM em definir critérios.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Resolução CFM nº 2.173/2017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 VIGENTE — substituiu CFM 1.480/97. Padroniza pré-requisitos, exame clínico, teste de apneia, exame complementar e Termo de DME.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Resolução CFM nº 1.826/2007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Permite suspensão dos suportes terapêuticos após ME confirmada, mesmo em não-doadores, após comunicação familiar registrada.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Lei nº 13.722/2018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Obriga capacitação em primeiros socorros (não diretamente ME, mas relevante na cultura institucional).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📖 Curiosidade Nerd: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Os critérios brasileiros estão entre os mais conservadores do mundo. Na Alemanha basta 1 médico + 1 exame complementar; nos EUA o exame complementar é OPCIONAL (basta clínica + apneia). O Brasil exige sempre: 2 exames clínicos + apneia + 1 complementar — especificidade alvo: 100%.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2. ✅ Pré-Requisitos Obrigatórios</w:t>
      </w:r>
    </w:p>
    <w:p>
      <w:pPr>
        <w:spacing w:after="120" w:line="300"/>
        <w:jc w:val="both"/>
      </w:pPr>
      <w:r>
        <w:rPr>
          <w:b/>
          <w:bCs/>
          <w:color w:val="C0392B"/>
        </w:rPr>
        <w:t xml:space="preserve">ANTES </w:t>
      </w:r>
      <w:r>
        <w:t xml:space="preserve">de iniciar qualquer exame, </w:t>
      </w:r>
      <w:r>
        <w:rPr>
          <w:b/>
          <w:bCs/>
        </w:rPr>
        <w:t xml:space="preserve">TODOS </w:t>
      </w:r>
      <w:r>
        <w:t xml:space="preserve">os pré-requisitos abaixo precisam estar atendidos. A ausência de qualquer um deles invalida o protocolo.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2.1 Quadro Clínico Inicial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Coma não perceptivo (sem resposta a estímulos).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Ausência de reatividade supraespinhal.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Apneia persistente em ventilação mecânica.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2.2 Pré-Requisitos Detalhados (CFM 2.173/2017, Art. 1º)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Lesão encefálica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 causa CONHECIDA, IRREVERSÍVEL e capaz de causar ME (TCE grave, AVCh, AVCi extenso, anóxia, tumor, infecção).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Tempo de observação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 6 horas após instalação do quadro/admissão. Encefalopatia hipóxico-isquêmica (PCR): mínimo 24 horas.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Esofágica, vesical ou retal &gt; 35 °C. Aquecer ativamente se necessário (mantas, fluidos aquecidos).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Saturação de O₂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SpO₂ &gt; 94%.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Pressão arterial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≥ 100 mmHg OU PAM ≥ 65 mmHg (adulto). Pode usar drogas vasoativas — não invalida.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 pediátrica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 conforme idade: até 5 anos &gt; 60 mmHg; 6-14 anos &gt; 80 mmHg; ≥15 anos = adulto.</w:t>
            </w:r>
          </w:p>
        </w:tc>
      </w:tr>
      <w:tr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Ausência de fatores tratáveis</w:t>
            </w:r>
          </w:p>
        </w:tc>
        <w:tc>
          <w:tcPr>
            <w:tcW w:type="dxa" w:w="6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distúrbio HE grave, sem sedação residual, sem BNM, sem hipotermia, sem intoxicação. Ver tabela 2.3.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2.3 ⚠️ Fatores Confundidores a Excluir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 para Liberar Protocolo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Hipotermia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Aquecer até T &gt; 35 °C antes de qualquer exame.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Sedação / opioides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Suspender e aguardar 4-5 meias-vidas (midazolam: até 48h se BAR, fentanil: 24-48h, propofol: 6-12h). Em dúvida → dosagem sérica ou exame complementar de fluxo.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Bloqueador neuromuscular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Confirmar TOF (train-of-four) com 4/4 respostas ANTES do exame. Reverter se necessário.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Distúrbios HE graves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Corrigir Na (130-160), glicemia, função renal/hepática, equilíbrio ácido-base. ATENÇÃO: Diabetes insipidus pós-ME é COMUM e pode causar hipernatremia.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Intoxicação exógena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Álcool, barbitúricos, antidepressivos, drogas ilícitas. Aguardar metabolização ou solicitar exame complementar de fluxo (arteriografia/Doppler).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Choque circulatório descompensado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Otimizar PAM ≥ 65 mmHg. Drogas vasoativas são permitidas.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Hipoxemia grave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Otimizar SpO₂ &gt; 94% antes do teste de apneia (pré-oxigenação 100% por 10 min).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3. 🧠 Exame Clínico Neurológico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3.1 Quem Pode Realizar (CFM 2.173/2017, Art. 3º)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Dois médicos diferentes </w:t>
      </w:r>
      <w:r>
        <w:t xml:space="preserve">e capacitados; pelo menos UM com formação específica em: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t xml:space="preserve">Medicina Intensiva (adulto/pediatra/neonatal), OU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t xml:space="preserve">Neurologia (adulto/pediátrica), OU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t xml:space="preserve">Neurocirurgia, OU</w:t>
      </w:r>
    </w:p>
    <w:p>
      <w:pPr>
        <w:pStyle w:val="ListParagraph"/>
        <w:numPr>
          <w:ilvl w:val="1"/>
          <w:numId w:val="2"/>
        </w:numPr>
        <w:spacing w:after="80" w:line="280"/>
      </w:pPr>
      <w:r>
        <w:t xml:space="preserve">Medicina de Emergência.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392B"/>
        </w:rPr>
        <w:t xml:space="preserve">NÃO </w:t>
      </w:r>
      <w:r>
        <w:t xml:space="preserve">podem participar médicos da equipe de transplante/captação.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Capacitação específica obrigatória conforme Anexo III da resolução.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3.2 Intervalo Entre os 2 Exames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Faixa Etária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Intervalo Mínimo entre Exames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≥ 2 anos (adolescente e adulto)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 meses a &lt; 2 anos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horas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 dias a 2 meses incompletos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horas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3.3 Achados do Exame — Os 7 Pilares</w:t>
      </w:r>
    </w:p>
    <w:p>
      <w:pPr>
        <w:spacing w:after="120" w:line="300"/>
        <w:jc w:val="both"/>
      </w:pPr>
      <w:r>
        <w:rPr>
          <w:b/>
          <w:bCs/>
          <w:color w:val="C0392B"/>
        </w:rPr>
        <w:t xml:space="preserve">TODOS </w:t>
      </w:r>
      <w:r>
        <w:t xml:space="preserve">os achados abaixo precisam estar presentes em AMBOS os exames clínicos: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rPr>
          <w:tblHeader/>
        </w:trP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Avaliar e Achado Esperado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Coma não perceptivo (Glasgow 3)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Estímulo doloroso intenso (compressão supraorbitária + leito ungueal de 4 membros). Ausência total de resposta. Reflexos espinhais (Lazarus, retirada espinhal) NÃO invalidam.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Pupilas fixas e arreativas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Médio-fixas ou midriáticas (4-9 mm), SEM resposta à luz direta e consensual em ambos os olhos. Lanterna potente em sala escurecida.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Reflexo córneo-palpebral ausente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Tocar córnea com gaze umedecida/SF — ausência bilateral de piscar.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Reflexo oculocefálico ausente ("olhos de boneca")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Movimento rápido lateral da cabeça → olhos acompanham passivamente sem desvio compensatório. CONTRAINDICADO se suspeita de lesão cervical.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Reflexo oculovestibular ausente (prova calórica)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Cabeceira a 30°. Após confirmar MAE pérvio (otoscopia), instilar 50-100 mL de água gelada no MAE — observar 1 min. Ausência de nistagmo/desvio. Repetir contralateral após 5 min.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Reflexo de tosse ausente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Aspiração endotraqueal profunda com cateter — ausência de tosse ou movimento respiratório.</w:t>
            </w:r>
          </w:p>
        </w:tc>
      </w:tr>
      <w:tr>
        <w:tc>
          <w:tcPr>
            <w:tcW w:type="dxa" w:w="6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Apneia (teste formal)</w:t>
            </w:r>
          </w:p>
        </w:tc>
        <w:tc>
          <w:tcPr>
            <w:tcW w:type="dxa" w:w="59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Realizado APENAS UMA VEZ (após o 2º exame clínico). Ver capítulo 4 detalhado.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🤓 NERD FACT — Reflexos Espinhais que CONFUNDEM: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Até 75% dos pacientes em ME apresentam movimentos de origem ESPINHAL que NÃO invalidam o diagnóstico: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Sinal de Lázaro (flexão de tronco e abdução de braços)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Triplo reflexo de retirada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Babinski, reflexos tendinosos profundos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2"/>
                <w:szCs w:val="22"/>
              </w:rPr>
              <w:t xml:space="preserve">Sudorese, ereção, piloereção</w:t>
            </w:r>
          </w:p>
          <w:p>
            <w:pPr>
              <w:spacing w:after="0"/>
            </w:pPr>
            <w:r>
              <w:rPr>
                <w:b/>
                <w:bCs/>
                <w:i/>
                <w:iCs/>
                <w:sz w:val="22"/>
                <w:szCs w:val="22"/>
              </w:rPr>
              <w:t xml:space="preserve">→ Documente, explique à família e prossiga o protocolo.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4. 💨 Teste de Apneia</w:t>
      </w:r>
    </w:p>
    <w:p>
      <w:pPr>
        <w:spacing w:after="120" w:line="300"/>
        <w:jc w:val="both"/>
      </w:pPr>
      <w:r>
        <w:rPr>
          <w:b/>
          <w:bCs/>
          <w:color w:val="C0392B"/>
        </w:rPr>
        <w:t xml:space="preserve">Realizado UMA ÚNICA VEZ </w:t>
      </w:r>
      <w:r>
        <w:t xml:space="preserve">após o 2º exame clínico (CFM 2.173/2017). Demonstra ausência de drive respiratório central frente a hipercapnia máxima.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4.1 Critérios para Considerar o Teste POSITIVO (compatível com 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Ausência de movimentos respiratórios </w:t>
      </w:r>
      <w:r>
        <w:t xml:space="preserve">durante todo o teste, 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392B"/>
        </w:rPr>
        <w:t xml:space="preserve">PaCO₂ final ≥ 55 mmHg </w:t>
      </w:r>
      <w:r>
        <w:t xml:space="preserve">(CFM Brasil) — Padrão internacional WBDP 2020/AAN 2023: PaCO₂ ≥ 60 mmHg + pH &lt; 7,30.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4.2 Pré-Teste — Otimização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PAS ≥ 100 mmHg ou PAM ≥ 65 mmHg (otimizar com vasopressor se necessário).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Temperatura &gt; 35 °C.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Eucapnia inicial: PaCO₂ entre 35-45 mmHg (gasometria de base).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Pré-oxigenação: FiO₂ 100% por 10 min com PEEP atual, alvo PaO₂ &gt; 200 mmHg.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Corrigir distúrbios HE e hipovolemia.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Suspender BNM e confirmar ausência de bloqueio (TOF 4/4).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4.3 Execução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Procedimento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gasometria arterial pré-teste (T0). Confirmar PaCO₂ basal 35-45 mmHg e PaO₂ &gt; 200 mmHg.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Desconectar do ventilador. Inserir cateter de O₂ pela cânula traqueal até a carina (próximo dela), com FLUXO DE 6 L/min de O₂ 100% (alguns serviços usam até 12 L/min — cuidado com barotrauma).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ALTERNATIVA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CPAP no ventilador (modo CPAP 10 cmH₂O com FiO₂ 100% e fluxo trigger desabilitado) — útil em pacientes com hipoxemia grave / SDRA / ECMO.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Observar TÓRAX e ABDOME continuamente por 8-10 min, procurando QUALQUER movimento respiratório. Monitorar SpO₂, FC, PA, ritmo (oximetria + cardioscopia).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Coletar gasometria a cada 2-3 min OU ao final dos 8-10 min. Considerar fórmula: PaCO₂ sobe ~3 mmHg/min em adulto eucápnico.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RECONECTAR ao ventilador imediatamente após a gasometria final ou se houver instabilidade.</w:t>
            </w:r>
          </w:p>
        </w:tc>
      </w:tr>
      <w:tr>
        <w:tc>
          <w:tcPr>
            <w:tcW w:type="dxa" w:w="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Documentar: tempo total, PaCO₂ inicial e final, presença/ausência de movimentos, eventos adversos.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4.4 ⛔ Critérios para INTERROMPER o Teste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392B"/>
        </w:rPr>
        <w:t xml:space="preserve">SpO₂ &lt; 85% </w:t>
      </w:r>
      <w:r>
        <w:t xml:space="preserve">persistente.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392B"/>
        </w:rPr>
        <w:t xml:space="preserve">PAS &lt; 90 mmHg ou PAM &lt; 65 mmHg </w:t>
      </w:r>
      <w:r>
        <w:t xml:space="preserve">(hipotensão grave).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  <w:color w:val="C0392B"/>
        </w:rPr>
        <w:t xml:space="preserve">Arritmia significativa </w:t>
      </w:r>
      <w:r>
        <w:t xml:space="preserve">(TV, FV, BAV avançado, assistolia).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Aparecimento de QUALQUER movimento respiratório → teste NEGATIVO (incompatível com ME).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8D7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⚠️ TESTE INCONCLUSIVO: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Se interrompido sem atingir PaCO₂ ≥ 55 mmHg → o teste deve ser REPETIDO após estabilização OU substituído por exame complementar de FLUXO SANGUÍNEO CEREBRAL (arteriografia, Doppler TC, cintilografia). Documentar minuciosamente.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4.5 Cenários Especiais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DPOC / retentor crônico de CO₂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Alvo: ΔPaCO₂ ≥ 20 mmHg em relação ao basal habitual do paciente. Considerar exame complementar de fluxo se basal já alto.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Lesão medular cervical alta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Pode invalidar o teste (drive respiratório periférico abolido). Indicação direta de exame complementar de FLUXO.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ECMO V-V ou V-A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Reduzir o fluxo de varredura (sweep gas) progressivamente para permitir hipercapnia; manter FiO₂ membrana 100%. Alternativa: exame complementar de fluxo (mais seguro).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Hipoxemia grave (SDRA)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Usar técnica de CPAP no ventilador. Considerar ir direto ao exame complementar de fluxo.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Pediatria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Mesmo alvo (PaCO₂ ≥ 55 mmHg + Δ ≥ 20 mmHg). Cuidado redobrado com instabilidade.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5. 🔬 Exames Complementares (OBRIGATÓRIOS no Brasil)</w:t>
      </w:r>
    </w:p>
    <w:p>
      <w:pPr>
        <w:spacing w:after="120" w:line="300"/>
        <w:jc w:val="both"/>
      </w:pPr>
      <w:r>
        <w:rPr>
          <w:b/>
          <w:bCs/>
          <w:color w:val="C0392B"/>
        </w:rPr>
        <w:t xml:space="preserve">A CFM 2.173/2017 exige UM exame complementar </w:t>
      </w:r>
      <w:r>
        <w:t xml:space="preserve">que demonstre INEQUIVOCAMENTE uma das três alterações abaixo: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Ausência de atividade elétrica cerebral, </w:t>
      </w:r>
      <w:r>
        <w:t xml:space="preserve">OU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Ausência de atividade metabólica cerebral, </w:t>
      </w:r>
      <w:r>
        <w:t xml:space="preserve">OU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</w:rPr>
        <w:t xml:space="preserve">Ausência de perfusão sanguínea encefálica.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5.1 Comparativo dos Exames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80"/>
        <w:gridCol w:w="2680"/>
      </w:tblGrid>
      <w:tr>
        <w:trPr>
          <w:tblHeader/>
        </w:trP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Vantagens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Limitações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EEG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Elétrico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Acessível, não invasivo, beira-leito.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Falsos positivos com sedativos, hipotermia, distúrbios HE. Mínimo 30 min de registro.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Doppler Transcraniano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Beira-leito, repetível, sem radiação. Sens 90% / Espec 98%.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Operador-dependente. Janela acústica ruim em 10-20%. Padrões: oscilação reverberante, picos sistólicos isolados.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Arteriografia cerebral 4 vasos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PADRÃO-OURO. Inequívoca: ausência de enchimento intracraniano.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Invasiva, requer transporte, contraste iodado, sala de hemodinâmica.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Cintilografia (SPECT) com 99mTc-HMPAO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Perfusão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Excelente acurácia. Sinal do "crânio vazio" / "hot nose".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Requer medicina nuclear, transporte. Pouca disponibilidade noturna.</w:t>
            </w:r>
          </w:p>
        </w:tc>
      </w:tr>
      <w:tr>
        <w:tc>
          <w:tcPr>
            <w:tcW w:type="dxa" w:w="22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Angio-TC cerebral</w:t>
            </w:r>
          </w:p>
        </w:tc>
        <w:tc>
          <w:tcPr>
            <w:tcW w:type="dxa" w:w="180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Fluxo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Disponível em quase todos os hospitais 24h. Rápida.</w:t>
            </w:r>
          </w:p>
        </w:tc>
        <w:tc>
          <w:tcPr>
            <w:tcW w:type="dxa" w:w="2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Critérios variáveis (escore de 4 ou 7 pontos). Não é universalmente aceito como exclusivo no Brasil; verificar protocolo institucional.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5.2 EEG na ME — Achados e Critérios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Eletrocorticograma com SILÊNCIO ELÉTRICO CEREBRAL: ausência total de atividade &gt; 2 µV.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Mínimo 8 eletrodos no escalpo + sensibilidade 2 µV/mm + filtro 1-30 Hz.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Duração mínima: 30 minutos de registro técnico adequado.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Estímulos durante o exame: visual (luz), auditivo (palmas) e doloroso (compressão) — sem reatividade.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5.3 Doppler Transcraniano — Padrões Compatíveis com 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Ondas reverberantes (oscilatórias) — fluxo sistólico anterógrado seguido de fluxo diastólico retrógrado.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Espigas sistólicas isoladas de baixa amplitude ("sharp systolic spikes"), &lt; 50 cm/s, sem fluxo diastólico.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Ausência total de sinal — só válido se houve sinal documentado anteriormente no MESMO paciente.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Avaliar BILATERALMENTE: artérias cerebrais médias + uma artéria do território vértebro-basilar.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💡 DICA TEMI/PROVA: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O exame complementar PODE ser realizado a QUALQUER momento (antes ou após os exames clínicos), mas o intervalo mínimo de observação (6h ou 24h se hipóxico-isquêmico) precisa ser respeitado. A janela de tempo entre os exames clínicos não muda em função do exame complementar.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6. 👶 Particularidades Pediátricas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6.1 Faixa Etária Mínima</w:t>
      </w:r>
    </w:p>
    <w:p>
      <w:pPr>
        <w:spacing w:after="120" w:line="300"/>
        <w:jc w:val="both"/>
      </w:pPr>
      <w:r>
        <w:rPr>
          <w:b/>
          <w:bCs/>
        </w:rPr>
        <w:t xml:space="preserve">O protocolo NÃO se aplica a recém-nascidos com </w:t>
      </w:r>
      <w:r>
        <w:rPr>
          <w:b/>
          <w:bCs/>
          <w:color w:val="C0392B"/>
        </w:rPr>
        <w:t xml:space="preserve">menos de 7 dias de vida </w:t>
      </w:r>
      <w:r>
        <w:t xml:space="preserve">(maturação encefálica insuficiente). Para idade gestacional corrigida &lt; 37 semanas, aguardar até completar 7 dias após o termo.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6.2 Pressão Arterial Mínima por Faixa Etária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 Mínima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Até 5 meses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60 mmHg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 meses a 2 anos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70 mmHg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 a 7 anos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80 mmHg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 a 15 anos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90 mmHg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&gt; 15 anos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100 mmHg (adulto)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6.3 Atualização Internacional 2023 (AAN/AAP/CNS/SCCM)</w:t>
      </w:r>
    </w:p>
    <w:p>
      <w:pPr>
        <w:spacing w:after="120" w:line="300"/>
        <w:jc w:val="both"/>
      </w:pPr>
      <w:r>
        <w:t xml:space="preserve">As novas diretrizes pediátricas internacionais (Greer DM et al., Neurology 2023) UNIFICARAM os critérios pediátricos e adultos, exigindo apenas 1 exame neurológico, 1 teste de apneia + ancillary apenas se exame não puder ser completado. NO BRASIL prevalece a CFM 2.173/2017 (mais conservadora).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7. 📝 Termo de Declaração de Morte Encefálica (DME)</w:t>
      </w:r>
    </w:p>
    <w:p>
      <w:pPr>
        <w:spacing w:after="120" w:line="300"/>
        <w:jc w:val="both"/>
      </w:pPr>
      <w:r>
        <w:t xml:space="preserve">Documento OBRIGATÓRIO instituído pela CFM 2.173/2017 (Anexo I). Deve ser preenchido em DUAS vias e arquivado no prontuário. Modelo padronizado, não pode ser modificado.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7.1 Itens Essenciais do Termo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Identificação do paciente (nome, registro, idade, sexo).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Causa do coma e momento de instalação.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Pré-requisitos (T °C, PA, SpO₂, ausência de fatores confundidores).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Resultado do 1º exame clínico (data, hora, médico).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Resultado do 2º exame clínico (data, hora, médico).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Teste de apneia (PaCO₂ inicial, final, tempo, ausência de movimentos).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Exame complementar (tipo, data, hora, conclusão).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Hora do óbito = momento de conclusão do PROTOCOLO COMPLETO (geralmente após o último exame).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Assinatura, CRM e especialidade dos 2 médicos.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Comunicação à família e à CIHDOTT (Comissão Intra-Hospitalar de Doação de Órgãos e Tecidos para Transplante).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📌 LEMBRETE LEGAL: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O HORÁRIO DO ÓBITO declarado é o momento da CONCLUSÃO do protocolo (geralmente o término do exame complementar ou do 2º exame clínico — o que ocorrer por último). NÃO é o horário do início do coma nem da admissão.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8. 🫀 Manutenção do Potencial Doador (Bundle ABTO/AMIB)</w:t>
      </w:r>
    </w:p>
    <w:p>
      <w:pPr>
        <w:spacing w:after="120" w:line="300"/>
        <w:jc w:val="both"/>
      </w:pPr>
      <w:r>
        <w:rPr>
          <w:b/>
          <w:bCs/>
        </w:rPr>
        <w:t xml:space="preserve">Após confirmada a ME, mantém-se </w:t>
      </w:r>
      <w:r>
        <w:t xml:space="preserve">o suporte intensivo até a captação de órgãos (se houver consentimento familiar). A meta é </w:t>
      </w:r>
      <w:r>
        <w:rPr>
          <w:b/>
          <w:bCs/>
        </w:rPr>
        <w:t xml:space="preserve">preservar a função multissistêmica.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8.1 "Regra dos 100" – Metas Hemodinâmicas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PAS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100 mmHg (PAM ≥ 65 mmHg)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Diurese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100 mL/h (e &lt; 4 mL/kg/h, alerta para DI)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PaO₂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100 mmHg (FiO₂ mínima necessária)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Hemoglobina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10 g/dL (transfundir CH se &lt; 7 g/dL ou &lt; 10 se cardiopatia)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Glicemia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100-180 mg/dL (insulina contínua se necessário)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Temperatura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&gt; 35 °C (aquecimento ativo)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Sódio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130-150 mEq/L (atenção à hipernatremia por DI)</w:t>
            </w:r>
          </w:p>
        </w:tc>
      </w:tr>
      <w:tr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pH arterial</w:t>
            </w:r>
          </w:p>
        </w:tc>
        <w:tc>
          <w:tcPr>
            <w:tcW w:type="dxa" w:w="468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7,35-7,45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8.2 Distúrbios Esperados e Manejo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Distúrbio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Choque vasoplégico (perda do tônus simpático)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Cristaloides + noradrenalina (1ª linha) ± vasopressina 0,01-0,04 U/min (poupador de catecolaminas e útil em DI).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Diabetes insipidus central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Diurese &gt; 4 mL/kg/h + hipernatremia + poliúria diluída (densidade &lt; 1.005). Tratar com DDAVP 1-4 µg EV ou intranasal a cada 6-8h. Reposição com SG 5% + monitorização do Na.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Hipotermia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Mantas térmicas, fluidos aquecidos, gás aquecido no ventilador. Alvo: &gt; 35 °C.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Disfunção endócrina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Hormonioterapia combinada: T3/T4 (levotiroxina 20 µg bolus + 10 µg/h) + metilprednisolona 15 mg/kg + insulina + vasopressina. Indicação seletiva (instabilidade refratária).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Hipocalemia/Hipomagnesemia/Hipofosfatemia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 agressivamente — comuns na fase poliúrica.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Lesão pulmonar (edema neurogênico)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VM protetora: VC 6-8 mL/kg, PEEP 8-10, plateau &lt; 30. Manobra de recrutamento se PaO₂/FiO₂ &lt; 300.</w:t>
            </w:r>
          </w:p>
        </w:tc>
      </w:tr>
      <w:tr>
        <w:tc>
          <w:tcPr>
            <w:tcW w:type="dxa" w:w="312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Coagulopatia</w:t>
            </w:r>
          </w:p>
        </w:tc>
        <w:tc>
          <w:tcPr>
            <w:tcW w:type="dxa" w:w="6240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Repor PFC, plaquetas, crioprecipitado conforme TAP/TTPA/fibrinogênio.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3D91" w:sz="12"/>
              <w:left w:val="single" w:color="0B3D91" w:sz="24"/>
              <w:bottom w:val="single" w:color="0B3D91" w:sz="12"/>
              <w:right w:val="single" w:color="0B3D91" w:sz="6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0B3D91"/>
                <w:sz w:val="22"/>
                <w:szCs w:val="22"/>
              </w:rPr>
              <w:t xml:space="preserve">⏰ JANELA TEMPORAL CRÍTICA: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Estudo clássico mostrou que 88% dos pacientes em ME têm parada cardíaca em 24h e 100% em 5 dias se não houver suporte. A captação ideal ocorre em até 24-48h após confirmação do diagnóstico — quanto antes, melhor a viabilidade dos órgãos.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9. 👨‍👩‍👧 Abordagem Familiar e Doação de Órgãos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9.1 Comunicação da 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SEMPRE em sala reservada, com privacidade.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Equipe assistente comunica o diagnóstico — a CIHDOTT aborda a doação separadamente ("desacoplamento").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Linguagem clara: "Seu familiar morreu — a morte cerebral é a morte da pessoa". Evitar "morte cerebral parcial" ou "vegetativa".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Mostrar o termo de DME e os exames se solicitado.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Acolher dor, dúvidas, religiosidade. Permitir tempo.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9.2 Consentimento para Doação (Lei 9.434/97 + Lei 10.211/01)</w:t>
      </w:r>
    </w:p>
    <w:p>
      <w:pPr>
        <w:spacing w:after="120" w:line="300"/>
        <w:jc w:val="both"/>
      </w:pPr>
      <w:r>
        <w:rPr>
          <w:b/>
          <w:bCs/>
        </w:rPr>
        <w:t xml:space="preserve">Brasil adota o </w:t>
      </w:r>
      <w:r>
        <w:rPr>
          <w:b/>
          <w:bCs/>
          <w:color w:val="C0392B"/>
        </w:rPr>
        <w:t xml:space="preserve">consentimento INFORMADO familiar </w:t>
      </w:r>
      <w:r>
        <w:t xml:space="preserve">(não é mais o consentimento presumido). A autorização deve ser dada por cônjuge ou parente até 2º grau (CADI - Cônjuge / Ascendente / Descendente / Irmão), por escrito e na presença de duas testemunhas.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9.3 Suspensão de Suporte em Não-Doadores</w:t>
      </w:r>
    </w:p>
    <w:p>
      <w:pPr>
        <w:spacing w:after="120" w:line="300"/>
        <w:jc w:val="both"/>
      </w:pPr>
      <w:r>
        <w:rPr>
          <w:b/>
          <w:bCs/>
        </w:rPr>
        <w:t xml:space="preserve">Resolução CFM 1.826/2007: </w:t>
      </w:r>
      <w:r>
        <w:t xml:space="preserve">após confirmada a ME, é </w:t>
      </w:r>
      <w:r>
        <w:rPr>
          <w:b/>
          <w:bCs/>
        </w:rPr>
        <w:t xml:space="preserve">ético e legal </w:t>
      </w:r>
      <w:r>
        <w:t xml:space="preserve">suspender o suporte (VM, drogas vasoativas) mesmo sem autorização familiar. A comunicação deve ser registrada em prontuário. Não constitui eutanásia, pois o paciente </w:t>
      </w:r>
      <w:r>
        <w:rPr>
          <w:b/>
          <w:bCs/>
        </w:rPr>
        <w:t xml:space="preserve">já está legalmente morto.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10. 🎯 Armadilhas Clínicas e Pegadinhas TEMI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Pegadinha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0B3D9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Reflexos espinhais (Lazarus, retirada) invalidam ME?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Documente como reflexo espinhal e prossiga.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Drogas vasoativas em uso impedem o protocolo?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NÃO. Estabilidade hemodinâmica COM vasopressor é permitida.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Hipotermia leve (T 35-36 °C) inviabiliza?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Acima de 35 °C é aceitável. Abaixo, AQUECER antes.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Quantos testes de apneia?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UM, após o 2º exame clínico.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PaCO₂ alvo no Brasil?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≥ 55 mmHg (CFM). Internacional: ≥ 60 mmHg + pH &lt; 7,30.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Quem pode fazer o exame?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médicos diferentes; pelo menos 1 com formação em UTI/Neuro/Neurocir/Emergência. Nunca da equipe de transplante.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Tempo entre os 2 exames clínicos em adulto?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hora (≥ 2 anos). 12h se 2m-2anos. 24h se 7d-2m.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Encefalopatia hipóxico-isquêmica: tempo de observação?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 24h após o evento (não 6h).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Exame complementar é opcional?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BRASIL: SEMPRE OBRIGATÓRIO. Difere dos EUA/AAN.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Hora do óbito a declarar?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Momento da CONCLUSÃO do protocolo (último exame).</w:t>
            </w:r>
          </w:p>
        </w:tc>
      </w:tr>
      <w:tr>
        <w:tc>
          <w:tcPr>
            <w:tcW w:type="dxa" w:w="3744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Pode iniciar o protocolo em RN?</w:t>
            </w:r>
          </w:p>
        </w:tc>
        <w:tc>
          <w:tcPr>
            <w:tcW w:type="dxa" w:w="5616"/>
            <w:tcBorders>
              <w:top w:val="single" w:color="8C8C8C" w:sz="6"/>
              <w:left w:val="single" w:color="8C8C8C" w:sz="6"/>
              <w:bottom w:val="single" w:color="8C8C8C" w:sz="6"/>
              <w:right w:val="single" w:color="8C8C8C" w:sz="6"/>
            </w:tcBorders>
            <w:shd w:fill="EAF2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Apenas após 7 dias de vida pós-termo.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11. ✅ Checklist Prático de Beira-Leito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1 — Pré-Requisitos (antes de começar)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Causa do coma identificada e documentada (TC, RM, história)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Lesão estrutural irreversível confirmada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≥ 6h de observação (≥ 24h se hipóxico-isquêmico)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 &gt; 35 °C confirmada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PAS ≥ 100 mmHg ou PAM ≥ 65 mmHg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SpO₂ &gt; 94%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Sedativos/opioides suspensos por tempo suficiente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BNM revertido (TOF 4/4)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Distúrbios HE corrigidos (Na 130-160, glicemia, função renal/hepática)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Sem intoxicação exógena ativa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2 — Exame Clínico nº 1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Médico A identificado e qualificado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Coma não perceptivo confirmado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Pupilas fixas e arreativas bilaterais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Reflexo córneo-palpebral ausente bilateral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Reflexo oculocefálico ausente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Reflexo oculovestibular ausente bilateral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Reflexo de tosse ausente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Termo DME preenchido — exame nº 1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3 — Aguardar Intervalo + Exame Clínico nº 2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Aguardado intervalo conforme idade (1h adulto; 12-24h pediátrico)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Médico B (≠ médico A; pelo menos 1 capacitado em UTI/Neuro)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Repetir TODOS os 6 reflexos do exame clínico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Termo DME preenchido — exame nº 2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4 — Teste de Apneia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Pré-oxigenação 100% por 10 min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Gasometria pré (PaCO₂ 35-45, PaO₂ &gt; 200)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Desconectar VM + cateter O₂ 6 L/min OU CPAP 10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Observar 8-10 min — sem movimento respiratório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Gasometria final — PaCO₂ ≥ 55 mmHg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Reconectar imediatamente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Documentar no termo DME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5 — Exame Complementar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Escolher tipo (EEG / Doppler TC / Arteriografia / Cintilografia)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Realizar com técnica adequada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Laudo confirmando ausência de atividade elétrica/perfusão/metabolismo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Anexar ao prontuário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FASE 6 — Encerramento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Termo DME completo, assinado por 2 médicos com CRM e RQE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Hora do óbito = conclusão do último exame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Comunicação à família documentada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Notificação à CIHDOTT/CNCDO realizada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Decisão sobre suspensão de suporte (não-doador) ou manutenção (doador)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[ ] Atestado de óbito emitido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3D91"/>
          <w:sz w:val="32"/>
          <w:szCs w:val="32"/>
        </w:rPr>
        <w:t xml:space="preserve">12. 📚 Referências e Aprofundamento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Documentos Normativos Brasileiros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CONSELHO FEDERAL DE MEDICINA. Resolução CFM nº 2.173, de 23 de novembro de 2017. Define os critérios do diagnóstico de morte encefálica.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BRASIL. Lei nº 9.434, de 4 de fevereiro de 1997. Lei dos Transplantes.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BRASIL. Decreto nº 9.175, de 18 de outubro de 2017. Regulamenta a Lei nº 9.434/97.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CONSELHO FEDERAL DE MEDICINA. Resolução CFM nº 1.826/2007. Suspensão de suporte em não-doadores.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ABTO. Diretrizes Básicas para Captação e Retirada de Múltiplos Órgãos e Tecidos. Atualização 2022.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AMIB. Recomendações para Manutenção do Potencial Doador de Órgãos. 2024.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Literatura Internacional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GREER DM, SHEMIE SD, LEWIS A et al. Determination of Brain Death/Death by Neurologic Criteria: The World Brain Death Project. JAMA. 2020;324(11):1078-1097.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GREER DM, KIRSCHEN MP, LEWIS A et al. Pediatric and Adult Brain Death/Death by Neurologic Criteria Consensus Practice Guideline. Neurology. 2023;101(24):1112-1132. (AAN/AAP/CNS/SCCM)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WIJDICKS EFM. Brain Death. 3ª ed. Oxford University Press, 2017.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BUSL KM, LEWIS A, VARELAS PN. Apnea Testing for the Determination of Brain Death: A Systematic Scoping Review. Neurocrit Care. 2021;34(2):608-620.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MIGDADY I, STEPHENS RS, PRICE C et al. Apnea test and brain death determination in patients on ECMO: a systematic review. J Thorac Cardiovasc Surg. 2021.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t xml:space="preserve">SPEARS W, MIAN A, GREER D. Brain death: a clinical overview. J Intensive Care. 2022;10:16.</w:t>
      </w:r>
    </w:p>
    <w:p>
      <w:pPr>
        <w:pStyle w:val="Heading2"/>
        <w:spacing w:after="160" w:before="280"/>
      </w:pPr>
      <w:r>
        <w:rPr>
          <w:b/>
          <w:bCs/>
          <w:color w:val="0B3D91"/>
          <w:sz w:val="28"/>
          <w:szCs w:val="28"/>
        </w:rPr>
        <w:t xml:space="preserve">Sugestões de Aprofundamento Pessoal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Curso de Capacitação em ME do CFM (online, gratuito) — obrigatório para certificação como avaliador.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Treinamento prático no Doppler Transcraniano — workshops AMIB.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Simulação em manequim de alta fidelidade para teste de apneia (importante para prova prática TEMI).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Estudar casos polêmicos: Jahi McMath (EUA, 2013), "Brain death and pregnancy".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0B3D91"/>
          <w:sz w:val="24"/>
          <w:szCs w:val="24"/>
        </w:rPr>
        <w:t xml:space="preserve">— FIM DO DOCUMENTO —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Material elaborado para uso clínico-educacional do Dr. Aldenir Rocha (CRM-CE 16.587).</w:t>
      </w:r>
    </w:p>
    <w:p>
      <w:pPr>
        <w:spacing w:before="100"/>
        <w:jc w:val="center"/>
      </w:pPr>
      <w:r>
        <w:rPr>
          <w:i/>
          <w:iCs/>
          <w:color w:val="666666"/>
          <w:sz w:val="18"/>
          <w:szCs w:val="18"/>
        </w:rPr>
        <w:t xml:space="preserve">Revisão recomendada a cada atualização normativa do CFM ou consensos AMIB/SCCM.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Dr. Aldenir Rocha – CRM-CE 16.587 | Página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de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77777"/>
        <w:sz w:val="18"/>
        <w:szCs w:val="18"/>
      </w:rPr>
      <w:t xml:space="preserve">Protocolo de Morte Encefálica – CFM 2.173/2017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B3D9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B3D9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Morte Encefálica - Abordagem Completa</dc:title>
  <dc:creator>Dr. Aldenir Rocha</dc:creator>
  <dc:description>Protocolo CFM 2.173/2017 + atualizações internacionais</dc:description>
  <cp:lastModifiedBy>Un-named</cp:lastModifiedBy>
  <cp:revision>1</cp:revision>
  <dcterms:created xsi:type="dcterms:W3CDTF">2026-05-06T17:36:51.062Z</dcterms:created>
  <dcterms:modified xsi:type="dcterms:W3CDTF">2026-05-06T17:36:51.087Z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