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🫁 BRONCOSCOPIA NA UTI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Guia Completo para Medicina Intensiva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Indicações • Contraindicações • Complicações • Técnica • Peculiaridades</w:t>
      </w:r>
    </w:p>
    <w:p>
      <w:pPr>
        <w:spacing w:after="600" w:before="6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Preparação para o TEMI  |  2025</w:t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INTRODUÇÃO E FUNDAMENTOS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broncoscopia flexível (BF) tornou-se um dos procedimentos mais versáteis da Medicina Intensiva moderna. Na UTI, difere da endoscopia eletiva ambulatorial por ser realizada em pacientes criticamente enfermos, frequentemente em ventilação mecânica, com reserva fisiológica reduzida e sob risco elevado de complicações.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Tipos de Broncoscópio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25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Tipo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Características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Uso na UTI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Broncoscópio Flexível (fibra óptica ou vídeo)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Canal de trabalho 2,0–2,8 mm; diâmetro externo 4–6 mm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Padrão ouro; intubação difícil; LBA; biópsias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Broncoscópio Rígido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Tubo metálico rígido; maior canal de trabalho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Hemoptise maciça; corpos estranhos volumosos; stents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Broncoscópio Ultrafino (&lt;4 mm)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Alcança brônquios subsegmentares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Pediátrico; VM com tubo estreito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INDICAÇÕES NA UTI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Indicações Diagnósticas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2.1.1 Pneumonia em Paciente Imunossuprimido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Lavado broncoalveolar (LBA): padrão ouro para diagnóstico de PAV, pneumonia em imunocomprometidos, fungos (Aspergillus), Pneumocystis jirovecii (PCP)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Mini-LBA às cegas: alternativa quando broncoscopia não disponível imediatamente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Escovado bronquial protegido (EBP): amostras quantitativas ≥ 10³ UFC/mL diagnósticas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2.1.2 Pneumonia Associada à Ventilação (PAV)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Obter amostra microbiológica de alta qualidade antes de escalar antibiótico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LBA: ≥ 10⁴ UFC/mL = diagnóstico; EBP: ≥ 10³ UFC/mL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Guia a desescalonamento antibiótico — impacto em resistência e custos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2.1.3 Atelectasia Persistente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Visualização direta de tampão mucoso, corpo estranho ou obstrução endobrônquica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Aspiração dirigida e instilação de soro fisiológico para desobstrução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2.1.4 Investigação de Hemoptise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Localizar sítio de sangramento — crucial antes de embolização ou cirurgia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Hemoptise &lt; 200–300 mL/dia: broncoscopia flexível adequada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Hemoptise maciça (&gt; 200–600 mL/24h): preferir rígido ou híbrido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2.1.5 Outras Indicações Diagnósticas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Investigação de massa pulmonar, estenose traqueobrônquica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Avaliação de fístula traqueoesofágica ou broncopleural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Lesão inalatória — avaliação de queimadura de vias aéreas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Investigação de hemotórax, derrame pleural de etiologia indeterminada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Biopsia transbrônquica (BTB) — diagnóstico de pneumopatias difusas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Indicações Terapêuticas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2.2.1 Manejo das Vias Aéreas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Intubação orotraqueal em via aérea difícil (VA difícil prevista ou não prevista)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Intubação nasotraqueal guiada em pacientes acordados — gold standard em VA difícil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Posicionamento de tubo de duplo lúmen para anestesia pulmonar seletiva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Confirmação de posição do TOT em intubações difíceis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Troca de tubo endotraqueal com guia broncoscópica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2.2.2 Traqueostomia Percutânea por Dilatação (TPD)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Guia broncoscópica durante TPD: visualiza punção traqueal, previne lesões de parede posterior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Confirma posição da cânula de traqueostomia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Reduz complicações maiores em mãos experientes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2.2.3 Desobstrução de Vias Aéreas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Remoção de tampões mucosos causando atelectasia lobar/segmentar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Remoção de corpo estranho endobrônquico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Desobstrução em síndrome do lobo médio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2.2.4 Hemoptise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Instilação de soro fisiológico gelado, adrenalina tópica (1:10.000–1:20.000)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Colocação de balão de Fogarty para tamponamento endobrônquico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Eletrocoagulação, laser (Nd:YAG), argônio plasma — em centros especializados</w:t>
      </w:r>
    </w:p>
    <w:p>
      <w:pPr>
        <w:spacing w:after="8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2.2.5 Outras Indicações Terapêuticas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Drenagem de secreções pós-lobectomia / pneumonectomia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Dilatação de estenose traqueal ou bronquial (pós-extubação, pós-traqueostomia)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Colocação de stents traqueais ou bronquiais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Braquiterapia endobrônquica — tumor central obstrutivo</w:t>
      </w:r>
    </w:p>
    <w:p>
      <w:pPr>
        <w:spacing w:after="80" w:before="80"/>
      </w:pP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CONTRAINDICAÇÕES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⚠️ PRINCÍPIO FUNDAMENTAL: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Não existe contraindicação absoluta à broncoscopia quando a indicação é salvadora de vida (ex.: intubação impossível). A análise de risco-benefício é sempre mandatória.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Contraindicações Absolutas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Ausência de consentimento (exceto emergências)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Operador sem treinamento adequado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Ausência de equipamento de ressuscitação disponível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Contraindicações Relativas — Alto Risco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Condição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Risco Principal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Conduta / Mitigação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Hipoxemia grave (SpO₂ &lt; 90% em FiO₂ 100%)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Piora de hipoxemia intraprocedimento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Priorizar oximétria contínua; intubação prévia se necessário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Hipertensão intracraniana (HIC)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↑ PIC pela tosse e hipoxemia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Sedação profunda; relaxante muscular; hiperventilação prévia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Distúrbio grave de coagulação (plaquetas &lt; 20.000; INR &gt; 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Hemorragia pós-biópsia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Corrigir coagulopatia; evitar BTB; preferir LBA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Arritmia ventricular instável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Fibrilação ventricular / TV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Corrigir arritmia antes; monitorização contínua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Broncospasmo ativo / Status asmático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Broncoespasmo grave refratário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Tratar antes; ter broncodilatadores disponíveis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Síndrome coronariana aguda recente (&lt; 6 sem)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IAM peri-procedimento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Adiar quando possível; avaliar risco-benefício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Uremia grave / acidose metabólica grave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Instabilidade hemodinâmica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Correção prévia quando possível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Hipertensão pulmonar grave (PAP &gt; 40 mmHg)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Instabilidade hemodinâmica peri-procedimento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Vigilância intensiva; evitar BTB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AVALIAÇÃO E PREPARO PRÉ-PROCEDIMENTO NA UTI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Avaliação Clínica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Indicação precisa e urgência do procedimento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Antecedentes: DPOC, asma, cardiopatia, coagulopatia, uso de anticoagulantes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Alergias — especialmente a lidocaína e agentes sedativos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Hemograma completo, coagulograma, eletrólitos, gasometria arterial prévia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Revisão da última radiografia/TC de tórax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Preparação do Paciente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Jejum de 4–6 horas (exceto emergência)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Monitorização: SpO₂, ECG, PA, capnografia (em VM)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Acesso venoso calibroso e seguro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Posicionar: decúbito dorsal com cabeceira 30–45° ou posição de olfato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Pré-oxigenação: FiO₂ 100% por 3–5 min antes do início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Medicações Necessárias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Classe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Fármacos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Dose / Uso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Observações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Anestésico tópico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Lidocaína 2–4%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2–5 mg/kg total; nebulização, instilação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Dose máxima: 8,2 mg/kg; monitorar toxicidade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Sedação (paciente em VM)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Midazolam + Fentanil ou Propofol + Remifentanil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Conforme sedação de base da UTI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Titular para RASS -2 a -3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Sedação (paciente acordado — IOT difícil)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Dexmedetomidina ± midazolam em dose baixa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0,5–1 mcg/kg/h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Preserva drive ventilatório — ideal para IOT desperto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Bloqueio neuromuscular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Rocurônio 0,6–1,2 mg/kg ou Succinilcolina 1–1,5 mg/kg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Em caso de IOT de emergência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Ter sugamadex disponível se rocurônio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Broncodilatador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Salbutamol 5mg nebulização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Profilático em asmáticos/DPOC grave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Antes do procedimento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Vasopressor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Noradrenalina ou Vasopressina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Preparado e pronto a correr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Antecipar instabilidade hemodinâmica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⚠️ ALERTA DE SEGURANÇA: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 DOSE TOTAL DE LIDOCAÍNA deve ser monitorada rigorosamente (máx. 8,2 mg/kg). Toxicidade sistêmica: arritmias, convulsões, colapso cardiovascular.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TÉCNICA DO PROCEDIMENTO NA UTI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Acesso — Paciente em Ventilação Mecânica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Via tubo endotraqueal (TOT): diâmetro interno ≥ 8,0 mm para BF padrão (ext. 5–6 mm)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Usar swivel adapter (conector giratório com diafragma): mantém ventilação durante o procedimento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broncoscópio ocupa ~25–50% do lúmen do TOT → aumento de resistência → risco de auto-PEEP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Aumentar FiO₂ para 100% durante todo o procedimento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Acesso — Paciente em Ventilação Espontânea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Via nasal (mais comum): lidocaína nasal; introdução pelo meato médio → nasofaringe → laringe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Via oral com mordedor (bite block): evita mordedura do broncoscópio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Máscara laríngea broncoscópica: alternativa em IOT difícil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Inspeção Sistemática das Vias Aéreas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Inspeccionar sempre antes de aspirar / amostrar: visualizar lesões, sangramento, secreções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Sequência: traqueia → carina → brônquio principal direito e esquerdo → lobares → segmentares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Documentar achados: estenose, massas, secreções, friabilidade mucosa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Lavado Broncoalveolar (LBA)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Seguimento: brônquio do segmento afetado (por imagem) ou LSD (pulmão direito)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Instilação de 3–5 frações de 20 mL de SF 0,9% (total 100–300 mL) com aspiração gentil após cada fração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Recuperação ≥ 40% do volume instilado é adequada (&lt; 30% = amostra inadequada)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Primeira fração: descartada (amostra de vias aéreas, não alveolar) — exceto em alguns protocolos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Processar imediatamente: citologia, cultura para bactérias (quantitativa), fungos, vírus, micobactérias, PCP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Escovado Bronquial Protegido (EBP)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Cateter duplo-lúmen com plug distal — evita contaminação de vias aéreas superiores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Escovar a área de interesse, recolher a escova para o cateter, retirar sistema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Processar em 1 mL de lactato de Ringer — cultura quantitativa ≥ 10³ UFC/mL = positivo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Biópsia Transbrônquica (BTB)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Indicações: pneumonias em imunossuprimidos, doenças intersticiais, neoplasias periféricas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Risco de pneumotórax (~5%) e hemorragia (~3%) — evitar em coagulopatias e hipertensão pulmonar grave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Guia por fluoroscopia reduz risco de pneumotórax</w:t>
      </w:r>
    </w:p>
    <w:p>
      <w:pPr>
        <w:spacing w:after="80" w:before="80"/>
      </w:pP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COMPLICAÇÕES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Complicações Relacionadas à Hipoxemia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Dessaturação (SpO₂ &lt; 90%) durante o procedimento: até 50% dos casos em pacientes críticos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Hipoxemia refratória pós-procedimento — pode necessitar aumento do suporte ventilatório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Estratégias: FiO₂ 100%, minimizar tempo do procedimento, pausas para reventilação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Complicações Cardiovasculares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Arritmias (mais comuns): taquicardia sinusal, FA paroxística — geralmente autolimitadas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Bradiarritmias — mediadas pelo reflexo vagal — tratar com atropina 0,5–1 mg IV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Hipertensão / hipotensão: monitorar PA a cada 3–5 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Isquemia miocárdica: rara mas documentada em pacientes de alto risco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Complicações Mecânicas / Hemorrágicas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Hemorragia pós-BTB: 1–5% (maioria autolimitada); maciça (&lt; 0,5%)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Pneumotórax pós-BTB: 1–6% — confirmar com RX pós-procedimento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Lesão de vias aéreas: lacerações, perfurações — mais raras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Broncoespasmo: 1–3% — tratar com salbutamol inalatório e IV se grave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Complicações Infecciosas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Febre pós-LBA: bacteremia transitória — autolimitada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Pneumonia pós-broncoscopia: rara; limpar e desinfetar equipamento adequadamente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Toxicidade pela Lidocaína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Absorção sistêmica → toxicidade do SNC: zumbido, visão dupla, convulsões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Toxicidade cardiovascular: alargamento QRS, arritmias, colapso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Prevenção: respeitar dose máxima (8,2 mg/kg); monitorar volume total instilado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⚠️ DADO IMPORTANTE PARA O TEMI: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Complicações maiores são significativamente mais comuns na UTI do que em ambulatório (5–10x). Mortalidade procedimento-relacionada: ~0,1% na população geral, mas pode chegar a 0,5–1% em pacientes críticos.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Complicação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Frequência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Manejo Imediato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Dessaturação (SpO₂ &lt; 90%)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10–50%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↑FiO₂; pausar; reposicionar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Broncoespasmo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1–3%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Salbutamol; corticoide IV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Hemorragia pós-BTB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1–5%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Adrenalina tópica; Fogarty; IOT seletiva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Pneumotórax pós-BTB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1–6%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RX pós; drenagem se &gt; 15%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Bradiarritmia (reflexo vagal)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2–5%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Atropina 0,5–1 mg IV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Febre transitória pós-LBA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5–10%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Observação; antitérmico se necessário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Toxicidade por lidocaína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&lt; 1%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Suporte; benzodiazepínico se convulsão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Óbito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~0,1–0,5% em criticamente enfermos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Ressuscitação cardiopulmonar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BRONCOSCOPIA EM PACIENTE SOB VENTILAÇÃO MECÂNICA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Ajustes no Ventilador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Aumentar FiO₂ para 1,0 (100%) durante o procedimento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Aumentar frequência respiratória em 2–4 rpm para compensar redução do volume corrente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Aumentar volume corrente em 1–2 mL/kg (considerar limitações da lesão pulmonar)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Monitorar PEEP intrínseca (auto-PEEP): broncoscópio no TOT aumenta resistência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Modo Volume Controlado é preferível durante a BF — mais estável que Pressão Controlada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Impacto no Intercâmbio Gasoso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BF causa ↓ de 10–20 mmHg na PaO₂ mesmo com FiO₂ 100%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Risco maior em: SDRA grave, pneumonia extensa bilateral, FiO₂ baseline &gt; 0,6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 SDRA grave: avaliar risco-benefício criteriosamente — considerar adiar se PaO₂/FiO₂ &lt; 100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Duração Recomendada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Limitar procedimento a 20–30 minutos em pacientes instáveis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LBA diagnóstico: pode ser realizado em 10–15 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Procedimentos terapêuticos complexos: equipe experiente; monitorização intensiva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⚠️ ALERTA UTI / SDRA: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Em SDRA Grave (P/F &lt; 100 em PEEP ≥ 10): a broncoscopia pode causar deterioração irreversível da oxigenação. A indicação deve ser imperiosa e o tempo de procedimento minimizado.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PECULIARIDADES CLÍNICAS NA UTI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Broncoscopia em Traqueostomia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Cânula de traqueostomia 7,0–8,0 mm: permite passagem do BF padrão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Confirmar posição da cânula: avaliar distância da carina, possível herniação do cuff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Tecido de granulação periestoma: achado frequente — documentar e tratar se obstrutivo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Fístula traqueoarterial: emergência — diagnóstico pela BF; tamponamento do cuff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Broncoscopia na Síndrome de Aspiração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Remover material aspirado sólido (alimento, secreção espessa)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LBA com SF pode diluir e remover material ácido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Não instalar solução alcalina — sem evidência de benefício, piora o prognóstico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Broncoscopia no Trauma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Trauma de tórax: avaliar laceração endobrônquica (hemoptise, pneumotórax maciço, mediastino alargado)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Atelectasia pós-trauma por tampão hemático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Lesão de traqueia: broncoscopia pode ser via de intubação e diagnóstica simultaneamente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Broncoscopia no Imunossuprimido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LBA padrão ouro — em receptores de TMO, HIV, transplantados de órgãos sólidos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Pesquisa dirigida: Pneumocystis jirovecii (IF direta), Aspergillus (galactomanana no LBA), CMV, RSV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Diagnóstico de GVHD pulmonar — BTB pode ser necessária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8.5 Broncoscopia na SDRA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Indicação restrita — risco elevado de piora de hipoxemia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Considerar: falha ao antimicrobiano empírico, suspeita de diagnóstico alternativo, imunossupressão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Sempre com FiO₂ 100%, sedação/BNM, menor tempo possível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8.6 Desfibrilhação / RCP e Broncoscopia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NÃO realizar broncoscopia durante parada cardiorrespiratória — exceto para controle urgente de via aérea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Preparar toda equipe antes do procedimento — saber quando interromper e ressuscitar</w:t>
      </w:r>
    </w:p>
    <w:p>
      <w:pPr>
        <w:spacing w:after="80" w:before="80"/>
      </w:pP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LAVADO BRONCOALVEOLAR (LBA) — ASPECTOS LABORATORIAIS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Contagem Diferencial de Células no LBA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Achado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Padrão Normal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Significado Clínico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Macrófagos alveolares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&gt; 85%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Padrão normal do adulto não-fumante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Linfocitose (&gt; 15%)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&lt; 15%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Sarcoidose, PH, BOOP/COP, alguns fármacos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Neutrofilia (&gt; 3%)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&lt; 3%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Pneumonia bacteriana, PAV, fibrose pulmonar, SDRA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Eosinofilia (&gt; 1%)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&lt; 1%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Pneumonia eosinofílica, parasitas, fármacos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Linfócitos CD4/CD8 &gt; 3,5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~1,5–2,5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Sarcoidose (sensibilidade 50–60%)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Linfócitos CD4/CD8 &lt; 1,0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~1,5–2,5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Pneumonite por hipersensibilidade (PH)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Hemácias + hemossiderofagos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Ausentes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Hemorragia alveolar difusa (HAD)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Critérios Diagnósticos Microbiológicos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LBA: bactérias ≥ 10⁴ UFC/mL = pneumonia / PAV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EBP: ≥ 10³ UFC/mL = positivo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Aspirado traqueal (AT): ≥ 10⁵ UFC/mL — menor especificidade que LBA/EBP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Galactomanana no LBA &gt; 1,0: sensibilidade 80%, especificidade 94% para Aspergilose Invasiva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PCR no LBA: Influenza, RSV, SARS-CoV-2, CMV, PCP — rápido e sensível</w:t>
      </w:r>
    </w:p>
    <w:p>
      <w:pPr>
        <w:spacing w:after="80" w:before="80"/>
      </w:pP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CONTROLE DE INFECÇÃO E PROCESSAMENTO DO EQUIPAMENTO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Desinfecção de alto nível (DAN) entre cada uso: glutaraldeído, ácido peracético, ortoftaldeído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Reprocessamento completo conforme ANVISA/SOBED: limpeza mecânica → desinfecção → enxágue → secagem → armazenamento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Rastrear surtos de infecção transmitida por broncoscópio (Pseudomonas, Micobacterium não tuberculoso)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Utilizar EPI completo: óculos/face shield, máscara, luvas, avental — especialmente em TB suspeita (máscara N95)</w:t>
      </w:r>
    </w:p>
    <w:p>
      <w:pPr>
        <w:spacing w:after="80" w:before="80"/>
      </w:pP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CHECKLIST PRÉ-BRONCOSCOPIA NA UTI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rPr>
          <w:tblHeader/>
        </w:trP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Verificado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Indicação documentada e consentimento (ou emergência registrada)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Revisão de exames: coagulograma, plaquetas, gasometria, RX/TC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Correção de coagulopatia se BTB planejada (plaquetas &gt; 50.000; INR &lt; 1,5)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Jejum adequado ou emergência documentada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Acesso venoso calibroso seguro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Monitorização completa instalada (SpO₂, ECG, PA, capnografia)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FiO₂ 100% por mínimo 3–5 minutos (pré-oxigenação)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Ajuste do ventilador (VM): ↑FR, ↑VT, confirmar modo VC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Swivel adapter em posição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Sedação / analgesia ajustada (RASS -2 a -3)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Lidocaína disponível e dose total calculada (&lt; 8,2 mg/kg)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Vasopressores preparados e prontos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Broncodilatador disponível (Salbutamol)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Broncoscópio testado e limpo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Equipe de apoio: enfermagem treinada, médico assistente presente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Desfibrilador e equipamento de RCP à beira-leito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Tubos para amostras identificados e kit para LBA/EBP pronto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</w:tbl>
    <w:p>
      <w:pPr>
        <w:spacing w:after="80" w:before="80"/>
      </w:pPr>
    </w:p>
    <w:p>
      <w:pPr>
        <w:spacing w:after="0" w:before="300"/>
      </w:pPr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🤓 PERGUNTAS FREQUENTES NO TEMI E CURIOSIDADES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Perguntas Estilo TEMI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Qual a dose máxima de lidocaína na broncoscopia? → 8,2 mg/kg (absorção pela mucosa brônquica é 3–4x menor que IV)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Qual o LBA mais adequado na suspeita de PAV? → LBA broncoscópico quantitativo; corte ≥ 10⁴ UFC/mL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Qual o principal risco na broncoscopia em SDRA grave? → Hipoxemia irreversível por obstrução parcial do TOT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Quando NÃO fazer BTB? → Plaquetas &lt; 20.000, INR &gt; 3, hipertensão pulmonar grave, dependência de PEEP elevada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Qual o achado de LBA que sugere HAD (hemorragia alveolar difusa)? → Líquido progressivamente hemorrágico a cada alíquota + hemossiderofagos ≥ 20%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Qual a vantagem da dexmedetomidina para IOT em VA difícil? → Sedação com preservação do drive respiratório e tonus de VAS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Curiosidades Científicas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broncoscópio flexível foi desenvolvido por Shigeto Ikeda em 1966 — revolucionou o diagnóstico das doenças pulmonares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galactomanana no LBA tem sensibilidade superior à galactomanana sérica para Aspergilose Invasiva em pacientes ventilados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LBA normal tem ~200.000 células/mL — dos quais &gt;85% são macrófagos alveolares — sentinelas do pulmão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 imunossuprimidos com pneumonia não diagnosticada, o LBA muda a conduta em até 60% dos casos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uso da EBUS (Endobronchial Ultrasound) permite biópsias guiadas de gânglios mediastinais transbronquicamente — estadiamento de CA de pulmão sem cirurgia</w:t>
      </w:r>
    </w:p>
    <w:p>
      <w:pPr>
        <w:spacing w:after="80" w:before="80"/>
      </w:pP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REFERÊNCIAS E APROFUNDAMENTO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AMIB. Manual de Medicina Intensiva. 2ª ed.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British Thoracic Society. BTS guidelines for flexible bronchoscopy in adults. Thorax. 2013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ERS/ATS Statement on BAL. Eur Respir J. 2012;39(6):1308-31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Haas AR, Vachani A, Sterman DH. Advances in Diagnostic Bronchoscopy. Am J Respir Crit Care Med. 2010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UTI-Based Bronchoscopy Guidelines — CHEST 2018; 154(2):400-422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ANVISA. RDC 15/2012 — Reprocessamento de Produtos para Saúde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Miller RJ et al. Bronchoscopy in the ICU. Clin Chest Med. 2013;34(3):455–474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Documento elaborado para fins de preparação ao TEMI — Título de Especialista em Medicina Intensiva.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Dr. Aldenir Rocha | Hospital Regional Norte &amp; Santa Casa de Misericórdia de Sobral-CE | 2025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Dr. Aldenir Rocha  |  UTI  |  </w:t>
    </w: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80" w:before="0"/>
    </w:pPr>
    <w:r>
      <w:rPr>
        <w:rFonts w:ascii="Arial" w:cs="Arial" w:eastAsia="Arial" w:hAnsi="Arial"/>
        <w:b/>
        <w:bCs/>
        <w:color w:val="1F3864"/>
        <w:sz w:val="22"/>
        <w:szCs w:val="22"/>
      </w:rPr>
      <w:t xml:space="preserve">BRONCOSCOPIA NA UTI</w:t>
    </w:r>
    <w:r>
      <w:rPr>
        <w:rFonts w:ascii="Arial" w:cs="Arial" w:eastAsia="Arial" w:hAnsi="Arial"/>
        <w:color w:val="888888"/>
        <w:sz w:val="20"/>
        <w:szCs w:val="20"/>
      </w:rPr>
      <w:t xml:space="preserve">  |  Medicina Intensiva  |  TEMI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2026-04-20T00:25:48.075Z</dcterms:created>
  <dcterms:modified xsi:type="dcterms:W3CDTF">2026-04-20T00:25:48.076Z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