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PLANO COMPLETO DE APROVAÇÃO</w:t>
        <w:br/>
      </w:r>
      <w:r>
        <w:rPr>
          <w:b/>
          <w:color w:val="2F5496"/>
          <w:sz w:val="36"/>
        </w:rPr>
        <w:t>R3 / Subespecialidades de Clínica Médica</w:t>
      </w:r>
    </w:p>
    <w:p>
      <w:pPr>
        <w:jc w:val="center"/>
      </w:pPr>
      <w:r>
        <w:rPr>
          <w:sz w:val="24"/>
        </w:rPr>
        <w:t>Cronograma de 2 anos, revisões espaçadas, fontes, rotina de estudo, temas de prova e panorama de concorrência no Brasil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ECAE1"/>
          <w:left w:val="single" w:sz="4" w:space="0" w:color="9ECAE1"/>
          <w:bottom w:val="single" w:sz="4" w:space="0" w:color="9ECAE1"/>
          <w:right w:val="single" w:sz="4" w:space="0" w:color="9ECAE1"/>
          <w:insideH w:val="single" w:sz="4" w:space="0" w:color="9ECAE1"/>
          <w:insideV w:val="single" w:sz="4" w:space="0" w:color="9ECAE1"/>
        </w:tblBorders>
      </w:tblPr>
      <w:tblGrid>
        <w:gridCol w:w="10512"/>
      </w:tblGrid>
      <w:tr>
        <w:tc>
          <w:tcPr>
            <w:tcW w:type="dxa" w:w="10512"/>
            <w:shd w:fill="DDEBF7"/>
          </w:tcPr>
          <w:p>
            <w:r/>
            <w:r>
              <w:rPr>
                <w:b/>
                <w:sz w:val="20"/>
              </w:rPr>
              <w:t>Objetivo do documento</w:t>
            </w:r>
          </w:p>
          <w:p>
            <w:r>
              <w:rPr>
                <w:sz w:val="18"/>
              </w:rPr>
              <w:t>Servir como material de apoio impessoal para residentes de Clínica Médica da Santa Casa e do HRN que pretendem disputar vagas de R3/ano adicional ou subespecialidades clínicas no Brasil. O plano foi estruturado para ser executável durante rotina assistencial intensa, com foco em questões, revisões espaçadas, domínio de síndromes clínicas e estratégia de escolha de instituições.</w:t>
            </w:r>
          </w:p>
        </w:tc>
      </w:tr>
    </w:tbl>
    <w:p>
      <w:pPr>
        <w:jc w:val="center"/>
      </w:pPr>
      <w:r>
        <w:rPr>
          <w:sz w:val="18"/>
        </w:rPr>
        <w:t>Versão: 28/04/2026</w:t>
      </w:r>
    </w:p>
    <w:p>
      <w:r>
        <w:br w:type="page"/>
      </w:r>
    </w:p>
    <w:p>
      <w:pPr>
        <w:pStyle w:val="Heading1"/>
      </w:pPr>
      <w:r>
        <w:t>1. Visão executiva</w:t>
      </w:r>
    </w:p>
    <w:p>
      <w:pPr>
        <w:pStyle w:val="ListBullet"/>
      </w:pPr>
      <w:r>
        <w:rPr>
          <w:b/>
        </w:rPr>
        <w:t xml:space="preserve">Meta central: </w:t>
      </w:r>
      <w:r>
        <w:t>chegar ao edital com domínio consistente de Clínica Médica geral, subespecialidades, urgências, interpretação de exames, rastreios, terapêutica e revisão por questões.</w:t>
      </w:r>
    </w:p>
    <w:p>
      <w:pPr>
        <w:pStyle w:val="ListBullet"/>
      </w:pPr>
      <w:r>
        <w:rPr>
          <w:b/>
        </w:rPr>
        <w:t xml:space="preserve">Estratégia-mãe: </w:t>
      </w:r>
      <w:r>
        <w:t>24 meses divididos em fundação, consolidação, performance e reta final, com ciclos mensais e revisões em D1, D7, D21, D45, D90 e D180.</w:t>
      </w:r>
    </w:p>
    <w:p>
      <w:pPr>
        <w:pStyle w:val="ListBullet"/>
      </w:pPr>
      <w:r>
        <w:rPr>
          <w:b/>
        </w:rPr>
        <w:t xml:space="preserve">Métrica de aprovação: </w:t>
      </w:r>
      <w:r>
        <w:t>acerto progressivo: 55-60% nos primeiros 6 meses; 65-70% até o mês 12; 75%+ nos meses 18-20; 80%+ em simulados direcionados na reta final.</w:t>
      </w:r>
    </w:p>
    <w:p>
      <w:pPr>
        <w:pStyle w:val="ListBullet"/>
      </w:pPr>
      <w:r>
        <w:rPr>
          <w:b/>
        </w:rPr>
        <w:t xml:space="preserve">Regra de ouro: </w:t>
      </w:r>
      <w:r>
        <w:t>quem resolve mais questões antigas, corrige melhor os próprios erros e revisa de forma espaçada costuma superar quem apenas lê capítulos longos.</w:t>
      </w:r>
    </w:p>
    <w:p>
      <w:pPr>
        <w:pStyle w:val="ListBullet"/>
      </w:pPr>
      <w:r>
        <w:rPr>
          <w:b/>
        </w:rPr>
        <w:t xml:space="preserve">Produto final esperado: </w:t>
      </w:r>
      <w:r>
        <w:t>caderno de erros, flashcards enxutos, mapas de síndromes, revisões de guidelines e domínio de provas anteriores das instituições-alvo.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ECAE1"/>
          <w:left w:val="single" w:sz="4" w:space="0" w:color="9ECAE1"/>
          <w:bottom w:val="single" w:sz="4" w:space="0" w:color="9ECAE1"/>
          <w:right w:val="single" w:sz="4" w:space="0" w:color="9ECAE1"/>
          <w:insideH w:val="single" w:sz="4" w:space="0" w:color="9ECAE1"/>
          <w:insideV w:val="single" w:sz="4" w:space="0" w:color="9ECAE1"/>
        </w:tblBorders>
      </w:tblPr>
      <w:tblGrid>
        <w:gridCol w:w="10512"/>
      </w:tblGrid>
      <w:tr>
        <w:tc>
          <w:tcPr>
            <w:tcW w:type="dxa" w:w="10512"/>
            <w:shd w:fill="E2F0D9"/>
          </w:tcPr>
          <w:p>
            <w:r/>
            <w:r>
              <w:rPr>
                <w:b/>
                <w:sz w:val="20"/>
              </w:rPr>
              <w:t>Como interpretar “R3 de Clínica Médica”</w:t>
            </w:r>
          </w:p>
          <w:p>
            <w:r>
              <w:rPr>
                <w:sz w:val="18"/>
              </w:rPr>
              <w:t>Na prática dos editais, o candidato pode estar mirando: (1) ano adicional/R3 de Clínica Médica em alguns serviços; (2) subespecialidade com pré-requisito em Clínica Médica, como Cardiologia, Endocrinologia, Gastroenterologia, Geriatria, Hematologia, Nefrologia, Oncologia Clínica, Pneumologia, Reumatologia e Alergia/Imunologia; (3) áreas de atuação posteriores, como Medicina Paliativa, Medicina do Sono, Hepatologia, Dor, Nutrição Parenteral e Enteral, entre outras, conforme pré-requisitos de cada edital.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56"/>
        <w:gridCol w:w="5256"/>
      </w:tblGrid>
      <w:tr>
        <w:tc>
          <w:tcPr>
            <w:tcW w:type="dxa" w:w="525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Bloco</w:t>
            </w:r>
          </w:p>
        </w:tc>
        <w:tc>
          <w:tcPr>
            <w:tcW w:type="dxa" w:w="525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O que inclui</w:t>
            </w:r>
          </w:p>
        </w:tc>
      </w:tr>
      <w:tr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Núcleo clássico com pré-requisito em Clínica Médica</w:t>
            </w:r>
          </w:p>
        </w:tc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Cardiologia, Endocrinologia e Metabologia, Gastroenterologia, Geriatria, Hematologia e Hemoterapia, Nefrologia, Oncologia Clínica, Pneumologia, Reumatologia, Alergia e Imunologia.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Áreas/anos adicionais frequentemente relevantes ao clínico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Medicina Paliativa, Medicina do Sono, Hepatologia, Dor, Hansenologia, Nutrição Parenteral e Enteral, Toxicologia Médica, Ultrassonografia Geral, Administração em Saúde, entre outras, conforme pré-requisito aceito.</w:t>
            </w:r>
          </w:p>
        </w:tc>
      </w:tr>
      <w:tr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Competências essenciais antes da prova</w:t>
            </w:r>
          </w:p>
        </w:tc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Diagnóstico sindrômico, terapêutica racional, medicina baseada em evidências, emergências clínicas, interpretação de exames, prevenção/rastreio, segurança do paciente, comunicação e ética.</w:t>
            </w:r>
          </w:p>
        </w:tc>
      </w:tr>
    </w:tbl>
    <w:p>
      <w:pPr>
        <w:pStyle w:val="Heading1"/>
      </w:pPr>
      <w:r>
        <w:t>2. Como as provas costumam cobrar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O que costuma avaliar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Como treinar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Questões objetivas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Maior peso na maioria dos editais. Cobram diagnóstico, conduta inicial, guideline, interpretação de exames e pegadinhas de contraindicação.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Resolver 40-80 questões/semana no início; 100-200/semana na fase avançada.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Prova discursiva/caso clínico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Quando existe, avalia raciocínio clínico organizado: problema, hipótese, exame, conduta, risco e seguimento.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Treinar resposta em tópicos com linguagem de prescrição/plantão.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Análise curricular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Pode pesar 5-10% ou mais: produção científica, monitoria, estágios, congressos, extensão, inglês, residência prévia.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Organizar Lattes, certificados e comprovantes desde o mês 1.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Entrevista/arguição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Menos comum, mas aparece em serviços de alta demanda; avalia coerência de carreira, ética e maturidade.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Preparar narrativa profissional e justificar escolha da especialidade.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Banca/instituição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Cada prova tem “DNA”: USP/UNICAMP tendem a raciocínio e detalhes; ENARE tem amplitude nacional; provas locais podem cobrar epidemiologia regional.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Nos 6 meses finais, estudar por instituição-alvo, não só por especialidade.</w:t>
            </w:r>
          </w:p>
        </w:tc>
      </w:tr>
    </w:tbl>
    <w:p>
      <w:pPr>
        <w:pStyle w:val="Heading1"/>
      </w:pPr>
      <w:r>
        <w:t>3. Mapa completo de temas de Clínica Médica para R3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ECAE1"/>
          <w:left w:val="single" w:sz="4" w:space="0" w:color="9ECAE1"/>
          <w:bottom w:val="single" w:sz="4" w:space="0" w:color="9ECAE1"/>
          <w:right w:val="single" w:sz="4" w:space="0" w:color="9ECAE1"/>
          <w:insideH w:val="single" w:sz="4" w:space="0" w:color="9ECAE1"/>
          <w:insideV w:val="single" w:sz="4" w:space="0" w:color="9ECAE1"/>
        </w:tblBorders>
      </w:tblPr>
      <w:tblGrid>
        <w:gridCol w:w="10512"/>
      </w:tblGrid>
      <w:tr>
        <w:tc>
          <w:tcPr>
            <w:tcW w:type="dxa" w:w="10512"/>
            <w:shd w:fill="FFF2CC"/>
          </w:tcPr>
          <w:p>
            <w:r/>
            <w:r>
              <w:rPr>
                <w:b/>
                <w:sz w:val="20"/>
              </w:rPr>
              <w:t>Princípio de cobertura</w:t>
            </w:r>
          </w:p>
          <w:p>
            <w:r>
              <w:rPr>
                <w:sz w:val="18"/>
              </w:rPr>
              <w:t>O candidato forte para R3 domina Clínica Médica geral antes de aprofundar a subespecialidade. Em prova, a questão frequentemente começa com uma síndrome ampla e só depois revela a especialidade.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56"/>
        <w:gridCol w:w="5256"/>
      </w:tblGrid>
      <w:tr>
        <w:tc>
          <w:tcPr>
            <w:tcW w:type="dxa" w:w="525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Eixo</w:t>
            </w:r>
          </w:p>
        </w:tc>
        <w:tc>
          <w:tcPr>
            <w:tcW w:type="dxa" w:w="525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Temas obrigatórios</w:t>
            </w:r>
          </w:p>
        </w:tc>
      </w:tr>
      <w:tr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Cardiologia</w:t>
            </w:r>
          </w:p>
        </w:tc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Dor torácica, SCA, IAM com/supra, insuficiência cardíaca, choque cardiogênico, FA/flutter, TSV/TV, bradiarritmias/BAV, síncope, HAS, emergências hipertensivas, valvopatias, endocardite, pericardite, miocardite, dissecção de aorta, TEP/TVP, prevenção cardiovascular, dislipidemia.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Pneumologia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Dispneia, insuficiência respiratória, asma, DPOC, pneumonia comunitária/hospitalar, derrame pleural, pneumotórax, TB, bronquiectasias, doença intersticial, hipertensão pulmonar, apneia do sono, gasometria, oxigenoterapia, VNI, VM básica.</w:t>
            </w:r>
          </w:p>
        </w:tc>
      </w:tr>
      <w:tr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Gastroenterologia/Hepatologia</w:t>
            </w:r>
          </w:p>
        </w:tc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Dispepsia, DRGE, diarreia aguda/crônica, DII, SII, hemorragia digestiva, pancreatite, colecistite/colangite, cirrose, ascite, PBE, encefalopatia hepática, síndrome hepatorrenal, hepatites, NAFLD/MASLD, rastreio de câncer colorretal.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Nefrologia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IRA, DRC, indicação de diálise, distúrbios hidroeletrolíticos, acidose/alcalose, hipercalemia, hiponatremia, síndrome nefrítica/nefrótica, glomerulopatias, ITU complicada, hipertensão renovascular, drogas nefrotóxicas.</w:t>
            </w:r>
          </w:p>
        </w:tc>
      </w:tr>
      <w:tr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Endocrinologia</w:t>
            </w:r>
          </w:p>
        </w:tc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Diabetes, CAD/EHH, hipoglicemia, tireotoxicose, hipotireoidismo, nódulo tireoidiano, insuficiência adrenal, Cushing, hiper/hipoparatireoidismo, osteoporose, obesidade, dislipidemia, hipogonadismo, distúrbios hipofisários.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Infectologia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Febre sem foco, sepse, antimicrobianos, culturas, bacteremia, endocardite, meningite/encefalite, HIV, TB, hepatites virais, infecções oportunistas, infecção hospitalar, pneumonia, ITU, pele/partes moles, dengue, chikungunya, zika, leptospirose, malária, leishmaniose, raiva, febre amarela.</w:t>
            </w:r>
          </w:p>
        </w:tc>
      </w:tr>
      <w:tr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Hematologia/Hemoterapia</w:t>
            </w:r>
          </w:p>
        </w:tc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Anemias micro/macro/normocíticas, anemia hemolítica, pancitopenia, plaquetopenia, neutropenia febril, coagulopatias, CIVD, trombofilias, anticoagulação, transfusão, leucemias, linfomas, mieloma, emergências hematológicas.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Oncologia Clínica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Síndromes paraneoplásicas, neutropenia febril, hipercalcemia maligna, compressão medular, lise tumoral, SVCS, princípios de rastreio, cuidados paliativos, dor oncológica, eventos adversos de imunoterapia/quimioterapia.</w:t>
            </w:r>
          </w:p>
        </w:tc>
      </w:tr>
      <w:tr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Reumatologia/Imunologia</w:t>
            </w:r>
          </w:p>
        </w:tc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Artrite reumatoide, lúpus, vasculites, espondiloartrites, gota/pseudogota, artrite séptica, polimialgia reumática, miopatias, esclerose sistêmica, Sjögren, SAF, imunossupressores, corticoide e profilaxias.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Neurologia clínica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AVC, AIT, cefaleias, crise convulsiva/status, delirium, coma, demências, neuropatias, Guillain-Barré, miastenia, tontura/vertigem, meningite/encefalite, neuroimagem básica.</w:t>
            </w:r>
          </w:p>
        </w:tc>
      </w:tr>
      <w:tr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Geriatria</w:t>
            </w:r>
          </w:p>
        </w:tc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Fragilidade, quedas, demência, delirium, incontinência, polifarmácia, desprescrição, avaliação geriátrica ampla, metas terapêuticas individualizadas, iatrogenia e transição de cuidado.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Medicina Intensiva/Emergência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ABCDE, choque, sepse, VM, SDRA, sedação/analgesia, drogas vasoativas, ACLS, via aérea, reanimação volêmica, gasometria, lactato, POCUS básico, procedimentos, comunicação de más notícias.</w:t>
            </w:r>
          </w:p>
        </w:tc>
      </w:tr>
      <w:tr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Dermatologia clínica</w:t>
            </w:r>
          </w:p>
        </w:tc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Exantemas febris, farmacodermias, urticária/angioedema, celulite/erisipela, herpes-zóster, hanseníase, lesões bolhosas, púrpura, melanoma e lesões suspeitas.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Psiquiatria na Clínica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Depressão, ansiedade, risco suicida, delirium vs psicose, intoxicações/abstinência, agitação psicomotora, interações medicamentosas, síndrome serotoninérgica e neuroléptica maligna.</w:t>
            </w:r>
          </w:p>
        </w:tc>
      </w:tr>
      <w:tr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Preventiva, ética e evidências</w:t>
            </w:r>
          </w:p>
        </w:tc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Rastreios, vacinas do adulto, medicina baseada em evidências, interpretação de estudo, sensibilidade/especificidade, VPP/VPN, NNT/NNH, risco relativo/absoluto, ética médica, segurança do paciente, prontuário.</w:t>
            </w:r>
          </w:p>
        </w:tc>
      </w:tr>
    </w:tbl>
    <w:p>
      <w:pPr>
        <w:pStyle w:val="Heading1"/>
      </w:pPr>
      <w:r>
        <w:t>4. Fontes principais e hierarquia de estudo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Fontes sugeridas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Como usar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Base de raciocínio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Harrison ou Goldman-Cecil; Current Medical Diagnosis &amp; Treatment; MKSAP; apostila de curso somente como roteiro, nunca como única fonte.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para montar o “esqueleto” do tema. Não tentar ler tudo de capa a capa.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Atualização rápida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UpToDate, BMJ Best Practice, DynaMed, Medscape apenas como apoio; conferir diretrizes primárias quando a questão for controversa.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Útil em plantão e para revisar condutas.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Guidelines por área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SBC/ESC/AHA; ADA; KDIGO; GOLD/GINA; Surviving Sepsis; IDSA/SBI; AASLD/EASL; SBN; SBEM; SBPT; SBR; SBGG.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Priorizar recomendações que caem em prova: diagnóstico, primeira linha, contraindicação, meta terapêutica.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Questões e provas antigas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USP/FUVEST, UNIFESP, UNICAMP, USP-RP, ENARE, SUS-SP, PSU-MG, AMP, UERJ/UFRJ, UPE, SURCE/PSU-CE, Einstein, Sírio-Libanês.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fonte de maior retorno. Corrigir erros vale mais que assistir aula passivamente.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Artigos e revisões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NEJM, Lancet, JAMA, BMJ, Annals of Internal Medicine, Intensive Care Medicine, Critical Care, Chest.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Usar para temas quentes e revisões de prova oral/discursiva.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Ferramentas pessoais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Anki, Obsidian/Notion, planilha de desempenho, caderno de erros, banco de questões, checklist de currículo.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Transformar erros em cartões e metas semanais.</w:t>
            </w:r>
          </w:p>
        </w:tc>
      </w:tr>
    </w:tbl>
    <w:p>
      <w:pPr>
        <w:pStyle w:val="Heading1"/>
      </w:pPr>
      <w:r>
        <w:t>5. Método de estudo de alta retenção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Execução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Pré-teste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Antes de estudar o tema, resolver 5-10 questões sem medo de errar.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Mostra o que a banca cobra e ativa memória.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Aula/leitura focada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Estudar 40-60 minutos com objetivo específico.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Evitar leitura infinita; buscar diagnóstico, conduta, exceções e contraindicações.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Questões em bloco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Resolver 20-40 questões do tema.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Identificar padrão da banca.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Correção ativa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Para cada erro, escrever: por que errei? qual era a pista? qual regra muda conduta?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É a etapa que mais aprova.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Flashcard mínimo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Criar 3-10 cartões por tema, apenas com informação que errou ou esqueceu.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Não transformar livro em Anki.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Revisão espaçada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D1, D7, D21, D45, D90 e D180.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Blindar esquecimento.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Simulado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Quinzenal nos primeiros 6 meses; semanal na reta final.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Treinar tempo, resistência e estratégia de chute.</w:t>
            </w:r>
          </w:p>
        </w:tc>
      </w:tr>
    </w:tbl>
    <w:p>
      <w:pPr>
        <w:pStyle w:val="Heading1"/>
      </w:pPr>
      <w:r>
        <w:t>6. Sistema de revisões espaçadas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Como revisar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Objetivo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D0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Estudo novo + questões + resumo de 5-10 linhas.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Entender o tema e registrar erros.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D1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Revisar flashcards e caderno de erros por 10-15 min.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Consolidar memória inicial.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D7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Refazer 10 questões ou revisar 10 flashcards do tema.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Evitar esquecimento da primeira semana.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D21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Mini-simulado de 10-20 questões misturadas.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Aumentar transferência para prova.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D45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Revisão por mapa mental/checklist.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Integrar tema com diagnósticos diferenciais.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D90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Simulado por bloco de especialidade.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Medir retenção real.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D180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Revisão final por provas antigas.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Converter conhecimento em performance.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ECAE1"/>
          <w:left w:val="single" w:sz="4" w:space="0" w:color="9ECAE1"/>
          <w:bottom w:val="single" w:sz="4" w:space="0" w:color="9ECAE1"/>
          <w:right w:val="single" w:sz="4" w:space="0" w:color="9ECAE1"/>
          <w:insideH w:val="single" w:sz="4" w:space="0" w:color="9ECAE1"/>
          <w:insideV w:val="single" w:sz="4" w:space="0" w:color="9ECAE1"/>
        </w:tblBorders>
      </w:tblPr>
      <w:tblGrid>
        <w:gridCol w:w="10512"/>
      </w:tblGrid>
      <w:tr>
        <w:tc>
          <w:tcPr>
            <w:tcW w:type="dxa" w:w="10512"/>
            <w:shd w:fill="FCE4D6"/>
          </w:tcPr>
          <w:p>
            <w:r/>
            <w:r>
              <w:rPr>
                <w:b/>
                <w:sz w:val="20"/>
              </w:rPr>
              <w:t>Regra anti-sobrecarga</w:t>
            </w:r>
          </w:p>
          <w:p>
            <w:r>
              <w:rPr>
                <w:sz w:val="18"/>
              </w:rPr>
              <w:t>Se a rotina assistencial estiver caótica, manter apenas três tarefas mínimas: 15 minutos de flashcards, 10 questões corrigidas e 1 anotação no caderno de erros. Isso preserva continuidade e evita abandono.</w:t>
            </w:r>
          </w:p>
        </w:tc>
      </w:tr>
    </w:tbl>
    <w:p>
      <w:pPr>
        <w:pStyle w:val="Heading1"/>
      </w:pPr>
      <w:r>
        <w:t>7. Rotina semanal para residente com plantões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Rotina mínima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Dia leve/ambulatorial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45-60 min: teoria focada + 20 questões + 10 flashcards.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 bloco de estudo completo.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Dia pós-plantão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20-30 min: apenas revisão leve, flashcards e caderno de erros.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Não forçar tema novo se houver privação de sono.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Dia de plantão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15-25 min fracionados: 5 questões + 1 mini revisão + áudio/resumo.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Manter sequência.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Fim de semana livre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2-4 h: simulado, correção e planejamento semanal.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Transformar acertos/erros em metas.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Semana ideal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 sessões curtas + 1 sessão longa + 1 simulado quinzenal.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8-12 h/semana sustentáveis.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Semana pesada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 sessões de 30 min + 1 revisão + 1 bloco de 30 questões.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3-5 h/semana sem perder o fio.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Dia</w:t>
            </w:r>
          </w:p>
        </w:tc>
        <w:tc>
          <w:tcPr>
            <w:tcW w:type="dxa" w:w="262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Bloco</w:t>
            </w:r>
          </w:p>
        </w:tc>
        <w:tc>
          <w:tcPr>
            <w:tcW w:type="dxa" w:w="262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Tarefa</w:t>
            </w:r>
          </w:p>
        </w:tc>
        <w:tc>
          <w:tcPr>
            <w:tcW w:type="dxa" w:w="262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Entrega</w:t>
            </w:r>
          </w:p>
        </w:tc>
      </w:tr>
      <w:tr>
        <w:tc>
          <w:tcPr>
            <w:tcW w:type="dxa" w:w="2628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Segunda</w:t>
            </w:r>
          </w:p>
        </w:tc>
        <w:tc>
          <w:tcPr>
            <w:tcW w:type="dxa" w:w="2628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Cardio/Pneumo alternados</w:t>
            </w:r>
          </w:p>
        </w:tc>
        <w:tc>
          <w:tcPr>
            <w:tcW w:type="dxa" w:w="2628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Teoria 45 min + 20 questões</w:t>
            </w:r>
          </w:p>
        </w:tc>
        <w:tc>
          <w:tcPr>
            <w:tcW w:type="dxa" w:w="2628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Registrar 3 erros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Terça</w:t>
            </w:r>
          </w:p>
        </w:tc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Endócrino/Nefro</w:t>
            </w:r>
          </w:p>
        </w:tc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Teoria 45 min + flashcards</w:t>
            </w:r>
          </w:p>
        </w:tc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Revisar D1/D7</w:t>
            </w:r>
          </w:p>
        </w:tc>
      </w:tr>
      <w:tr>
        <w:tc>
          <w:tcPr>
            <w:tcW w:type="dxa" w:w="2628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Quarta</w:t>
            </w:r>
          </w:p>
        </w:tc>
        <w:tc>
          <w:tcPr>
            <w:tcW w:type="dxa" w:w="2628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Infecto/UTI</w:t>
            </w:r>
          </w:p>
        </w:tc>
        <w:tc>
          <w:tcPr>
            <w:tcW w:type="dxa" w:w="2628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Questões 40 min + guideline pocket</w:t>
            </w:r>
          </w:p>
        </w:tc>
        <w:tc>
          <w:tcPr>
            <w:tcW w:type="dxa" w:w="2628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Atualizar caderno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Quinta</w:t>
            </w:r>
          </w:p>
        </w:tc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Gastro/Hepato</w:t>
            </w:r>
          </w:p>
        </w:tc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Teoria 45 min + 20 questões</w:t>
            </w:r>
          </w:p>
        </w:tc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Criar 5 cartões</w:t>
            </w:r>
          </w:p>
        </w:tc>
      </w:tr>
      <w:tr>
        <w:tc>
          <w:tcPr>
            <w:tcW w:type="dxa" w:w="2628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Sexta</w:t>
            </w:r>
          </w:p>
        </w:tc>
        <w:tc>
          <w:tcPr>
            <w:tcW w:type="dxa" w:w="2628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Heme/Reumato/Geriatria</w:t>
            </w:r>
          </w:p>
        </w:tc>
        <w:tc>
          <w:tcPr>
            <w:tcW w:type="dxa" w:w="2628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Questões + revisão rápida</w:t>
            </w:r>
          </w:p>
        </w:tc>
        <w:tc>
          <w:tcPr>
            <w:tcW w:type="dxa" w:w="2628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Fechar lacunas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Sábado</w:t>
            </w:r>
          </w:p>
        </w:tc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Simulado ou prova antiga</w:t>
            </w:r>
          </w:p>
        </w:tc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60-180 min conforme fase</w:t>
            </w:r>
          </w:p>
        </w:tc>
        <w:tc>
          <w:tcPr>
            <w:tcW w:type="dxa" w:w="26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Calcular acertos por área</w:t>
            </w:r>
          </w:p>
        </w:tc>
      </w:tr>
      <w:tr>
        <w:tc>
          <w:tcPr>
            <w:tcW w:type="dxa" w:w="2628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Domingo</w:t>
            </w:r>
          </w:p>
        </w:tc>
        <w:tc>
          <w:tcPr>
            <w:tcW w:type="dxa" w:w="2628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Revisão e planejamento</w:t>
            </w:r>
          </w:p>
        </w:tc>
        <w:tc>
          <w:tcPr>
            <w:tcW w:type="dxa" w:w="2628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30-60 min leve</w:t>
            </w:r>
          </w:p>
        </w:tc>
        <w:tc>
          <w:tcPr>
            <w:tcW w:type="dxa" w:w="2628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Definir 3 metas da semana</w:t>
            </w:r>
          </w:p>
        </w:tc>
      </w:tr>
    </w:tbl>
    <w:p>
      <w:pPr>
        <w:pStyle w:val="Heading1"/>
      </w:pPr>
      <w:r>
        <w:t>8. Cronograma de 24 meses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ECAE1"/>
          <w:left w:val="single" w:sz="4" w:space="0" w:color="9ECAE1"/>
          <w:bottom w:val="single" w:sz="4" w:space="0" w:color="9ECAE1"/>
          <w:right w:val="single" w:sz="4" w:space="0" w:color="9ECAE1"/>
          <w:insideH w:val="single" w:sz="4" w:space="0" w:color="9ECAE1"/>
          <w:insideV w:val="single" w:sz="4" w:space="0" w:color="9ECAE1"/>
        </w:tblBorders>
      </w:tblPr>
      <w:tblGrid>
        <w:gridCol w:w="10512"/>
      </w:tblGrid>
      <w:tr>
        <w:tc>
          <w:tcPr>
            <w:tcW w:type="dxa" w:w="10512"/>
            <w:shd w:fill="EAF2F8"/>
          </w:tcPr>
          <w:p>
            <w:r/>
            <w:r>
              <w:rPr>
                <w:b/>
                <w:sz w:val="20"/>
              </w:rPr>
              <w:t>Como usar o cronograma</w:t>
            </w:r>
          </w:p>
          <w:p>
            <w:r>
              <w:rPr>
                <w:sz w:val="18"/>
              </w:rPr>
              <w:t>Cada mês tem um eixo dominante, mas a revisão deve misturar temas anteriores. O plano presume início em qualquer mês do ano: basta chamar o mês 1 de “agora” e seguir a sequência.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Mês</w:t>
            </w:r>
          </w:p>
        </w:tc>
        <w:tc>
          <w:tcPr>
            <w:tcW w:type="dxa" w:w="210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Foco</w:t>
            </w:r>
          </w:p>
        </w:tc>
        <w:tc>
          <w:tcPr>
            <w:tcW w:type="dxa" w:w="210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Temas</w:t>
            </w:r>
          </w:p>
        </w:tc>
        <w:tc>
          <w:tcPr>
            <w:tcW w:type="dxa" w:w="210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Meta prática</w:t>
            </w:r>
          </w:p>
        </w:tc>
        <w:tc>
          <w:tcPr>
            <w:tcW w:type="dxa" w:w="210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Revisão</w:t>
            </w:r>
          </w:p>
        </w:tc>
      </w:tr>
      <w:tr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Diagnóstico inicial e cardiologia I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ECG, dor torácica, SCA, IAM, prevenção cardiovascular.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300 questões totais; simulado diagnóstico; criar planilha de desempenho.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D1/D7 de cardio; revisar erros do simulado.</w:t>
            </w:r>
          </w:p>
        </w:tc>
      </w:tr>
      <w:tr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Cardiologia II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IC, choque cardiogênico, FA, arritmias, síncope, valvopatias.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250-350 questões; 1 prova antiga de grande centro.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Revisar mês 1 em D21/D45.</w:t>
            </w:r>
          </w:p>
        </w:tc>
      </w:tr>
      <w:tr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Pneumologia I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Asma, DPOC, pneumonia, TB, derrame pleural, gasometria.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300 questões; mapa de dispneia e IRpA.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Revisar cardio com 40 questões mistas.</w:t>
            </w:r>
          </w:p>
        </w:tc>
      </w:tr>
      <w:tr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Pneumologia II + UTI respiratória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TEP, DPOC exacerbado, VNI, oxigênio, SDRA/VM básica.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250 questões; 1 mini-simulado cardio+pneumo.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Revisar D21 de pneumo I.</w:t>
            </w:r>
          </w:p>
        </w:tc>
      </w:tr>
      <w:tr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Nefrologia I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IRA, DRC, hipercalemia, hiponatremia, acidose/alcalose.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300 questões; tabela de eletrólitos.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Revisar cardio/pneumo com blocos mistos.</w:t>
            </w:r>
          </w:p>
        </w:tc>
      </w:tr>
      <w:tr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Nefrologia II + Endócrino I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Indicações de diálise, glomerulopatias, DM, CAD/EHH, hipoglicemia.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 simulado de 100 questões; meta 60%+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Revisão trimestral 1-5.</w:t>
            </w:r>
          </w:p>
        </w:tc>
      </w:tr>
      <w:tr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Endocrinologia II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Tireoide, adrenal, hipófise, cálcio/PTH, osteoporose, obesidade.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300 questões; resumo de metas ADA/SBEM.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Revisar nefro D21/D45.</w:t>
            </w:r>
          </w:p>
        </w:tc>
      </w:tr>
      <w:tr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Gastroenterologia I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DRGE, dispepsia, diarreia, DII, HDA/HDB, pancreatite.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300 questões; algoritmo de HDA e pancreatite.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Revisar endócrino D21.</w:t>
            </w:r>
          </w:p>
        </w:tc>
      </w:tr>
      <w:tr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Hepatologia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Cirrrose, ascite, PBE, encefalopatia, SHR, hepatites, ACLF.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250-350 questões; mapa de ascite/cirrótico grave.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Simulado bloco cardio-pneumo-nefro-endócrino-gastro.</w:t>
            </w:r>
          </w:p>
        </w:tc>
      </w:tr>
      <w:tr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Infectologia I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Antibióticos, sepse, culturas, meningite, endocardite, pneumonia/ITU.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350 questões; tabela antibióticos por síndrome.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Revisar gastro/hepato D21.</w:t>
            </w:r>
          </w:p>
        </w:tc>
      </w:tr>
      <w:tr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Infectologia II + doenças tropicais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HIV, TB, dengue, leptospirose, malária, leishmaniose, arboviroses.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300 questões; prova antiga ENARE/SURCE/UPE se disponível.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Revisar infecto I.</w:t>
            </w:r>
          </w:p>
        </w:tc>
      </w:tr>
      <w:tr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Hematologia/Hemoterapia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Anemias, plaquetas, coagulograma, CIVD, transfusão, anticoagulação.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Simulado anual 120 questões; meta 65-70%.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Revisão anual por erros.</w:t>
            </w:r>
          </w:p>
        </w:tc>
      </w:tr>
      <w:tr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Reumatologia I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AR, LES, gota, artrite séptica, espondiloartrites, SAF.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300 questões; mapa artrite aguda.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Revisar heme D21.</w:t>
            </w:r>
          </w:p>
        </w:tc>
      </w:tr>
      <w:tr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Reumatologia II + Imunologia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Vasculites, miopatias, esclerose sistêmica, Sjögren, imunossupressores.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250 questões; tabela autoanticorpos.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Revisar reumato I.</w:t>
            </w:r>
          </w:p>
        </w:tc>
      </w:tr>
      <w:tr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Oncologia + Paliativos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Emergências oncológicas, neutropenia febril, hipercalcemia, dor, fim de vida.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250 questões; roteiro de comunicação e cuidados paliativos.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Revisão D90 de infecto/heme.</w:t>
            </w:r>
          </w:p>
        </w:tc>
      </w:tr>
      <w:tr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Neurologia clínica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AVC, cefaleia, convulsão, delirium, coma, neuropatias, GBS.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300 questões; mapa déficit focal e rebaixamento.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Simulado misto 100 questões.</w:t>
            </w:r>
          </w:p>
        </w:tc>
      </w:tr>
      <w:tr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Geriatria + Preventiva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Demência, quedas, polifarmácia, vacinas, rastreios, prevenção quaternária.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250 questões; checklist de rastreios.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Revisar neurologia.</w:t>
            </w:r>
          </w:p>
        </w:tc>
      </w:tr>
      <w:tr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Medicina intensiva/emergência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Choque, sepse, VM, SDRA, ACLS, sedação, drogas vasoativas, POCUS básico.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Simulado 120 questões; meta 72-75%.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Revisão semestral com caderno de erros.</w:t>
            </w:r>
          </w:p>
        </w:tc>
      </w:tr>
      <w:tr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Integração por síndromes I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Dor torácica, dispneia, febre, choque, edema, confusão mental.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Questões mistas 100-150/semana.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Revisar todos os flashcards maduros.</w:t>
            </w:r>
          </w:p>
        </w:tc>
      </w:tr>
      <w:tr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Integração por síndromes II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Icterícia, anemia, plaquetopenia, IRA, hiponatremia, perda ponderal, linfonodo.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Provas antigas USP/UNIFESP/UNICAMP/ENARE.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Meta 75%+.</w:t>
            </w:r>
          </w:p>
        </w:tc>
      </w:tr>
      <w:tr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Bancas-alvo I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Escolher 3-5 instituições-alvo; estudar padrão de cobrança.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 provas antigas/semana + correção profunda.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Revisão por edital.</w:t>
            </w:r>
          </w:p>
        </w:tc>
      </w:tr>
      <w:tr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Bancas-alvo II + currículo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Ajustar Lattes, documentos, certificados, cartas e comprovantes.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Simulados semanais; revisar temas fracos.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Meta 78-80%.</w:t>
            </w:r>
          </w:p>
        </w:tc>
      </w:tr>
      <w:tr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Reta final técnica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Guidelines de alta incidência, tabelas, contraindicações, doses, rastreios.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Questões diárias; 1 simulado completo/semana.</w:t>
            </w:r>
          </w:p>
        </w:tc>
        <w:tc>
          <w:tcPr>
            <w:tcW w:type="dxa" w:w="2102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Revisão D1/D7 de erros finais.</w:t>
            </w:r>
          </w:p>
        </w:tc>
      </w:tr>
      <w:tr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Reta final psicológica e logística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Sono, alimentação, transporte, documentos, revisão leve e prova mental.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Reduzir tema novo; revisar caderno de erros e flashcards.</w:t>
            </w:r>
          </w:p>
        </w:tc>
        <w:tc>
          <w:tcPr>
            <w:tcW w:type="dxa" w:w="210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Chegar descansado e previsível.</w:t>
            </w:r>
          </w:p>
        </w:tc>
      </w:tr>
    </w:tbl>
    <w:p>
      <w:pPr>
        <w:pStyle w:val="Heading1"/>
      </w:pPr>
      <w:r>
        <w:t>9. Metas por trimestre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Período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Indicador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1º trimestre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Mapear base, iniciar Cardio/Pneumo, criar caderno de erros.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800-1000 questões; simulado diagnóstico; acerto alvo 55-60%.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2º trimestre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Nefro/Endócrino/Gastro; consolidar rotina.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1500-2000 questões acumuladas; 2 simulados; acerto 60-65%.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3º trimestre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Infecto/Hepato/Heme; começar provas antigas.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2500-3000 questões acumuladas; mapas de antibióticos, cirrose, anemia.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4º trimestre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Fechar primeira volta de Clínica Médica.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3500-4500 questões; simulado anual; acerto 65-70%.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5º trimestre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Reumato/Onco/Neuro/Geriatria; revisar lacunas.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5500 questões; reduzir erros recorrentes.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6º trimestre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UTI/emergência e integração sindrômica.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6500-7500 questões; acerto 72-75%.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7º trimestre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Bancas-alvo e provas antigas.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2-3 provas/semana; acerto 75-80%.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8º trimestre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Reta final, simulado, revisão de erros e logística.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80%+ nos temas fortes; plano para temas fracos.</w:t>
            </w:r>
          </w:p>
        </w:tc>
      </w:tr>
    </w:tbl>
    <w:p>
      <w:pPr>
        <w:pStyle w:val="Heading1"/>
      </w:pPr>
      <w:r>
        <w:t>10. Concorrência e instituições mais buscadas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ECAE1"/>
          <w:left w:val="single" w:sz="4" w:space="0" w:color="9ECAE1"/>
          <w:bottom w:val="single" w:sz="4" w:space="0" w:color="9ECAE1"/>
          <w:right w:val="single" w:sz="4" w:space="0" w:color="9ECAE1"/>
          <w:insideH w:val="single" w:sz="4" w:space="0" w:color="9ECAE1"/>
          <w:insideV w:val="single" w:sz="4" w:space="0" w:color="9ECAE1"/>
        </w:tblBorders>
      </w:tblPr>
      <w:tblGrid>
        <w:gridCol w:w="10512"/>
      </w:tblGrid>
      <w:tr>
        <w:tc>
          <w:tcPr>
            <w:tcW w:type="dxa" w:w="10512"/>
            <w:shd w:fill="FFF2CC"/>
          </w:tcPr>
          <w:p>
            <w:r/>
            <w:r>
              <w:rPr>
                <w:b/>
                <w:sz w:val="20"/>
              </w:rPr>
              <w:t>Leitura estratégica da concorrência</w:t>
            </w:r>
          </w:p>
          <w:p>
            <w:r>
              <w:rPr>
                <w:sz w:val="18"/>
              </w:rPr>
              <w:t>Concorrência candidato/vaga não é igual a dificuldade real: nota de corte, perfil dos candidatos, peso curricular, número de chamadas e aderência ao serviço também importam. Use a tabela para escolher alvos A/B/C, não para desistir de uma especialidade.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Seleção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Concorrência observada em áreas clínicas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Como interpretar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FMUSP/USP-SP 2026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Cardio 6,69; Endócrino 14,50; Gastro 9,75; Geriatria 7,19; Hemato 8,50; Nefro 3,58; Onco 8,21; Pneumo 3,92; Reumato 6,08; Alergia 4,00.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Alta reputação; grande volume; prova muito disputada; excelente para quem quer centro acadêmico forte.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UNIFESP 2025/2026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Cardio 3,8; Endócrino 22,1; Gastro 11,8; Geriatria 7,3; Hemato 11,6; Infecto 7,0; Nefro 4,3; Onco 5,6; Pneumo 4,3; Medicina Intensiva 5,6.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Endocrino e Hemato/Gastro bem competitivas; serviço tradicional e muito buscado em SP.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UNICAMP 2026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Cardio 7,88; Endócrino 23,60; Gastro 11,83; Geriatria 12,67; Hemato 8,13; Nefro 4,71; Onco 5,20; Pneumo 8,25; Reumato 9,00; Clínica Médica R3 1,00.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Muito forte academicamente; Endócrino e Geriatria chamam atenção pela concorrência.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USP-RP 2025/2026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Cardio 8,93; Endócrino 14,29; Gastro 9,33; Geriatria 7,60; Hemato 6,40; Nefro 3,78; Onco 4,00; Pneumo 7,50.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Grande tradição, bom volume e perfil de prova exigente.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UPE/IAUPE Pernambuco 2026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Cardio 2,02; Endócrino 8,57; Gastro 8,50; Geriatria 3,19; Hemato 1,86; Nefro 1,90; Onco 1,73; Pneumo 2,20; R3 Clínica Médica área de atuação 1,00.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Boa opção regional Nordeste; algumas áreas com menor candidato/vaga, mas edital e nota de corte precisam ser vistos.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ENARE 2025/2026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Cardio 4,5; Endócrino 7,2; Gastro 5,9; Geriatria 5,9; Hemato 3,6; Nefro 1,9; Onco 3,7; Pneumo 3,7; Reumato 3,1; Medicina Paliativa 2,5; Dor 4,7.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Porta nacional; permite estratégia geográfica; escolha de instituição e ordem de preferência são decisivas.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Exemplos de instituições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Estratégia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Alvo A - grandes centros muito buscados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USP-SP/HC-FMUSP, UNIFESP, UNICAMP, USP-RP, IAMSPE, SUS-SP, Santa Casa de SP, Einstein, Sírio-Libanês.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Treinar prova antiga da banca, currículo impecável, simulados com tempo cronometrado.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Alvo B - grandes centros regionais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HCPA/UFRGS, UFPR/HC, UFMG/HC, UERJ/UFRJ/UFF, INCA para Onco/Hemato, UFBA/HUPES, UFPE/HC, UPE, UFC/HUWC/ESP-CE, hospitais estaduais de referência.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Equilibrar qualidade, logística, custo de vida e chances reais.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Alvo C - estratégia nacional via ENARE/PSUs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Instituições do ENARE, PSU-MG, AMP, SURCE/PSU-CE quando aplicável, seleções estaduais e municipais.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Aumentar número de tentativas sem perder foco; montar ranking de preferências antes da nota.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Alvo local/regional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Santa Casa de Misericórdia de Sobral/UFC, Hospital Regional Norte e rede Ceará conforme editais disponíveis.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Valorizar experiência local, rede de preceptoria, logística familiar e continuidade profissional.</w:t>
            </w:r>
          </w:p>
        </w:tc>
      </w:tr>
    </w:tbl>
    <w:p>
      <w:pPr>
        <w:pStyle w:val="Heading1"/>
      </w:pPr>
      <w:r>
        <w:t>11. Como escolher a subespecialidade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Pergunta-chave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Comentário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Afinidade clínica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Quais pacientes você gosta de acompanhar por anos?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Geriatria, Endócrino, Reumato e Cardio têm acompanhamento longitudinal forte.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Perfil de plantão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Você tolera urgência, UTI e sobreaviso?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Cardio, Pneumo, Nefro, Hemato/Onco e Intensiva podem ter maior carga hospitalar.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Procedimentos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Você quer fazer procedimento?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Gastro/Endoscopia, Cardio intervencionista, Nefro com acessos/diálise, Pneumo com broncoscopia/pleura.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Mercado e interiorização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Há demanda na região onde pretende viver?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Endócrino, Cardio, Geriatria, Nefro, Pneumo e Reumato têm boa demanda em cidades-polo.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Concorrência vs vocação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Concorrência menor não compensa especialidade errada.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Escolha por combinação de interesse, estilo de vida, mercado e serviço.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Perfil acadêmico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Você quer mestrado, pesquisa, docência?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USP/UNICAMP/UNIFESP/UFMG/UFRGS tendem a ampliar rede acadêmica.</w:t>
            </w:r>
          </w:p>
        </w:tc>
      </w:tr>
    </w:tbl>
    <w:p>
      <w:pPr>
        <w:pStyle w:val="Heading1"/>
      </w:pPr>
      <w:r>
        <w:t>12. Trilhas por subespecialidade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Subespecialidade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Núcleo de prova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Treino diferenciado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Cardiologia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ECG diário, dor torácica, IC, arritmias, HAS, valvopatias, TEP, prevenção.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Fazer 1 ECG/dia; revisar ACLS; dominar troponina/estratificação; treinar ausculta e eco básico.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Endocrinologia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Diabetes, tireoide, adrenal, cálcio, hipófise, obesidade, dislipidemia.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Tabelas de metas; casos de CAD/EHH; nódulo tireoidiano; osteoporose e reposições.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Gastro/Hepato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HDA, pancreatite, DII, cirrose, ascite, PBE, hepatites.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Algoritmos de HDA/cirrose; MELD/Child; indicações de endoscopia e antibiótico.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Geriatria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Demência, delirium, quedas, fragilidade, polifarmácia, paliativos.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Treinar avaliação geriátrica ampla; deprescrição; metas individualizadas.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Hematologia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Anemias, pancitopenia, coagulopatias, transfusão, trombose, leucemias/linfomas.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Dominar hemograma, esfregaço, coagulograma, transfusão e neutropenia febril.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Nefrologia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IRA/DRC, eletrólitos, ácido-base, glomerulopatias, diálise.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Resolver muitos casos de Na/K/pH; indicações de TRS; ajuste renal de drogas.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Oncologia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Rastreio, síndromes oncológicas, emergências, paliativos, toxicidades.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Treinar urgências oncológicas e comunicação; revisar protocolos gerais.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Pneumologia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Asma/DPOC, TB, pneumonia, pleura, TEP, intersticial, sono, VM.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Gasometria e imagem de tórax toda semana; algoritmos de DPOC/asma/pneumonia.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Reumatologia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Artrites, LES, vasculites, autoanticorpos, imunossupressores.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Tabela de autoanticorpos; artrite aguda; efeitos e profilaxias de imunossupressão.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Alergia/Imunologia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Anafilaxia, urticária, angioedema, imunodeficiências, asma/alergias.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Dominar manejo agudo, adrenalina, testes e diagnósticos diferenciais.</w:t>
            </w:r>
          </w:p>
        </w:tc>
      </w:tr>
    </w:tbl>
    <w:p>
      <w:pPr>
        <w:pStyle w:val="Heading1"/>
      </w:pPr>
      <w:r>
        <w:t>13. Currículo: checklist desde o mês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Ação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Por que importa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Lattes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Atualizar mensalmente; padronizar datas, instituições, carga horária e certificados.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Obrigatório para não perder ponto por documento ausente.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Certificados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Guardar em pasta única: congresso, curso, ACLS, BLS, POCUS, apresentação de trabalho, monitoria, extensão.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Nomear arquivos com data e descrição.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Produção científica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Mirar pelo menos 1 resumo em congresso e, se possível, 1 artigo/capítulo/relato.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Melhor iniciar cedo; submissão costuma ter prazo.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Cursos estratégicos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ACLS, ECG, gasometria, antibióticos, ventilação mecânica, POCUS, metodologia científica.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Escolher cursos que gerem competência real e certificado.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Cartas e declarações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Solicitar declarações de preceptoria, estágio e funções desempenhadas com antecedência.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Nunca deixar para a semana do edital.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Documentos pessoais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CRM, diploma, certificado de residência, quitação eleitoral/militar quando exigido.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Manter digitalizado e em nuvem.</w:t>
            </w:r>
          </w:p>
        </w:tc>
      </w:tr>
    </w:tbl>
    <w:p>
      <w:pPr>
        <w:pStyle w:val="Heading1"/>
      </w:pPr>
      <w:r>
        <w:t>14. Estratégia de inscrição e escolha de vagas</w:t>
      </w:r>
    </w:p>
    <w:p>
      <w:pPr>
        <w:pStyle w:val="ListBullet"/>
      </w:pPr>
      <w:r>
        <w:t>Definir 3 níveis de alvo: A = sonho; B = muito bom e plausível; C = estratégico/regional/logístico.</w:t>
      </w:r>
    </w:p>
    <w:p>
      <w:pPr>
        <w:pStyle w:val="ListBullet"/>
      </w:pPr>
      <w:r>
        <w:t>Inscrever-se em provas com sobreposição inteligente: pelo menos 2 grandes centros, 1 prova nacional/estadual e 1 prova regional quando possível.</w:t>
      </w:r>
    </w:p>
    <w:p>
      <w:pPr>
        <w:pStyle w:val="ListBullet"/>
      </w:pPr>
      <w:r>
        <w:t>Simular custo total: inscrição, deslocamento, hospedagem, mudança, custo de vida e rede de apoio.</w:t>
      </w:r>
    </w:p>
    <w:p>
      <w:pPr>
        <w:pStyle w:val="ListBullet"/>
      </w:pPr>
      <w:r>
        <w:t>Separar especialidade de instituição: às vezes a melhor vaga para carreira regional não é a instituição de maior fama nacional.</w:t>
      </w:r>
    </w:p>
    <w:p>
      <w:pPr>
        <w:pStyle w:val="ListBullet"/>
      </w:pPr>
      <w:r>
        <w:t>Acompanhar editais semanalmente nos meses de agosto a dezembro; criar alerta de calendário para inscrição, pagamento e envio de currículo.</w:t>
      </w:r>
    </w:p>
    <w:p>
      <w:pPr>
        <w:pStyle w:val="ListBullet"/>
      </w:pPr>
      <w:r>
        <w:t>Fazer planilha de notas de corte quando disponível; candidato/vaga isolado pode enganar.</w:t>
      </w:r>
    </w:p>
    <w:p>
      <w:pPr>
        <w:pStyle w:val="Heading1"/>
      </w:pPr>
      <w:r>
        <w:t>15. Caderno de erros: modelo prático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O que registrar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Utilidade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Quando errei?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Permite rastrear temas recorrentes.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Tema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Ex.: hiponatremia, FA, HDA, LES.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Agrupar por eixo.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Tipo de erro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Conhecimento, distração, leitura, cálculo, conduta, contraindicação.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Mostra o padrão a corrigir.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Pista ignorada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Qual dado do enunciado mudava tudo?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Treina leitura de prova.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Regra final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Uma frase curta: “hiponatremia grave sintomática = salina 3%”.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Vira flashcard.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Revisão programada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D1, D7, D21, D45, D90.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Fecha o ciclo.</w:t>
            </w:r>
          </w:p>
        </w:tc>
      </w:tr>
    </w:tbl>
    <w:p>
      <w:pPr>
        <w:pStyle w:val="Heading1"/>
      </w:pPr>
      <w:r>
        <w:t>16. Checklists rápidos de alta incidência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56"/>
        <w:gridCol w:w="5256"/>
      </w:tblGrid>
      <w:tr>
        <w:tc>
          <w:tcPr>
            <w:tcW w:type="dxa" w:w="525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525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Perguntas que evitam erro</w:t>
            </w:r>
          </w:p>
        </w:tc>
      </w:tr>
      <w:tr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Antes de marcar antibiótico</w:t>
            </w:r>
          </w:p>
        </w:tc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Foco provável? gravidade? comunitário vs hospitalar? risco de MDR? cultura antes? rim/fígado? alergia? descalonamento?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Antes de anticoagular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Indicação? contraindicação? sangramento? plaquetas? função renal? peso? procedimento próximo? interação?</w:t>
            </w:r>
          </w:p>
        </w:tc>
      </w:tr>
      <w:tr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Antes de chamar “sepse”</w:t>
            </w:r>
          </w:p>
        </w:tc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Infecção suspeita + disfunção orgânica; lactato; culturas; antibiótico; fluido/vasopressor; fonte; reavaliação.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Antes de tratar hiponatremia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Sintomática? aguda/crônica? volemia? osmolaridade? Na urinário? risco de mielinólise? meta de correção.</w:t>
            </w:r>
          </w:p>
        </w:tc>
      </w:tr>
      <w:tr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Antes de manejar HDA</w:t>
            </w:r>
          </w:p>
        </w:tc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Estabilidade, acesso, hemograma/coagulação, transfusão, IBP, octreotide/ATB se cirrose, endoscopia, anticoagulante.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Antes de responder questão de cirrose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Ascite? PBE? encefalopatia? variz? SHR? HCC? MELD/Child? indicação de transplante?</w:t>
            </w:r>
          </w:p>
        </w:tc>
      </w:tr>
      <w:tr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Antes de responder dor torácica</w:t>
            </w:r>
          </w:p>
        </w:tc>
        <w:tc>
          <w:tcPr>
            <w:tcW w:type="dxa" w:w="5256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ECG em 10 min, troponina seriada, probabilidade, dissecção/TEP/pericardite, antiagregação/anticoagulação, reperfusão.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Antes de responder dispneia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Hipoxemia? ausculta? RX/USG? DPOC/asma/IC/TEP/pneumonia/pneumotórax? gasometria? suporte ventilatório.</w:t>
            </w:r>
          </w:p>
        </w:tc>
      </w:tr>
    </w:tbl>
    <w:p>
      <w:pPr>
        <w:pStyle w:val="Heading1"/>
      </w:pPr>
      <w:r>
        <w:t>17. Organização neuroamigável para rotina intensa</w:t>
      </w:r>
    </w:p>
    <w:p>
      <w:pPr>
        <w:pStyle w:val="ListBullet"/>
      </w:pPr>
      <w:r>
        <w:t>Estudar por blocos de 25-45 minutos com tarefa fechada: “20 questões de hipercalemia” é melhor que “estudar nefro”.</w:t>
      </w:r>
    </w:p>
    <w:p>
      <w:pPr>
        <w:pStyle w:val="ListBullet"/>
      </w:pPr>
      <w:r>
        <w:t>Deixar o material do dia já aberto na noite anterior: banco de questões, flashcards e tema do bloco.</w:t>
      </w:r>
    </w:p>
    <w:p>
      <w:pPr>
        <w:pStyle w:val="ListBullet"/>
      </w:pPr>
      <w:r>
        <w:t>Usar gatilho fixo: café da manhã = 10 flashcards; pós-almoço = 5 questões; antes de dormir = revisar erros.</w:t>
      </w:r>
    </w:p>
    <w:p>
      <w:pPr>
        <w:pStyle w:val="ListBullet"/>
      </w:pPr>
      <w:r>
        <w:t>Evitar múltiplas plataformas simultâneas; escolher 1 banco, 1 fonte de consulta e 1 app de revisão.</w:t>
      </w:r>
    </w:p>
    <w:p>
      <w:pPr>
        <w:pStyle w:val="ListBullet"/>
      </w:pPr>
      <w:r>
        <w:t>Planejar semanas ruins: se houver plantões pesados, manter “modo mínimo viável” em vez de abandonar.</w:t>
      </w:r>
    </w:p>
    <w:p>
      <w:pPr>
        <w:pStyle w:val="ListBullet"/>
      </w:pPr>
      <w:r>
        <w:t>Celebrar sequência, não perfeição: consistência pequena vence estudo heroico esporádico.</w:t>
      </w:r>
    </w:p>
    <w:p>
      <w:pPr>
        <w:pStyle w:val="Heading1"/>
      </w:pPr>
      <w:r>
        <w:t>18. Reta final: últimos 90 dias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Período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D-90 a D-60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Provas antigas + revisão por instituição.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 provas/semana; mapear temas mais errados.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D-60 a D-30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Simulado semanal + revisão pesada de caderno de erros.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Meta 78-80%; revisar guidelines de alta incidência.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D-30 a D-14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Reduzir conteúdo novo; revisar flashcards maduros e tabelas.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Evitar ansiedade de material infinito.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D-14 a D-7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Questões leves, mapas, descanso e logística.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Conferir documentos, local, transporte e horários.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D-7 a D-1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Revisão de erros clássicos e sono.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Não virar noite; prova é performance cognitiva.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Dia da prova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Ler comando, marcar palavras-chave, controlar tempo, não brigar com questão impossível.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Primeira passada: questões fáceis; segunda: médias; terceira: difíceis.</w:t>
            </w:r>
          </w:p>
        </w:tc>
      </w:tr>
    </w:tbl>
    <w:p>
      <w:pPr>
        <w:pStyle w:val="Heading1"/>
      </w:pPr>
      <w:r>
        <w:t>19. Notas sobre dados e referências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ECAE1"/>
          <w:left w:val="single" w:sz="4" w:space="0" w:color="9ECAE1"/>
          <w:bottom w:val="single" w:sz="4" w:space="0" w:color="9ECAE1"/>
          <w:right w:val="single" w:sz="4" w:space="0" w:color="9ECAE1"/>
          <w:insideH w:val="single" w:sz="4" w:space="0" w:color="9ECAE1"/>
          <w:insideV w:val="single" w:sz="4" w:space="0" w:color="9ECAE1"/>
        </w:tblBorders>
      </w:tblPr>
      <w:tblGrid>
        <w:gridCol w:w="10512"/>
      </w:tblGrid>
      <w:tr>
        <w:tc>
          <w:tcPr>
            <w:tcW w:type="dxa" w:w="10512"/>
            <w:shd w:fill="FCE4D6"/>
          </w:tcPr>
          <w:p>
            <w:r/>
            <w:r>
              <w:rPr>
                <w:b/>
                <w:sz w:val="20"/>
              </w:rPr>
              <w:t>Atualização dos dados</w:t>
            </w:r>
          </w:p>
          <w:p>
            <w:r>
              <w:rPr>
                <w:sz w:val="18"/>
              </w:rPr>
              <w:t>As concorrências mudam a cada ciclo. Os números deste documento foram organizados a partir de documentos e páginas disponíveis publicamente até a data de elaboração. Antes de qualquer inscrição, conferir edital, erratas, relação candidato/vaga, vagas reservadas, peso curricular, cronograma e chamadas no site oficial da instituição.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Fonte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Uso no documento</w:t>
            </w:r>
          </w:p>
        </w:tc>
        <w:tc>
          <w:tcPr>
            <w:tcW w:type="dxa" w:w="35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Link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CFM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Resolução CFM nº 2.380/2024: atualiza relação de especialidades e áreas de atuação médicas reconhecidas.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https://sistemas.cfm.org.br/normas/arquivos/resolucoes/BR/2024/2380_2024.pdf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CNRM/MEC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Matriz de competências da Residência de Clínica Médica, Resolução CNRM nº 14/2021; também há atualização/novo texto em 2023 conforme publicações oficiais.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https://ses.sp.bvs.br/wp-content/uploads/2021/07/U_RS-MEC-CNRM-14_060721.pdf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FUVEST/USP-SP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Relação candidato/vaga RM 2026 - FMUSP/COREME.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https://www.fuvest.br/wp-content/uploads/rm2026-relacao-candidatos-vaga.pdf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UNIFESP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Relação candidato/vaga Processo Seletivo 2025/2026.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https://coreme2026.fapunifesp.edu.br/upload/kceditor/files/Candidato%20por%20vaga%202025_2026.pdf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UNICAMP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Residência Médica 2026 - Relação candidato x vaga - retificação.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https://portal.fcm.unicamp.br/wp-content/uploads/sites/58/2025/11/Relacao-CV_2026-Retificacao.pdf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USP-RP/HCRP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Relação candidato/vaga - especialidades/atuação 2025/2026.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https://extranet.hcrp.usp.br/novorh/arquivos/3235/E32351311202515579.pdf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UPE/IAUPE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Processo seletivo de residência médica 2026 - concorrência/total de vagas.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https://www.upenet.com.br/concursos/2026/26_RED_MED/concorrencia/Resid%20med%20-%20CONCORR-%20Todos%20os%20Cargos%20-%20Geral.pdf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ENARE/Medway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Compilação pública de concorrência ENARE 2025/2026 com vagas, inscritos e candidato/vaga por especialidade.</w:t>
            </w:r>
          </w:p>
        </w:tc>
        <w:tc>
          <w:tcPr>
            <w:tcW w:type="dxa" w:w="350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https://www.medway.com.br/conteudos/concorrencia-residencia-medica-enare/</w:t>
            </w:r>
          </w:p>
        </w:tc>
      </w:tr>
      <w:tr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INEP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Enamed: apresentação e integração com acesso direto do Enare.</w:t>
            </w:r>
          </w:p>
        </w:tc>
        <w:tc>
          <w:tcPr>
            <w:tcW w:type="dxa" w:w="3504"/>
            <w:vAlign w:val="center"/>
            <w:shd w:fill="F7FB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https://www.gov.br/inep/pt-br/areas-de-atuacao/avaliacao-e-exames-educacionais/enamed</w:t>
            </w:r>
          </w:p>
        </w:tc>
      </w:tr>
    </w:tbl>
    <w:p>
      <w:pPr>
        <w:pStyle w:val="Heading1"/>
      </w:pPr>
      <w:r>
        <w:t>20. Próximos materiais derivados sugeridos</w:t>
      </w:r>
    </w:p>
    <w:p>
      <w:pPr>
        <w:pStyle w:val="ListBullet"/>
      </w:pPr>
      <w:r>
        <w:t>Planilha de acompanhamento com 24 meses, metas semanais, número de questões, acertos por área e revisões D1/D7/D21/D45/D90.</w:t>
      </w:r>
    </w:p>
    <w:p>
      <w:pPr>
        <w:pStyle w:val="ListBullet"/>
      </w:pPr>
      <w:r>
        <w:t>Deck de flashcards Anki por tema: cardiologia, pneumologia, nefrologia, endocrinologia, gastro/hepato, infectologia, hematologia e reumatologia.</w:t>
      </w:r>
    </w:p>
    <w:p>
      <w:pPr>
        <w:pStyle w:val="ListBullet"/>
      </w:pPr>
      <w:r>
        <w:t>Mapa visual 1080x1920 para celular: “Como estudar para R3 de Clínica Médica em 24 meses”.</w:t>
      </w:r>
    </w:p>
    <w:p>
      <w:pPr>
        <w:pStyle w:val="ListBullet"/>
      </w:pPr>
      <w:r>
        <w:t>Simulado mensal de 100 questões comentadas no estilo R3 de Clínica Médica.</w:t>
      </w:r>
    </w:p>
    <w:p>
      <w:pPr>
        <w:pStyle w:val="ListBullet"/>
      </w:pPr>
      <w:r>
        <w:t>Caderno de erros padronizado para Obsidian/Notion com tags por especialidade e banca.</w:t>
      </w:r>
    </w:p>
    <w:p>
      <w:pPr>
        <w:jc w:val="center"/>
      </w:pPr>
      <w:r>
        <w:rPr>
          <w:b/>
          <w:color w:val="1F4E79"/>
          <w:sz w:val="24"/>
        </w:rPr>
        <w:br/>
        <w:t>FIM DO DOCUMENTO</w:t>
        <w:br/>
      </w:r>
    </w:p>
    <w:sectPr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Uso educacional. Adaptar às regras do edital vigente e à realidade do serviço.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95959"/>
        <w:sz w:val="16"/>
      </w:rPr>
      <w:t>Plano de Estudo R3/Subespecialidades de Clínica Médica | Material de apoio - Santa Casa e HRN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