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F4E79"/>
          <w:sz w:val="52"/>
        </w:rPr>
        <w:t>PROTOCOLO COMPLETO</w:t>
      </w:r>
    </w:p>
    <w:p>
      <w:pPr>
        <w:jc w:val="center"/>
      </w:pPr>
      <w:r>
        <w:rPr>
          <w:b/>
          <w:color w:val="444444"/>
          <w:sz w:val="38"/>
        </w:rPr>
        <w:t>Crise Convulsiva e Estado de Mal Epiléptico na UTI Adulto</w:t>
      </w:r>
    </w:p>
    <w:p>
      <w:pPr>
        <w:jc w:val="center"/>
      </w:pPr>
      <w:r>
        <w:rPr>
          <w:i/>
          <w:color w:val="595959"/>
          <w:sz w:val="24"/>
        </w:rPr>
        <w:t>Abordagem prática para emergência, UTI e neurointensivismo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</w:tblPr>
      <w:tblGrid>
        <w:gridCol w:w="10368"/>
      </w:tblGrid>
      <w:tr>
        <w:tc>
          <w:tcPr>
            <w:tcW w:type="dxa" w:w="10368"/>
            <w:shd w:fill="D9EAF7"/>
          </w:tcPr>
          <w:p>
            <w:pPr>
              <w:spacing w:after="60"/>
            </w:pPr>
            <w:r>
              <w:rPr>
                <w:b/>
                <w:color w:val="1F4E79"/>
                <w:sz w:val="20"/>
              </w:rPr>
              <w:t>USO RÁPIDO NO PLANTÃO</w:t>
            </w:r>
          </w:p>
          <w:p>
            <w:pPr>
              <w:spacing w:after="40"/>
            </w:pPr>
            <w:r>
              <w:rPr>
                <w:sz w:val="17"/>
              </w:rPr>
              <w:t>O estado de mal epiléptico convulsivo é emergência tempo-dependente: tratar como status a partir de 5 minutos de crise tônico-clônica contínua ou crises repetidas sem recuperação do nível de consciência.</w:t>
            </w:r>
          </w:p>
          <w:p>
            <w:pPr>
              <w:spacing w:after="40"/>
            </w:pPr>
            <w:r>
              <w:rPr>
                <w:sz w:val="17"/>
              </w:rPr>
              <w:t>Este protocolo prioriza: ABCDE, glicemia, benzodiazepínico em dose plena, droga de segunda linha sem atraso, intubação/EEG contínuo quando refratário, investigação etiológica e prevenção de lesão secundária.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Versão</w:t>
            </w:r>
          </w:p>
        </w:tc>
        <w:tc>
          <w:tcPr>
            <w:tcW w:type="dxa" w:w="316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Escopo</w:t>
            </w:r>
          </w:p>
        </w:tc>
        <w:tc>
          <w:tcPr>
            <w:tcW w:type="dxa" w:w="316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Público-alvo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Observação</w:t>
            </w:r>
          </w:p>
        </w:tc>
      </w:tr>
      <w:tr>
        <w:tc>
          <w:tcPr>
            <w:tcW w:type="dxa" w:w="144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Adulto - UTI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Crise convulsiva, status epiléptico convulsivo, status não convulsivo, refratário e super-refratário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Médicos, enfermagem, fisioterapia, farmácia clínica, neurologia/neurocirurgia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Não substitui julgamento clínico, neurologista, neurointensivista ou protocolo local.</w:t>
            </w:r>
          </w:p>
        </w:tc>
      </w:tr>
    </w:tbl>
    <w:p/>
    <w:p>
      <w:pPr>
        <w:jc w:val="center"/>
      </w:pPr>
      <w:r>
        <w:rPr>
          <w:b/>
          <w:color w:val="C00000"/>
          <w:sz w:val="20"/>
        </w:rPr>
        <w:t>Checklist mental: TEMPO É CÉREBRO. Benzodiazepínico subdosado + atraso na 2ª linha = caminho para status refratário.</w:t>
      </w:r>
    </w:p>
    <w:p>
      <w:r>
        <w:br w:type="page"/>
      </w:r>
    </w:p>
    <w:p>
      <w:pPr>
        <w:pStyle w:val="Heading1"/>
      </w:pPr>
      <w:r>
        <w:t>Sumário executivo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115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Seção</w:t>
            </w:r>
          </w:p>
        </w:tc>
        <w:tc>
          <w:tcPr>
            <w:tcW w:type="dxa" w:w="907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Conteúdo</w:t>
            </w:r>
          </w:p>
        </w:tc>
      </w:tr>
      <w:tr>
        <w:tc>
          <w:tcPr>
            <w:tcW w:type="dxa" w:w="115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0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Resumo de bolso: 10 comandos</w:t>
            </w:r>
          </w:p>
        </w:tc>
      </w:tr>
      <w:tr>
        <w:tc>
          <w:tcPr>
            <w:tcW w:type="dxa" w:w="115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90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Definições e classificação</w:t>
            </w:r>
          </w:p>
        </w:tc>
      </w:tr>
      <w:tr>
        <w:tc>
          <w:tcPr>
            <w:tcW w:type="dxa" w:w="115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90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Algoritmo por tempo: 0-5, 5-20, 20-40, &gt;40 min</w:t>
            </w:r>
          </w:p>
        </w:tc>
      </w:tr>
      <w:tr>
        <w:tc>
          <w:tcPr>
            <w:tcW w:type="dxa" w:w="115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90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ABCDE, via aérea, ventilação, hemodinâmica e glicose</w:t>
            </w:r>
          </w:p>
        </w:tc>
      </w:tr>
      <w:tr>
        <w:tc>
          <w:tcPr>
            <w:tcW w:type="dxa" w:w="115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90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Tratamento farmacológico com doses adultas</w:t>
            </w:r>
          </w:p>
        </w:tc>
      </w:tr>
      <w:tr>
        <w:tc>
          <w:tcPr>
            <w:tcW w:type="dxa" w:w="115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90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Estado de mal refratário e super-refratário</w:t>
            </w:r>
          </w:p>
        </w:tc>
      </w:tr>
      <w:tr>
        <w:tc>
          <w:tcPr>
            <w:tcW w:type="dxa" w:w="115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90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EEG contínuo e status não convulsivo</w:t>
            </w:r>
          </w:p>
        </w:tc>
      </w:tr>
      <w:tr>
        <w:tc>
          <w:tcPr>
            <w:tcW w:type="dxa" w:w="115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90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Investigação etiológica e causas reversíveis</w:t>
            </w:r>
          </w:p>
        </w:tc>
      </w:tr>
      <w:tr>
        <w:tc>
          <w:tcPr>
            <w:tcW w:type="dxa" w:w="115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90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Cuidados de UTI: complicações e prevenção</w:t>
            </w:r>
          </w:p>
        </w:tc>
      </w:tr>
      <w:tr>
        <w:tc>
          <w:tcPr>
            <w:tcW w:type="dxa" w:w="115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90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Prescrições, evolução modelo e checklist de passagem</w:t>
            </w:r>
          </w:p>
        </w:tc>
      </w:tr>
      <w:tr>
        <w:tc>
          <w:tcPr>
            <w:tcW w:type="dxa" w:w="115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90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Pérolas TEMI e referências</w:t>
            </w:r>
          </w:p>
        </w:tc>
      </w:tr>
    </w:tbl>
    <w:p/>
    <w:p>
      <w:pPr>
        <w:pStyle w:val="Heading1"/>
      </w:pPr>
      <w:r>
        <w:t>1. Resumo de bolso - 10 comandos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57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460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Comando prático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Meta</w:t>
            </w:r>
          </w:p>
        </w:tc>
      </w:tr>
      <w:tr>
        <w:tc>
          <w:tcPr>
            <w:tcW w:type="dxa" w:w="57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Cronometrar a crise desde o início real.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Não esperar 30 minutos: convulsão tônico-clônica &gt;5 min já é status.</w:t>
            </w:r>
          </w:p>
        </w:tc>
      </w:tr>
      <w:tr>
        <w:tc>
          <w:tcPr>
            <w:tcW w:type="dxa" w:w="57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ABCDE neurocrítico.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Oxigênio, aspiração, lateralizar, proteger trauma, monitorização, acesso IV/IO.</w:t>
            </w:r>
          </w:p>
        </w:tc>
      </w:tr>
      <w:tr>
        <w:tc>
          <w:tcPr>
            <w:tcW w:type="dxa" w:w="57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Glicemia capilar imediata.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 &lt;60 mg/dL: tiamina 100 mg IV se risco nutricional/etilismo e glicose EV sem atrasar.</w:t>
            </w:r>
          </w:p>
        </w:tc>
      </w:tr>
      <w:tr>
        <w:tc>
          <w:tcPr>
            <w:tcW w:type="dxa" w:w="57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Benzodiazepínico em dose plena.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Midazolam IM 10 mg se sem acesso; lorazepam IV 0,1 mg/kg máx. 4 mg; diazepam IV 0,15-0,2 mg/kg máx. 10 mg.</w:t>
            </w:r>
          </w:p>
        </w:tc>
      </w:tr>
      <w:tr>
        <w:tc>
          <w:tcPr>
            <w:tcW w:type="dxa" w:w="57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Não repetir benzodiazepínico indefinidamente.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Até 2 doses adequadas; depois avançar para 2ª linha.</w:t>
            </w:r>
          </w:p>
        </w:tc>
      </w:tr>
      <w:tr>
        <w:tc>
          <w:tcPr>
            <w:tcW w:type="dxa" w:w="57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Carregar uma droga antiseizure de 2ª linha rapidamente.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Levetiracetam, valproato, fosfenitoína/fenitoína ou fenobarbital conforme perfil.</w:t>
            </w:r>
          </w:p>
        </w:tc>
      </w:tr>
      <w:tr>
        <w:tc>
          <w:tcPr>
            <w:tcW w:type="dxa" w:w="57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 persistir &gt;40 min ou falhar BZD + 2ª linha: UTI, IOT e EEG.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Tratar como estado de mal refratário.</w:t>
            </w:r>
          </w:p>
        </w:tc>
      </w:tr>
      <w:tr>
        <w:tc>
          <w:tcPr>
            <w:tcW w:type="dxa" w:w="57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refratário: anestésico contínuo + EEG contínuo.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Midazolam, propofol, cetamina, tiopental/pentobarbital conforme disponibilidade.</w:t>
            </w:r>
          </w:p>
        </w:tc>
      </w:tr>
      <w:tr>
        <w:tc>
          <w:tcPr>
            <w:tcW w:type="dxa" w:w="57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9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Investigar causa em paralelo.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AVC/TCE, infecção SNC, distúrbios metabólicos, intoxicação/abstinência, adesão, tumor, autoimune.</w:t>
            </w:r>
          </w:p>
        </w:tc>
      </w:tr>
      <w:tr>
        <w:tc>
          <w:tcPr>
            <w:tcW w:type="dxa" w:w="57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Depois que cessou, prevenir recorrência.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Manutenção de ASM, corrigir causa, EEG, imagem, revisão de sedação e plano de desmame.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65911"/>
          <w:left w:val="single" w:sz="8" w:space="0" w:color="C65911"/>
          <w:bottom w:val="single" w:sz="8" w:space="0" w:color="C65911"/>
          <w:right w:val="single" w:sz="8" w:space="0" w:color="C65911"/>
          <w:insideH w:val="single" w:sz="8" w:space="0" w:color="C65911"/>
          <w:insideV w:val="single" w:sz="8" w:space="0" w:color="C65911"/>
        </w:tblBorders>
      </w:tblPr>
      <w:tblGrid>
        <w:gridCol w:w="10368"/>
      </w:tblGrid>
      <w:tr>
        <w:tc>
          <w:tcPr>
            <w:tcW w:type="dxa" w:w="10368"/>
            <w:shd w:fill="FCE4D6"/>
          </w:tcPr>
          <w:p>
            <w:pPr>
              <w:spacing w:after="60"/>
            </w:pPr>
            <w:r>
              <w:rPr>
                <w:b/>
                <w:color w:val="1F4E79"/>
                <w:sz w:val="20"/>
              </w:rPr>
              <w:t>NÃO FAZER</w:t>
            </w:r>
          </w:p>
          <w:p>
            <w:pPr>
              <w:spacing w:after="40"/>
            </w:pPr>
            <w:r>
              <w:rPr>
                <w:sz w:val="17"/>
              </w:rPr>
              <w:t>Não aguardar exames para tratar. Não subdosar benzodiazepínico por medo de intubação. Não dar múltiplas microdoses de diazepam/midazolam. Não esquecer glicose, sódio, cálcio, magnésio, temperatura e intoxicações. Não paralisar paciente sem sedação e EEG quando possível.</w:t>
            </w:r>
          </w:p>
        </w:tc>
      </w:tr>
    </w:tbl>
    <w:p/>
    <w:p>
      <w:r>
        <w:br w:type="page"/>
      </w:r>
    </w:p>
    <w:p>
      <w:pPr>
        <w:pStyle w:val="Heading1"/>
      </w:pPr>
      <w:r>
        <w:t>2. Definições essenciais</w:t>
      </w:r>
    </w:p>
    <w:p>
      <w:pPr>
        <w:spacing w:after="60" w:line="252" w:lineRule="auto"/>
      </w:pPr>
      <w:r>
        <w:rPr>
          <w:sz w:val="18"/>
        </w:rPr>
        <w:t>Estado de mal epiléptico é atividade epiléptica clínica e/ou eletrográfica contínua, ou crises recorrentes sem retorno ao basal. Para status convulsivo tônico-clônico, o ponto operacional T1 é 5 minutos: a partir daí a crise tem baixa chance de cessar espontaneamente e deve ser tratada agressivamente.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01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Condição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Definição operacional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Comentário para UTI</w:t>
            </w:r>
          </w:p>
        </w:tc>
      </w:tr>
      <w:tr>
        <w:tc>
          <w:tcPr>
            <w:tcW w:type="dxa" w:w="201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Crise convulsiva isolada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Evento autolimitado, geralmente &lt;2-3 min, com recuperação progressiva.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Investigar causa se primeira crise, trauma, febre, déficit focal, anticoagulação, imunossupressão.</w:t>
            </w:r>
          </w:p>
        </w:tc>
      </w:tr>
      <w:tr>
        <w:tc>
          <w:tcPr>
            <w:tcW w:type="dxa" w:w="201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Status epiléptico convulsivo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Crise tônico-clônica contínua &gt;=5 min ou crises repetidas sem recuperar consciência.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Emergência neurológica e sistêmica; iniciar BZD e protocolo.</w:t>
            </w:r>
          </w:p>
        </w:tc>
      </w:tr>
      <w:tr>
        <w:tc>
          <w:tcPr>
            <w:tcW w:type="dxa" w:w="201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Status estabelecido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Persistência após BZD adequado ou fase 20-40 min.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Carregar 2ª linha sem atraso.</w:t>
            </w:r>
          </w:p>
        </w:tc>
      </w:tr>
      <w:tr>
        <w:tc>
          <w:tcPr>
            <w:tcW w:type="dxa" w:w="201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Status refratário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Persistência apesar de BZD adequado + antiseizure de 2ª linha adequada.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UTI, via aérea, anestesia contínua, EEG contínuo.</w:t>
            </w:r>
          </w:p>
        </w:tc>
      </w:tr>
      <w:tr>
        <w:tc>
          <w:tcPr>
            <w:tcW w:type="dxa" w:w="201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Status super-refratário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Persistência/recorrência apesar de anestesia IV por &gt;=24 h, ou durante retirada do anestésico.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Reavaliar etiologia, imunoterapia/NORSE, cetamina, dieta cetogênica, barbitúrico, terapias adjuvantes.</w:t>
            </w:r>
          </w:p>
        </w:tc>
      </w:tr>
      <w:tr>
        <w:tc>
          <w:tcPr>
            <w:tcW w:type="dxa" w:w="201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Status não convulsivo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Atividade epiléptica no EEG com alteração do estado mental e pouca ou nenhuma manifestação motora.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Suspeitar em coma pós-convulsão, sepse, TCE/AVC, pós-parada, encefalite, sedação.</w:t>
            </w:r>
          </w:p>
        </w:tc>
      </w:tr>
    </w:tbl>
    <w:p/>
    <w:p>
      <w:pPr>
        <w:pStyle w:val="Heading2"/>
      </w:pPr>
      <w:r>
        <w:t>2.1 Classificação útil à beira-leito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87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Eixo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Pergunta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Exemplos</w:t>
            </w:r>
          </w:p>
        </w:tc>
      </w:tr>
      <w:tr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Semiologia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É convulsivo ou não convulsivo?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Tônico-clônico, focal motor, mioclônico, sutil, NCSE.</w:t>
            </w:r>
          </w:p>
        </w:tc>
      </w:tr>
      <w:tr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Tempo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 qual fase estamos?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0-5, 5-20, 20-40, &gt;40 min, &gt;24 h com anestesia.</w:t>
            </w:r>
          </w:p>
        </w:tc>
      </w:tr>
      <w:tr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Etiologia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Qual causa reversível mata ou muda tratamento?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Hipoglicemia, hiponatremia, meningite/encefalite, eclâmpsia, intoxicação, AVC, TCE.</w:t>
            </w:r>
          </w:p>
        </w:tc>
      </w:tr>
      <w:tr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Comorbidade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Qual droga é perigosa neste paciente?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Valproato em hepatopatia/gravidez; fenitoína em bloqueio/arrítmia; propofol em choque/hiperTG.</w:t>
            </w:r>
          </w:p>
        </w:tc>
      </w:tr>
      <w:tr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EEG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crise terminou clinicamente ou só “apagou” motor?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Convulsão pode virar status não convulsivo após BZD/intubação/BNM.</w:t>
            </w:r>
          </w:p>
        </w:tc>
      </w:tr>
    </w:tbl>
    <w:p/>
    <w:p>
      <w:pPr>
        <w:pStyle w:val="Heading1"/>
      </w:pPr>
      <w:r>
        <w:t>3. Algoritmo por tempo: do PS à UTI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single" w:sz="8" w:space="0" w:color="70AD47"/>
          <w:insideV w:val="single" w:sz="8" w:space="0" w:color="70AD47"/>
        </w:tblBorders>
      </w:tblPr>
      <w:tblGrid>
        <w:gridCol w:w="10368"/>
      </w:tblGrid>
      <w:tr>
        <w:tc>
          <w:tcPr>
            <w:tcW w:type="dxa" w:w="10368"/>
            <w:shd w:fill="E2F0D9"/>
          </w:tcPr>
          <w:p>
            <w:pPr>
              <w:spacing w:after="60"/>
            </w:pPr>
            <w:r>
              <w:rPr>
                <w:b/>
                <w:color w:val="1F4E79"/>
                <w:sz w:val="20"/>
              </w:rPr>
              <w:t>VISÃO GERAL DO FLUXO</w:t>
            </w:r>
          </w:p>
          <w:p>
            <w:pPr>
              <w:spacing w:after="40"/>
            </w:pPr>
            <w:r>
              <w:rPr>
                <w:sz w:val="17"/>
              </w:rPr>
              <w:t>0-5 min: estabilizar e preparar. 5-20 min: benzodiazepínico em dose plena. 20-40 min: segunda linha em dose de ataque. &gt;40 min: status refratário - IOT, anestesia contínua e EEG contínuo. O tratamento etiológico corre em paralelo desde o minuto zero.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58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Tempo</w:t>
            </w:r>
          </w:p>
        </w:tc>
        <w:tc>
          <w:tcPr>
            <w:tcW w:type="dxa" w:w="30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Ação</w:t>
            </w:r>
          </w:p>
        </w:tc>
        <w:tc>
          <w:tcPr>
            <w:tcW w:type="dxa" w:w="604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Detalhes críticos</w:t>
            </w:r>
          </w:p>
        </w:tc>
      </w:tr>
      <w:tr>
        <w:tc>
          <w:tcPr>
            <w:tcW w:type="dxa" w:w="158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0-5 min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Estabilização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ABC, O2, monitor cardíaco, oximetria, PA, acesso IV/IO, glicemia, coletar exames se não atrasar drogas, proteger via aérea e trauma.</w:t>
            </w:r>
          </w:p>
        </w:tc>
      </w:tr>
      <w:tr>
        <w:tc>
          <w:tcPr>
            <w:tcW w:type="dxa" w:w="158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5-20 min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Terapia inicial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Benzodiazepínico: midazolam IM se sem acesso; lorazepam/diazepam IV se acesso. Repetir uma vez se necessário.</w:t>
            </w:r>
          </w:p>
        </w:tc>
      </w:tr>
      <w:tr>
        <w:tc>
          <w:tcPr>
            <w:tcW w:type="dxa" w:w="158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20-40 min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Controle urgente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Levetiracetam 60 mg/kg máx. 4,5 g OU valproato 40 mg/kg máx. 3 g OU fosfenitoína 20 mg PE/kg máx. 1500 PE OU fenitoína 20 mg/kg.</w:t>
            </w:r>
          </w:p>
        </w:tc>
      </w:tr>
      <w:tr>
        <w:tc>
          <w:tcPr>
            <w:tcW w:type="dxa" w:w="158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&gt;40 min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Refratário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Acionar UTI/neuro, IOT se necessário, cEEG, midazolam/propofol/cetamina/barbitúrico; tratar causa.</w:t>
            </w:r>
          </w:p>
        </w:tc>
      </w:tr>
      <w:tr>
        <w:tc>
          <w:tcPr>
            <w:tcW w:type="dxa" w:w="158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&gt;24 h anestesia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Super-refratário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Revisar etiologia, NORSE/FIRES, autoimune, infecção; considerar imunoterapia, cetamina, barbitúrico, dieta cetogênica, terapias avançadas.</w:t>
            </w:r>
          </w:p>
        </w:tc>
      </w:tr>
    </w:tbl>
    <w:p/>
    <w:p>
      <w:pPr>
        <w:pStyle w:val="Heading1"/>
      </w:pPr>
      <w:r>
        <w:t>4. Fase 0-5 minutos: estabilização e diagnóstico simultâneo</w:t>
      </w:r>
    </w:p>
    <w:p>
      <w:pPr>
        <w:pStyle w:val="Heading2"/>
      </w:pPr>
      <w:r>
        <w:t>4.1 ABCDE neurocrítico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Letra</w:t>
            </w:r>
          </w:p>
        </w:tc>
        <w:tc>
          <w:tcPr>
            <w:tcW w:type="dxa" w:w="547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Conduta</w:t>
            </w:r>
          </w:p>
        </w:tc>
        <w:tc>
          <w:tcPr>
            <w:tcW w:type="dxa" w:w="374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Ponto de segurança</w:t>
            </w:r>
          </w:p>
        </w:tc>
      </w:tr>
      <w:tr>
        <w:tc>
          <w:tcPr>
            <w:tcW w:type="dxa" w:w="144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- Airway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Lateralizar se possível, aspirar secreções, cânula orofaríngea se inconsciente, preparar IOT se rebaixamento, hipoxemia, broncoaspiração, refratariedade.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Não colocar objetos na boca; proteger coluna cervical se trauma.</w:t>
            </w:r>
          </w:p>
        </w:tc>
      </w:tr>
      <w:tr>
        <w:tc>
          <w:tcPr>
            <w:tcW w:type="dxa" w:w="144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 - Breathing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Oxigênio alto fluxo, capnografia se IOT, gasometria se grave.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Hipoxemia e hipercapnia pioram lesão neuronal.</w:t>
            </w:r>
          </w:p>
        </w:tc>
      </w:tr>
      <w:tr>
        <w:tc>
          <w:tcPr>
            <w:tcW w:type="dxa" w:w="144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 - Circulation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Monitor ECG, PA, acesso IV calibroso/IO, cristaloide/vasopressor se choque.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Fenitoína/fosfenitoína e anestésicos podem hipotensar.</w:t>
            </w:r>
          </w:p>
        </w:tc>
      </w:tr>
      <w:tr>
        <w:tc>
          <w:tcPr>
            <w:tcW w:type="dxa" w:w="144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 - Disability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GCS, pupilas, déficit focal, temperatura, glicemia capilar imediata.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Hipoglicemia é causa reversível e tratável em segundos.</w:t>
            </w:r>
          </w:p>
        </w:tc>
      </w:tr>
      <w:tr>
        <w:tc>
          <w:tcPr>
            <w:tcW w:type="dxa" w:w="144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 - Exposure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Procurar trauma, febre, rash, rigidez nucal, sinais de intoxicação, mordedura de língua, perda esfincteriana.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Hipertermia/rabdomiólise/acidose precisam de manejo ativo.</w:t>
            </w:r>
          </w:p>
        </w:tc>
      </w:tr>
    </w:tbl>
    <w:p/>
    <w:p>
      <w:pPr>
        <w:pStyle w:val="Heading2"/>
      </w:pPr>
      <w:r>
        <w:t>4.2 Coletas iniciais sem atrasar tratamento</w:t>
      </w:r>
    </w:p>
    <w:p>
      <w:pPr>
        <w:pStyle w:val="ListBullet"/>
        <w:spacing w:after="20"/>
      </w:pPr>
      <w:r>
        <w:rPr>
          <w:sz w:val="18"/>
        </w:rPr>
        <w:t>Glicemia capilar imediata; se baixa, tratar antes de qualquer exame.</w:t>
      </w:r>
    </w:p>
    <w:p>
      <w:pPr>
        <w:pStyle w:val="ListBullet"/>
        <w:spacing w:after="20"/>
      </w:pPr>
      <w:r>
        <w:rPr>
          <w:sz w:val="18"/>
        </w:rPr>
        <w:t>Hemograma, ureia/creatinina, Na, K, Ca, Mg, fósforo, função hepática, bilirrubinas, gasometria, lactato, CK, EAS conforme contexto.</w:t>
      </w:r>
    </w:p>
    <w:p>
      <w:pPr>
        <w:pStyle w:val="ListBullet"/>
        <w:spacing w:after="20"/>
      </w:pPr>
      <w:r>
        <w:rPr>
          <w:sz w:val="18"/>
        </w:rPr>
        <w:t>Nível sérico de anticonvulsivantes se uso prévio: fenitoína, carbamazepina, valproato, fenobarbital etc.</w:t>
      </w:r>
    </w:p>
    <w:p>
      <w:pPr>
        <w:pStyle w:val="ListBullet"/>
        <w:spacing w:after="20"/>
      </w:pPr>
      <w:r>
        <w:rPr>
          <w:sz w:val="18"/>
        </w:rPr>
        <w:t>Toxicologia quando suspeita: cocaína, anfetaminas, tricíclicos, isoniazida, teofilina, lítio, abstinência alcoólica/benzodiazepínica.</w:t>
      </w:r>
    </w:p>
    <w:p>
      <w:pPr>
        <w:pStyle w:val="ListBullet"/>
        <w:spacing w:after="20"/>
      </w:pPr>
      <w:r>
        <w:rPr>
          <w:sz w:val="18"/>
        </w:rPr>
        <w:t>Hemoculturas e antibiótico/aciclovir se suspeita de meningite/encefalite, sem atrasar neuroimagem quando necessária.</w:t>
      </w:r>
    </w:p>
    <w:p>
      <w:pPr>
        <w:pStyle w:val="ListBullet"/>
        <w:spacing w:after="20"/>
      </w:pPr>
      <w:r>
        <w:rPr>
          <w:sz w:val="18"/>
        </w:rPr>
        <w:t>TC de crânio após estabilização, especialmente primeira crise, trauma, déficit focal, anticoagulação, neoplasia, imunossupressão, rebaixamento persistente.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F9000"/>
          <w:left w:val="single" w:sz="8" w:space="0" w:color="BF9000"/>
          <w:bottom w:val="single" w:sz="8" w:space="0" w:color="BF9000"/>
          <w:right w:val="single" w:sz="8" w:space="0" w:color="BF9000"/>
          <w:insideH w:val="single" w:sz="8" w:space="0" w:color="BF9000"/>
          <w:insideV w:val="single" w:sz="8" w:space="0" w:color="BF9000"/>
        </w:tblBorders>
      </w:tblPr>
      <w:tblGrid>
        <w:gridCol w:w="10368"/>
      </w:tblGrid>
      <w:tr>
        <w:tc>
          <w:tcPr>
            <w:tcW w:type="dxa" w:w="10368"/>
            <w:shd w:fill="FFF2CC"/>
          </w:tcPr>
          <w:p>
            <w:pPr>
              <w:spacing w:after="60"/>
            </w:pPr>
            <w:r>
              <w:rPr>
                <w:b/>
                <w:color w:val="1F4E79"/>
                <w:sz w:val="20"/>
              </w:rPr>
              <w:t>Hipoglicemia</w:t>
            </w:r>
          </w:p>
          <w:p>
            <w:pPr>
              <w:spacing w:after="40"/>
            </w:pPr>
            <w:r>
              <w:rPr>
                <w:sz w:val="17"/>
              </w:rPr>
              <w:t>Se glicemia &lt;60 mg/dL: em adulto, administrar glicose hipertônica EV conforme protocolo local. Em etilismo/desnutrição/risco de Wernicke, fazer tiamina 100 mg IV antes ou junto da glicose, mas não atrasar glicose em hipoglicemia grave.</w:t>
            </w:r>
          </w:p>
        </w:tc>
      </w:tr>
    </w:tbl>
    <w:p/>
    <w:p>
      <w:pPr>
        <w:pStyle w:val="Heading1"/>
      </w:pPr>
      <w:r>
        <w:t>5. Fase 5-20 minutos: benzodiazepínico em dose plena</w:t>
      </w:r>
    </w:p>
    <w:p>
      <w:pPr>
        <w:spacing w:after="60" w:line="252" w:lineRule="auto"/>
      </w:pPr>
      <w:r>
        <w:rPr>
          <w:sz w:val="18"/>
        </w:rPr>
        <w:t>O erro mais frequente é subdosar benzodiazepínico por medo de depressão respiratória. O risco de estado de mal prolongado é maior. Prepare via aérea, mas trate a crise em dose efetiva.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01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Opção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Dose adulta</w:t>
            </w:r>
          </w:p>
        </w:tc>
        <w:tc>
          <w:tcPr>
            <w:tcW w:type="dxa" w:w="316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Quando preferir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Cuidados</w:t>
            </w:r>
          </w:p>
        </w:tc>
      </w:tr>
      <w:tr>
        <w:tc>
          <w:tcPr>
            <w:tcW w:type="dxa" w:w="201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Midazolam IM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10 mg IM dose única se &gt;40 kg. Pode usar IN/bucal conforme protocolo.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Sem acesso venoso; ambiente pré-hospitalar; crise ativa.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Depressão respiratória; monitorar via aérea.</w:t>
            </w:r>
          </w:p>
        </w:tc>
      </w:tr>
      <w:tr>
        <w:tc>
          <w:tcPr>
            <w:tcW w:type="dxa" w:w="201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Lorazepam IV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0,1 mg/kg IV, máx. 4 mg por dose; pode repetir 1 vez.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Acesso IV disponível; muito usado em diretrizes.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Nem sempre disponível no Brasil; observar sedação/respiração.</w:t>
            </w:r>
          </w:p>
        </w:tc>
      </w:tr>
      <w:tr>
        <w:tc>
          <w:tcPr>
            <w:tcW w:type="dxa" w:w="201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Diazepam IV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0,15-0,2 mg/kg IV, máx. 10 mg por dose; pode repetir 1 vez.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Disponível em muitos serviços.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Redistribuição rápida; maior risco de recorrência sem 2ª linha.</w:t>
            </w:r>
          </w:p>
        </w:tc>
      </w:tr>
      <w:tr>
        <w:tc>
          <w:tcPr>
            <w:tcW w:type="dxa" w:w="201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Diazepam retal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0,2-0,5 mg/kg, máx. 20 mg.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Sem acesso e sem midazolam IM/IN.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Mais útil fora da UTI; absorção variável.</w:t>
            </w:r>
          </w:p>
        </w:tc>
      </w:tr>
      <w:tr>
        <w:tc>
          <w:tcPr>
            <w:tcW w:type="dxa" w:w="201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Clonazepam IV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0,015 mg/kg IV lento, máx. usual 1-2 mg, se protocolo local.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Alternativa onde disponível e familiar.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Sedação/hipotensão/respiração; não é opção central em todas as diretrizes.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</w:tblPr>
      <w:tblGrid>
        <w:gridCol w:w="10368"/>
      </w:tblGrid>
      <w:tr>
        <w:tc>
          <w:tcPr>
            <w:tcW w:type="dxa" w:w="10368"/>
            <w:shd w:fill="EAF2F8"/>
          </w:tcPr>
          <w:p>
            <w:pPr>
              <w:spacing w:after="60"/>
            </w:pPr>
            <w:r>
              <w:rPr>
                <w:b/>
                <w:color w:val="1F4E79"/>
                <w:sz w:val="20"/>
              </w:rPr>
              <w:t>Regra prática</w:t>
            </w:r>
          </w:p>
          <w:p>
            <w:pPr>
              <w:spacing w:after="40"/>
            </w:pPr>
            <w:r>
              <w:rPr>
                <w:sz w:val="17"/>
              </w:rPr>
              <w:t>Benzodiazepínico adequado é ponte, não tratamento definitivo. Se a crise cessa, mesmo assim carregue antiseizure de manutenção/segunda linha quando houver status, alto risco de recorrência, lesão estrutural ou causa aguda grave.</w:t>
            </w:r>
          </w:p>
        </w:tc>
      </w:tr>
    </w:tbl>
    <w:p/>
    <w:p>
      <w:r>
        <w:br w:type="page"/>
      </w:r>
    </w:p>
    <w:p>
      <w:pPr>
        <w:pStyle w:val="Heading1"/>
      </w:pPr>
      <w:r>
        <w:t>6. Fase 20-40 minutos: segunda linha em dose de ataque</w:t>
      </w:r>
    </w:p>
    <w:p>
      <w:pPr>
        <w:spacing w:after="60" w:line="252" w:lineRule="auto"/>
      </w:pPr>
      <w:r>
        <w:rPr>
          <w:sz w:val="18"/>
        </w:rPr>
        <w:t>Escolha uma opção de segunda linha e administre rapidamente. A melhor droga depende do paciente, disponibilidade, interações e perfil de segurança; não deve haver espera prolongada após benzodiazepínico adequado.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94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Droga</w:t>
            </w:r>
          </w:p>
        </w:tc>
        <w:tc>
          <w:tcPr>
            <w:tcW w:type="dxa" w:w="30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Dose de ataque adulto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Vantagens</w:t>
            </w:r>
          </w:p>
        </w:tc>
        <w:tc>
          <w:tcPr>
            <w:tcW w:type="dxa" w:w="309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Evitar/cautela</w:t>
            </w:r>
          </w:p>
        </w:tc>
      </w:tr>
      <w:tr>
        <w:tc>
          <w:tcPr>
            <w:tcW w:type="dxa" w:w="194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Levetiracetam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60 mg/kg IV, máx. 4.500 mg. Infundir geralmente em 10 min.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Poucas interações, segurança cardiovascular, bom em polifarmácia, TCE/AVC.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Ajustar manutenção na DRC; agitação/sonolência em alguns.</w:t>
            </w:r>
          </w:p>
        </w:tc>
      </w:tr>
      <w:tr>
        <w:tc>
          <w:tcPr>
            <w:tcW w:type="dxa" w:w="194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Valproato de sódio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40 mg/kg IV, máx. 3.000 mg. Infundir 5-10/20 min conforme protocolo.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Boa opção em status generalizado; não deprime respiração de forma relevante.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Gravidez, hepatopatia grave, pancreatite, plaquetopenia importante, suspeita mitocondrial.</w:t>
            </w:r>
          </w:p>
        </w:tc>
      </w:tr>
      <w:tr>
        <w:tc>
          <w:tcPr>
            <w:tcW w:type="dxa" w:w="194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Fosfenitoína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20 mg PE/kg IV, máx. 1.500 mg PE.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Menor irritação local que fenitoína; útil se disponibilidade.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Arritmias, bloqueios, hipotensão; monitor ECG/PA.</w:t>
            </w:r>
          </w:p>
        </w:tc>
      </w:tr>
      <w:tr>
        <w:tc>
          <w:tcPr>
            <w:tcW w:type="dxa" w:w="194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Fenitoína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20 mg/kg IV, velocidade máx. 50 mg/min.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Disponível no Brasil; útil em crise focal/estrutural.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Não diluir em SG; extravasamento; arritmia/hipotensão; pouca utilidade em ausências/mioclonias.</w:t>
            </w:r>
          </w:p>
        </w:tc>
      </w:tr>
      <w:tr>
        <w:tc>
          <w:tcPr>
            <w:tcW w:type="dxa" w:w="194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Fenobarbital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15-20 mg/kg IV, velocidade 50-100 mg/min conforme protocolo.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Opção se indisponibilidade/falha das demais; útil em abstinência e alguns cenários.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Depressão respiratória, hipotensão, sedação prolongada, sinergia com BZD.</w:t>
            </w:r>
          </w:p>
        </w:tc>
      </w:tr>
      <w:tr>
        <w:tc>
          <w:tcPr>
            <w:tcW w:type="dxa" w:w="194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Lacosamida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200-400 mg IV ou 10 mg/kg em alguns protocolos.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Poucas interações, opção adjuvante em focal/refratário.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Bloqueio AV/PR longo, cardiopatia; evidência menor para 2ª linha universal.</w:t>
            </w:r>
          </w:p>
        </w:tc>
      </w:tr>
    </w:tbl>
    <w:p/>
    <w:p>
      <w:pPr>
        <w:pStyle w:val="Heading2"/>
      </w:pPr>
      <w:r>
        <w:t>6.1 Como escolher a segunda linha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Contexto clínico</w:t>
            </w:r>
          </w:p>
        </w:tc>
        <w:tc>
          <w:tcPr>
            <w:tcW w:type="dxa" w:w="360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Opção preferível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Racional</w:t>
            </w:r>
          </w:p>
        </w:tc>
      </w:tr>
      <w:tr>
        <w:tc>
          <w:tcPr>
            <w:tcW w:type="dxa" w:w="345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Polifarmácia, idoso, cardiopatia, choque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Levetiracetam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Menos interação e menor risco hemodinâmico.</w:t>
            </w:r>
          </w:p>
        </w:tc>
      </w:tr>
      <w:tr>
        <w:tc>
          <w:tcPr>
            <w:tcW w:type="dxa" w:w="345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Hepatopatia grave, plaquetopenia, gravidez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Evitar valproato; considerar levetiracetam/fenitoína conforme caso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Risco hepático/hematológico/teratogênico.</w:t>
            </w:r>
          </w:p>
        </w:tc>
      </w:tr>
      <w:tr>
        <w:tc>
          <w:tcPr>
            <w:tcW w:type="dxa" w:w="345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Arritmia, BAV, QT/PR problemático, hipotensão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Evitar fenitoína/fosfenitoína/lacosamida se possível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Risco de condução e hipotensão.</w:t>
            </w:r>
          </w:p>
        </w:tc>
      </w:tr>
      <w:tr>
        <w:tc>
          <w:tcPr>
            <w:tcW w:type="dxa" w:w="345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Uso crônico de fenitoína com nível baixo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Completar carga de fenitoína ou trocar conforme perfil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Checar nível e adesão.</w:t>
            </w:r>
          </w:p>
        </w:tc>
      </w:tr>
      <w:tr>
        <w:tc>
          <w:tcPr>
            <w:tcW w:type="dxa" w:w="345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Eclâmpsia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Sulfato de magnésio é terapia específica; tratar como emergência obstétrica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Anticonvulsivantes comuns não substituem MgSO4.</w:t>
            </w:r>
          </w:p>
        </w:tc>
      </w:tr>
      <w:tr>
        <w:tc>
          <w:tcPr>
            <w:tcW w:type="dxa" w:w="345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Isoniazida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Piridoxina IV em dose alta + suporte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Mecanismo por deficiência funcional de B6/GABA.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65911"/>
          <w:left w:val="single" w:sz="8" w:space="0" w:color="C65911"/>
          <w:bottom w:val="single" w:sz="8" w:space="0" w:color="C65911"/>
          <w:right w:val="single" w:sz="8" w:space="0" w:color="C65911"/>
          <w:insideH w:val="single" w:sz="8" w:space="0" w:color="C65911"/>
          <w:insideV w:val="single" w:sz="8" w:space="0" w:color="C65911"/>
        </w:tblBorders>
      </w:tblPr>
      <w:tblGrid>
        <w:gridCol w:w="10368"/>
      </w:tblGrid>
      <w:tr>
        <w:tc>
          <w:tcPr>
            <w:tcW w:type="dxa" w:w="10368"/>
            <w:shd w:fill="F8CBAD"/>
          </w:tcPr>
          <w:p>
            <w:pPr>
              <w:spacing w:after="60"/>
            </w:pPr>
            <w:r>
              <w:rPr>
                <w:b/>
                <w:color w:val="1F4E79"/>
                <w:sz w:val="20"/>
              </w:rPr>
              <w:t>Dica TEMI</w:t>
            </w:r>
          </w:p>
          <w:p>
            <w:pPr>
              <w:spacing w:after="40"/>
            </w:pPr>
            <w:r>
              <w:rPr>
                <w:sz w:val="17"/>
              </w:rPr>
              <w:t>Após benzodiazepínico, não espere “mais um pouquinho” por 20-30 minutos. Se crise persiste ou consciência não recupera, avance a segunda linha e prepare EEG. Quanto mais tempo em status, menor a resposta ao GABA e maior a refratariedade.</w:t>
            </w:r>
          </w:p>
        </w:tc>
      </w:tr>
    </w:tbl>
    <w:p/>
    <w:p>
      <w:pPr>
        <w:pStyle w:val="Heading1"/>
      </w:pPr>
      <w:r>
        <w:t>7. Estado de mal refratário: UTI, IOT, anestesia e EEG</w:t>
      </w:r>
    </w:p>
    <w:p>
      <w:pPr>
        <w:spacing w:after="60" w:line="252" w:lineRule="auto"/>
      </w:pPr>
      <w:r>
        <w:rPr>
          <w:sz w:val="18"/>
        </w:rPr>
        <w:t>Defina como refratário quando persistir após benzodiazepínico adequado + uma droga antiseizure de segunda linha adequada. Nesse ponto, a prioridade muda: controlar atividade eletrográfica e proteger cérebro/sistema, geralmente com via aérea avançada e anestésico contínuo.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44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Intervenção</w:t>
            </w:r>
          </w:p>
        </w:tc>
        <w:tc>
          <w:tcPr>
            <w:tcW w:type="dxa" w:w="403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Meta prática</w:t>
            </w:r>
          </w:p>
        </w:tc>
        <w:tc>
          <w:tcPr>
            <w:tcW w:type="dxa" w:w="403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Observações</w:t>
            </w:r>
          </w:p>
        </w:tc>
      </w:tr>
      <w:tr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Acionar ajuda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Neurologia/neurointensivismo/anestesia/farmácia clínica.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Não conduzir sozinho quando refratário.</w:t>
            </w:r>
          </w:p>
        </w:tc>
      </w:tr>
      <w:tr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IOT/VM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Proteger via aérea e permitir anestesia contínua.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Sequência rápida individualizada; cuidado com hipotensão.</w:t>
            </w:r>
          </w:p>
        </w:tc>
      </w:tr>
      <w:tr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EEG contínuo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Confirmar controle eletrográfico e detectar NCSE.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Ideal iniciar antes ou imediatamente após anestesia.</w:t>
            </w:r>
          </w:p>
        </w:tc>
      </w:tr>
      <w:tr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Anestesia contínua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Suprimir crises eletrográficas; burst-suppression se protocolo.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Alvo varia; o mínimo é cessar crise no EEG.</w:t>
            </w:r>
          </w:p>
        </w:tc>
      </w:tr>
      <w:tr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ASM de base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Manter/combinar 2-3 antiseizure em dose terapêutica.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Evita rebote na retirada do anestésico.</w:t>
            </w:r>
          </w:p>
        </w:tc>
      </w:tr>
      <w:tr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Etiologia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Buscar e tratar causa agressivamente.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Infecção/autoimune/tox/metabólico/vascular/estrutural.</w:t>
            </w:r>
          </w:p>
        </w:tc>
      </w:tr>
    </w:tbl>
    <w:p/>
    <w:p>
      <w:pPr>
        <w:pStyle w:val="Heading2"/>
      </w:pPr>
      <w:r>
        <w:t>7.1 Anestésicos contínuos - doses usuais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65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Fármaco</w:t>
            </w:r>
          </w:p>
        </w:tc>
        <w:tc>
          <w:tcPr>
            <w:tcW w:type="dxa" w:w="194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Bolus inicial</w:t>
            </w:r>
          </w:p>
        </w:tc>
        <w:tc>
          <w:tcPr>
            <w:tcW w:type="dxa" w:w="223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Infusão</w:t>
            </w:r>
          </w:p>
        </w:tc>
        <w:tc>
          <w:tcPr>
            <w:tcW w:type="dxa" w:w="230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Vantagens</w:t>
            </w:r>
          </w:p>
        </w:tc>
        <w:tc>
          <w:tcPr>
            <w:tcW w:type="dxa" w:w="26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Riscos/cuidados</w:t>
            </w:r>
          </w:p>
        </w:tc>
      </w:tr>
      <w:tr>
        <w:tc>
          <w:tcPr>
            <w:tcW w:type="dxa" w:w="165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Midazolam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0,2 mg/kg IV; repetir bolus até controle conforme PA.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0,05-2 mg/kg/h.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Familiar, menos depressão cardiovascular que propofol/barbitúrico.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Taquifilaxia, acúmulo, delirium, abstinência, depressão respiratória.</w:t>
            </w:r>
          </w:p>
        </w:tc>
      </w:tr>
      <w:tr>
        <w:tc>
          <w:tcPr>
            <w:tcW w:type="dxa" w:w="165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Propofol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1-2 mg/kg IV; repetir bolus pequenos.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20-200 mcg/kg/min ou 1-10 mg/kg/h; evitar dose alta prolongada.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Rápido ligar/desligar, bom para exame neurológico.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Hipotensão, hipertrigliceridemia, acidose, rabdomiólise, síndrome de infusão do propofol; cautela &gt;48 h.</w:t>
            </w:r>
          </w:p>
        </w:tc>
      </w:tr>
      <w:tr>
        <w:tc>
          <w:tcPr>
            <w:tcW w:type="dxa" w:w="165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Cetamina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1-3 mg/kg IV.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1-5 mg/kg/h, podendo titular em centros experientes.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Antagonista NMDA; útil em refratário/super-refratário; tende a preservar PA.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Hipertensão/taquicardia, salivação, psicomimético; evidência menor que BZD/propofol.</w:t>
            </w:r>
          </w:p>
        </w:tc>
      </w:tr>
      <w:tr>
        <w:tc>
          <w:tcPr>
            <w:tcW w:type="dxa" w:w="165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Tiopental/Pentobarbital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Tiopental 2-5 mg/kg ou pentobarbital 5-15 mg/kg conforme protocolo.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Tiopental 1-5 mg/kg/h; pentobarbital 0,5-5 mg/kg/h.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Potente; opção em falha de midazolam/propofol/cetamina.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Hipotensão intensa, vasopressor, imunossupressão, íleo, infecção, sedação prolongada.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</w:tblPr>
      <w:tblGrid>
        <w:gridCol w:w="10368"/>
      </w:tblGrid>
      <w:tr>
        <w:tc>
          <w:tcPr>
            <w:tcW w:type="dxa" w:w="10368"/>
            <w:shd w:fill="EAF2F8"/>
          </w:tcPr>
          <w:p>
            <w:pPr>
              <w:spacing w:after="60"/>
            </w:pPr>
            <w:r>
              <w:rPr>
                <w:b/>
                <w:color w:val="1F4E79"/>
                <w:sz w:val="20"/>
              </w:rPr>
              <w:t>Alvo de EEG</w:t>
            </w:r>
          </w:p>
          <w:p>
            <w:pPr>
              <w:spacing w:after="40"/>
            </w:pPr>
            <w:r>
              <w:rPr>
                <w:sz w:val="17"/>
              </w:rPr>
              <w:t>O alvo mínimo é cessar crises eletrográficas. Muitos protocolos usam burst-suppression por 24-48 h antes de tentar retirada gradual; a intensidade exata deve equilibrar controle de crises versus toxicidade hemodinâmica, infecciosa e metabólica.</w:t>
            </w:r>
          </w:p>
        </w:tc>
      </w:tr>
    </w:tbl>
    <w:p/>
    <w:p>
      <w:pPr>
        <w:pStyle w:val="Heading2"/>
      </w:pPr>
      <w:r>
        <w:t>7.2 Sequência prática no refratário</w:t>
      </w:r>
    </w:p>
    <w:p>
      <w:pPr>
        <w:pStyle w:val="ListNumber"/>
        <w:spacing w:after="20"/>
      </w:pPr>
      <w:r>
        <w:rPr>
          <w:sz w:val="18"/>
        </w:rPr>
        <w:t>Confirmar que BZD e segunda linha foram realmente adequados em dose e tempo.</w:t>
      </w:r>
    </w:p>
    <w:p>
      <w:pPr>
        <w:pStyle w:val="ListNumber"/>
        <w:spacing w:after="20"/>
      </w:pPr>
      <w:r>
        <w:rPr>
          <w:sz w:val="18"/>
        </w:rPr>
        <w:t>Preparar IOT com plano hemodinâmico: cristaloide/vasopressor, pré-oxigenação, capnografia.</w:t>
      </w:r>
    </w:p>
    <w:p>
      <w:pPr>
        <w:pStyle w:val="ListNumber"/>
        <w:spacing w:after="20"/>
      </w:pPr>
      <w:r>
        <w:rPr>
          <w:sz w:val="18"/>
        </w:rPr>
        <w:t>Iniciar EEG contínuo se disponível; se não, EEG seriado o mais cedo possível.</w:t>
      </w:r>
    </w:p>
    <w:p>
      <w:pPr>
        <w:pStyle w:val="ListNumber"/>
        <w:spacing w:after="20"/>
      </w:pPr>
      <w:r>
        <w:rPr>
          <w:sz w:val="18"/>
        </w:rPr>
        <w:t>Escolher anestésico conforme PA, lactato, triglicerídeos, função hepática/renal, disponibilidade e experiência.</w:t>
      </w:r>
    </w:p>
    <w:p>
      <w:pPr>
        <w:pStyle w:val="ListNumber"/>
        <w:spacing w:after="20"/>
      </w:pPr>
      <w:r>
        <w:rPr>
          <w:sz w:val="18"/>
        </w:rPr>
        <w:t>Manter pelo menos duas drogas antiseizure em dose de manutenção antes de retirar anestésico.</w:t>
      </w:r>
    </w:p>
    <w:p>
      <w:pPr>
        <w:pStyle w:val="ListNumber"/>
        <w:spacing w:after="20"/>
      </w:pPr>
      <w:r>
        <w:rPr>
          <w:sz w:val="18"/>
        </w:rPr>
        <w:t>Tentar retirada gradual após 24-48 h sem crises, com EEG e plano de resgate.</w:t>
      </w:r>
    </w:p>
    <w:p>
      <w:pPr>
        <w:pStyle w:val="Heading1"/>
      </w:pPr>
      <w:r>
        <w:t>8. Estado de mal super-refratário</w:t>
      </w:r>
    </w:p>
    <w:p>
      <w:pPr>
        <w:spacing w:after="60" w:line="252" w:lineRule="auto"/>
      </w:pPr>
      <w:r>
        <w:rPr>
          <w:sz w:val="18"/>
        </w:rPr>
        <w:t>Super-refratário é persistência ou recorrência do status durante anestesia por &gt;=24 horas ou na tentativa de retirada. Aqui a pergunta principal é: qual etiologia ainda não foi tratada?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30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Medida</w:t>
            </w:r>
          </w:p>
        </w:tc>
        <w:tc>
          <w:tcPr>
            <w:tcW w:type="dxa" w:w="30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Quando considerar</w:t>
            </w:r>
          </w:p>
        </w:tc>
        <w:tc>
          <w:tcPr>
            <w:tcW w:type="dxa" w:w="532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Comentários</w:t>
            </w:r>
          </w:p>
        </w:tc>
      </w:tr>
      <w:tr>
        <w:tc>
          <w:tcPr>
            <w:tcW w:type="dxa" w:w="230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Reavaliar diagnóstico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Sempre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Crise epiléptica versus fenômenos não epilépticos, mioclonia pós-hipóxica, artefatos, padrões ictal-interictal.</w:t>
            </w:r>
          </w:p>
        </w:tc>
      </w:tr>
      <w:tr>
        <w:tc>
          <w:tcPr>
            <w:tcW w:type="dxa" w:w="230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Repetir neuroimagem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Piora, déficit, refratariedade sem causa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RM com DWI/FLAIR/SWI se possível; TC se instável.</w:t>
            </w:r>
          </w:p>
        </w:tc>
      </w:tr>
      <w:tr>
        <w:tc>
          <w:tcPr>
            <w:tcW w:type="dxa" w:w="230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Punção lombar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Febre, imunossupressão, alteração subaguda, NORSE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Após imagem se risco de HIC; coletar painel infeccioso/autoimune.</w:t>
            </w:r>
          </w:p>
        </w:tc>
      </w:tr>
      <w:tr>
        <w:tc>
          <w:tcPr>
            <w:tcW w:type="dxa" w:w="230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Imunoterapia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Suspeita de encefalite autoimune/NORSE/FIRES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Metilprednisolona, IVIG ou plasmaférese conforme avaliação; não atrasar se forte suspeita.</w:t>
            </w:r>
          </w:p>
        </w:tc>
      </w:tr>
      <w:tr>
        <w:tc>
          <w:tcPr>
            <w:tcW w:type="dxa" w:w="230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Cetamina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Falha de GABAérgicos/propofol; SRSE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Mecanismo NMDA; pode reduzir necessidade de vasopressor em alguns cenários.</w:t>
            </w:r>
          </w:p>
        </w:tc>
      </w:tr>
      <w:tr>
        <w:tc>
          <w:tcPr>
            <w:tcW w:type="dxa" w:w="230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Dieta cetogênica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SRSE em centro com nutrição/farmácia treinadas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Atenção a propofol, acidose, pancreatite, dislipidemia.</w:t>
            </w:r>
          </w:p>
        </w:tc>
      </w:tr>
      <w:tr>
        <w:tc>
          <w:tcPr>
            <w:tcW w:type="dxa" w:w="230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Magnésio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Eclâmpsia; raramente adjuvante em SRSE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Terapia central em eclâmpsia; adjuvante caso a caso.</w:t>
            </w:r>
          </w:p>
        </w:tc>
      </w:tr>
      <w:tr>
        <w:tc>
          <w:tcPr>
            <w:tcW w:type="dxa" w:w="230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Cirurgia/neuromodulação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Lesão focal epileptogênica, tumor, abscesso, cortical dysplasia, SRSE focal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Neurocirurgia, VNS/DBS/ECT em centros especializados.</w:t>
            </w:r>
          </w:p>
        </w:tc>
      </w:tr>
    </w:tbl>
    <w:p/>
    <w:p>
      <w:pPr>
        <w:pStyle w:val="Heading1"/>
      </w:pPr>
      <w:r>
        <w:t>9. EEG contínuo e status não convulsivo</w:t>
      </w:r>
    </w:p>
    <w:p>
      <w:pPr>
        <w:spacing w:after="60" w:line="252" w:lineRule="auto"/>
      </w:pPr>
      <w:r>
        <w:rPr>
          <w:sz w:val="18"/>
        </w:rPr>
        <w:t>Na UTI, o corpo pode parar de convulsionar enquanto o cérebro continua em crise. Isso ocorre após benzodiazepínicos, intubação, bloqueador neuromuscular, coma, TCE, AVC, sepse e pós-parada.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Indicação de EEG urgente/contínuo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Motivo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Rebaixamento persistente após cessar convulsão clínica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Distinguir pós-ictal/sedação de status não convulsivo.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Uso de bloqueador neuromuscular ou anestésico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clínica fica invisível; só EEG monitora crise.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TCE, AVC, HSA, hemorragia intracraniana, encefalite, meningite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Alto risco de crises eletrográficas.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Sepse/encefalopatia sem explicação, coma, delirium flutuante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NCSE pode simular encefalopatia metabólica.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Pós-parada cardiorrespiratória com mioclonias ou coma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Prognóstico e tratamento dependem do padrão; cuidado para não supertratar artefatos.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Retirada de anestésico após RSE/SRSE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Detectar recidiva precoce.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F9000"/>
          <w:left w:val="single" w:sz="8" w:space="0" w:color="BF9000"/>
          <w:bottom w:val="single" w:sz="8" w:space="0" w:color="BF9000"/>
          <w:right w:val="single" w:sz="8" w:space="0" w:color="BF9000"/>
          <w:insideH w:val="single" w:sz="8" w:space="0" w:color="BF9000"/>
          <w:insideV w:val="single" w:sz="8" w:space="0" w:color="BF9000"/>
        </w:tblBorders>
      </w:tblPr>
      <w:tblGrid>
        <w:gridCol w:w="10368"/>
      </w:tblGrid>
      <w:tr>
        <w:tc>
          <w:tcPr>
            <w:tcW w:type="dxa" w:w="10368"/>
            <w:shd w:fill="FFF2CC"/>
          </w:tcPr>
          <w:p>
            <w:pPr>
              <w:spacing w:after="60"/>
            </w:pPr>
            <w:r>
              <w:rPr>
                <w:b/>
                <w:color w:val="1F4E79"/>
                <w:sz w:val="20"/>
              </w:rPr>
              <w:t>Quando não há EEG contínuo</w:t>
            </w:r>
          </w:p>
          <w:p>
            <w:pPr>
              <w:spacing w:after="40"/>
            </w:pPr>
            <w:r>
              <w:rPr>
                <w:sz w:val="17"/>
              </w:rPr>
              <w:t>Solicitar EEG convencional o quanto antes, repetir seriado se suspeita persistir e documentar limitação. Manter avaliação clínica: pupilas, padrão motor sutil, desvio ocular, nistagmo, automatismos, resposta a estímulos, sedativos e metabólico.</w:t>
            </w:r>
          </w:p>
        </w:tc>
      </w:tr>
    </w:tbl>
    <w:p/>
    <w:p>
      <w:pPr>
        <w:pStyle w:val="Heading1"/>
      </w:pPr>
      <w:r>
        <w:t>10. Investigação etiológica: checklist robusto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16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Categoria</w:t>
            </w:r>
          </w:p>
        </w:tc>
        <w:tc>
          <w:tcPr>
            <w:tcW w:type="dxa" w:w="374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Causas</w:t>
            </w:r>
          </w:p>
        </w:tc>
        <w:tc>
          <w:tcPr>
            <w:tcW w:type="dxa" w:w="460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Pistas/conduta</w:t>
            </w:r>
          </w:p>
        </w:tc>
      </w:tr>
      <w:tr>
        <w:tc>
          <w:tcPr>
            <w:tcW w:type="dxa" w:w="216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Estrutural aguda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AVC isquêmico/hemorrágico, TCE, HSA, tumor, abscesso.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TC/RM; neurocirurgia/neurologia; controlar PA/PIC quando indicado.</w:t>
            </w:r>
          </w:p>
        </w:tc>
      </w:tr>
      <w:tr>
        <w:tc>
          <w:tcPr>
            <w:tcW w:type="dxa" w:w="216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Infecciosa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Meningite, encefalite HSV, sepse, neurocisticercose conforme epidemiologia.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Antibiótico/aciclovir precoce se suspeita; LCR após estabilização.</w:t>
            </w:r>
          </w:p>
        </w:tc>
      </w:tr>
      <w:tr>
        <w:tc>
          <w:tcPr>
            <w:tcW w:type="dxa" w:w="216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Metabólica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Hipoglicemia, hiponatremia, hipocalcemia, hipomagnesemia, uremia, insuficiência hepática.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Corrigir eletrólitos de forma segura; hemodiálise se indicação.</w:t>
            </w:r>
          </w:p>
        </w:tc>
      </w:tr>
      <w:tr>
        <w:tc>
          <w:tcPr>
            <w:tcW w:type="dxa" w:w="216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Tóxica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Cocaína, anfetamina, TCA, isoniazida, teofilina, tramadol, bupropiona, lítio.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Toxicologia, carvão se janela, bicarbonato em TCA, piridoxina em INH.</w:t>
            </w:r>
          </w:p>
        </w:tc>
      </w:tr>
      <w:tr>
        <w:tc>
          <w:tcPr>
            <w:tcW w:type="dxa" w:w="216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Abstinência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Álcool, benzodiazepínico, barbitúrico, baclofeno.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BZD/fenobarbital conforme caso; tiamina; tratar delirium tremens.</w:t>
            </w:r>
          </w:p>
        </w:tc>
      </w:tr>
      <w:tr>
        <w:tc>
          <w:tcPr>
            <w:tcW w:type="dxa" w:w="216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Epilepsia prévia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Não adesão, vômitos, interação, dose baixa, privação de sono.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Nível sérico se disponível; retomar/ajustar ASM.</w:t>
            </w:r>
          </w:p>
        </w:tc>
      </w:tr>
      <w:tr>
        <w:tc>
          <w:tcPr>
            <w:tcW w:type="dxa" w:w="216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Autoimune/paraneoplásica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Encefalite anti-NMDA, LGI1/CASPR2, GAD, paraneoplásica.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RM, LCR, painel autoimune, neoplasia; imunoterapia precoce se forte suspeita.</w:t>
            </w:r>
          </w:p>
        </w:tc>
      </w:tr>
      <w:tr>
        <w:tc>
          <w:tcPr>
            <w:tcW w:type="dxa" w:w="216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Obstétrica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Eclâmpsia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Sulfato de magnésio, controle pressórico, obstetrícia urgente.</w:t>
            </w:r>
          </w:p>
        </w:tc>
      </w:tr>
    </w:tbl>
    <w:p/>
    <w:p>
      <w:pPr>
        <w:pStyle w:val="Heading2"/>
      </w:pPr>
      <w:r>
        <w:t>10.1 Causas com antídoto ou tratamento específico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44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Causa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Tratamento específico</w:t>
            </w:r>
          </w:p>
        </w:tc>
        <w:tc>
          <w:tcPr>
            <w:tcW w:type="dxa" w:w="374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Armadilha</w:t>
            </w:r>
          </w:p>
        </w:tc>
      </w:tr>
      <w:tr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Hipoglicemia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Glicose EV imediata; tiamina se risco.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Não atrasar glicose aguardando laboratório.</w:t>
            </w:r>
          </w:p>
        </w:tc>
      </w:tr>
      <w:tr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Hiponatremia sintomática grave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NaCl 3% em bolus conforme protocolo, meta de elevação controlada.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Correção excessiva causa mielinólise.</w:t>
            </w:r>
          </w:p>
        </w:tc>
      </w:tr>
      <w:tr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Hipocalcemia/hipomagnesemia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Gluconato de cálcio; sulfato de magnésio.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QT longo/arrítmia podem coexistir.</w:t>
            </w:r>
          </w:p>
        </w:tc>
      </w:tr>
      <w:tr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Isoniazida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Piridoxina IV grama por grama ingerido; se desconhecido, dose alta conforme protocolo/toxicologia.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Crises frequentemente refratárias sem B6.</w:t>
            </w:r>
          </w:p>
        </w:tc>
      </w:tr>
      <w:tr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Tricíclicos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Bicarbonato de sódio se QRS alargado/choque/crise.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Fenitoína geralmente não é boa escolha em toxicidade por TCA.</w:t>
            </w:r>
          </w:p>
        </w:tc>
      </w:tr>
      <w:tr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Eclâmpsia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Sulfato de magnésio + obstetrícia + controle PA.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Não tratar como epilepsia comum apenas.</w:t>
            </w:r>
          </w:p>
        </w:tc>
      </w:tr>
      <w:tr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Encefalite HSV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Aciclovir precoce.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LCR inicial pode não excluir; RM/EEG ajudam.</w:t>
            </w:r>
          </w:p>
        </w:tc>
      </w:tr>
    </w:tbl>
    <w:p/>
    <w:p>
      <w:pPr>
        <w:pStyle w:val="Heading1"/>
      </w:pPr>
      <w:r>
        <w:t>11. Manejo da via aérea, sedação e ventilação na UTI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Situação</w:t>
            </w:r>
          </w:p>
        </w:tc>
        <w:tc>
          <w:tcPr>
            <w:tcW w:type="dxa" w:w="403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Conduta sugerida</w:t>
            </w:r>
          </w:p>
        </w:tc>
        <w:tc>
          <w:tcPr>
            <w:tcW w:type="dxa" w:w="360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Detalhes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Crise ativa com hipoxemia, vômitos, rebaixamento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IOT precoce se falha de proteção/oxigenação.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Usar capnografia; aspirar; prevenir broncoaspiração.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Status refratário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IOT quase sempre necessária para anestesia contínua.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Escolher indutor considerando PA e PIC.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Pós-IOT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VM protetora se lesão pulmonar/aspiração; evitar hipoxemia.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PaCO2 geralmente normocapnia, exceto contexto neuro/PIC.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Sedação em RSE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Sedação profunda com alvo EEG.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Analgesia, vasopressor e profilaxias da UTI.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Bloqueador neuromuscular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Evitar rotina; usar se IOT, assincronia grave, hipertermia/trauma, segurança.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 paralisar, EEG vira obrigatório para monitorar crise.</w:t>
            </w:r>
          </w:p>
        </w:tc>
      </w:tr>
    </w:tbl>
    <w:p/>
    <w:p>
      <w:pPr>
        <w:pStyle w:val="Heading1"/>
      </w:pPr>
      <w:r>
        <w:t>12. Complicações sistêmicas e bundle de UTI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30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Complicação</w:t>
            </w:r>
          </w:p>
        </w:tc>
        <w:tc>
          <w:tcPr>
            <w:tcW w:type="dxa" w:w="374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Como rastrear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Conduta</w:t>
            </w:r>
          </w:p>
        </w:tc>
      </w:tr>
      <w:tr>
        <w:tc>
          <w:tcPr>
            <w:tcW w:type="dxa" w:w="230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Broncoaspiração/VAP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Febre, secreção, RX/USG, hipoxemia, leucócitos.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Antibiótico apenas se pneumonia provável; higiene oral, cabeceira, aspiração.</w:t>
            </w:r>
          </w:p>
        </w:tc>
      </w:tr>
      <w:tr>
        <w:tc>
          <w:tcPr>
            <w:tcW w:type="dxa" w:w="230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Rabdomiólise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CK seriado, urina escura, K, Cr.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Hidratação guiada, corrigir K, diurese; evitar sobrecarga.</w:t>
            </w:r>
          </w:p>
        </w:tc>
      </w:tr>
      <w:tr>
        <w:tc>
          <w:tcPr>
            <w:tcW w:type="dxa" w:w="230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Hipertermia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Temperatura central.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Resfriamento, tratar causa infecciosa/toxidrome; hipertermia piora cérebro.</w:t>
            </w:r>
          </w:p>
        </w:tc>
      </w:tr>
      <w:tr>
        <w:tc>
          <w:tcPr>
            <w:tcW w:type="dxa" w:w="230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Acidose/lactato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Gasometria/lactato.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Frequentemente pós-crise; investigar persistência: choque, sepse, isquemia, tox.</w:t>
            </w:r>
          </w:p>
        </w:tc>
      </w:tr>
      <w:tr>
        <w:tc>
          <w:tcPr>
            <w:tcW w:type="dxa" w:w="230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Hipotensão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 invasiva se anestesia contínua.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Noradrenalina, reduzir bolus, escolher anestésico, avaliar sepse/sangramento.</w:t>
            </w:r>
          </w:p>
        </w:tc>
      </w:tr>
      <w:tr>
        <w:tc>
          <w:tcPr>
            <w:tcW w:type="dxa" w:w="230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Propofol infusion syndrome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Acidose, CK, TG, K, lactato, ECG, função renal.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Evitar dose alta/prolongada; suspender se suspeita.</w:t>
            </w:r>
          </w:p>
        </w:tc>
      </w:tr>
      <w:tr>
        <w:tc>
          <w:tcPr>
            <w:tcW w:type="dxa" w:w="230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Trombose/úlceras/delirium/fraqueza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Bundle ABCDEF quando possível.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Profilaxia VTE, nutrição, mobilização, desmame de sedação quando seguro.</w:t>
            </w:r>
          </w:p>
        </w:tc>
      </w:tr>
    </w:tbl>
    <w:p/>
    <w:p>
      <w:pPr>
        <w:pStyle w:val="Heading1"/>
      </w:pPr>
      <w:r>
        <w:t>13. Manutenção após controle das crises</w:t>
      </w:r>
    </w:p>
    <w:p>
      <w:pPr>
        <w:spacing w:after="60" w:line="252" w:lineRule="auto"/>
      </w:pPr>
      <w:r>
        <w:rPr>
          <w:sz w:val="18"/>
        </w:rPr>
        <w:t>Controlar a crise não encerra o caso. A recorrência é comum se a carga não for seguida de manutenção adequada, se a etiologia não for tratada ou se o anestésico for retirado antes de níveis terapêuticos.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Droga de manutenção</w:t>
            </w:r>
          </w:p>
        </w:tc>
        <w:tc>
          <w:tcPr>
            <w:tcW w:type="dxa" w:w="374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Esquema adulto comum</w:t>
            </w:r>
          </w:p>
        </w:tc>
        <w:tc>
          <w:tcPr>
            <w:tcW w:type="dxa" w:w="417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Ajustes/cuidados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Levetiracetam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500-1500 mg IV/VO 12/12 h; em casos graves até 2000 mg 12/12 h conforme neuro.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Ajustar na DRC; monitorar comportamento/sonolência.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Valproato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500-1000 mg IV/VO 8/8 ou 12/12 h, ou 15-60 mg/kg/dia.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Monitorar plaquetas, TGO/TGP, amônia; evitar gravidez/hepatopatia.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Fenitoína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100 mg IV/VO 8/8 h ou 4-6 mg/kg/dia.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Nível sérico, albumina, interações, ECG se IV, síndrome cerebelar.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Fenobarbital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1-3 mg/kg/dia.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Sedação, depressão respiratória, interação, nível sérico.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Lacosamida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100-200 mg 12/12 h.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PR/BAV, tontura; ajuste renal/hepático conforme bula.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single" w:sz="8" w:space="0" w:color="70AD47"/>
          <w:insideV w:val="single" w:sz="8" w:space="0" w:color="70AD47"/>
        </w:tblBorders>
      </w:tblPr>
      <w:tblGrid>
        <w:gridCol w:w="10368"/>
      </w:tblGrid>
      <w:tr>
        <w:tc>
          <w:tcPr>
            <w:tcW w:type="dxa" w:w="10368"/>
            <w:shd w:fill="E2F0D9"/>
          </w:tcPr>
          <w:p>
            <w:pPr>
              <w:spacing w:after="60"/>
            </w:pPr>
            <w:r>
              <w:rPr>
                <w:b/>
                <w:color w:val="1F4E79"/>
                <w:sz w:val="20"/>
              </w:rPr>
              <w:t>Retirada de anestésico</w:t>
            </w:r>
          </w:p>
          <w:p>
            <w:pPr>
              <w:spacing w:after="40"/>
            </w:pPr>
            <w:r>
              <w:rPr>
                <w:sz w:val="17"/>
              </w:rPr>
              <w:t>Antes de reduzir midazolam/propofol/barbitúrico, garanta: 24-48 h sem crise eletrográfica, causa em tratamento, manutenção antiseizure em dose terapêutica, eletrólitos corrigidos e plano de resgate escrito.</w:t>
            </w:r>
          </w:p>
        </w:tc>
      </w:tr>
    </w:tbl>
    <w:p/>
    <w:p>
      <w:pPr>
        <w:pStyle w:val="Heading1"/>
      </w:pPr>
      <w:r>
        <w:t>14. Situações especiais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Cenário</w:t>
            </w:r>
          </w:p>
        </w:tc>
        <w:tc>
          <w:tcPr>
            <w:tcW w:type="dxa" w:w="360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Ponto-chave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Conduta prática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TCE/AVC/HSA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Crise agrava metabolismo cerebral e PIC.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Levetiracetam frequentemente preferido por perfil de interação; EEG se coma.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Pós-PCR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Mioclonia não é sempre status; prognóstico exige multimodalidade.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EEG contínuo, evitar decisões precoces isoladas; tratar padrões ictais conforme contexto.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Sepse/encefalopatia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NCSE pode ser subdiagnosticado.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EEG em rebaixamento desproporcional/flutuante.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Gestante/eclâmpsia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Sulfato de magnésio é específico.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Evitar valproato se possível; envolver obstetrícia/UTI.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Hepatopatia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Valproato/fenobarbital podem ser problemáticos.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Levetiracetam/lacosamida conforme renal/cardiológico.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DRC/hemodiálise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Levetiracetam precisa ajuste e reposição pós-HD.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Monitorar níveis quando disponível; corrigir uremia.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Idoso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Maior sensibilidade a sedação e hipotensão.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Dose plena para status, mas monitorar via aérea/PA; escolher drogas com menos interações.</w:t>
            </w:r>
          </w:p>
        </w:tc>
      </w:tr>
    </w:tbl>
    <w:p/>
    <w:p>
      <w:pPr>
        <w:pStyle w:val="Heading1"/>
      </w:pPr>
      <w:r>
        <w:t>15. Prescrição inicial pronta - status convulsivo adulto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A6A6A6"/>
          <w:left w:val="single" w:sz="8" w:space="0" w:color="A6A6A6"/>
          <w:bottom w:val="single" w:sz="8" w:space="0" w:color="A6A6A6"/>
          <w:right w:val="single" w:sz="8" w:space="0" w:color="A6A6A6"/>
          <w:insideH w:val="single" w:sz="8" w:space="0" w:color="A6A6A6"/>
          <w:insideV w:val="single" w:sz="8" w:space="0" w:color="A6A6A6"/>
        </w:tblBorders>
      </w:tblPr>
      <w:tblGrid>
        <w:gridCol w:w="10368"/>
      </w:tblGrid>
      <w:tr>
        <w:tc>
          <w:tcPr>
            <w:tcW w:type="dxa" w:w="10368"/>
            <w:shd w:fill="F2F2F2"/>
          </w:tcPr>
          <w:p>
            <w:pPr>
              <w:spacing w:after="60"/>
            </w:pPr>
            <w:r>
              <w:rPr>
                <w:b/>
                <w:color w:val="1F4E79"/>
                <w:sz w:val="20"/>
              </w:rPr>
              <w:t>Modelo de prescrição/ordem médica</w:t>
            </w:r>
          </w:p>
        </w:tc>
      </w:tr>
    </w:tbl>
    <w:p/>
    <w:p>
      <w:pPr>
        <w:pStyle w:val="CodeBlock"/>
        <w:ind w:left="288"/>
      </w:pPr>
      <w:r>
        <w:t>1. Monitorização contínua: ECG, SpO2, PA não invasiva/invasiva conforme gravidade, temperatura; acesso venoso calibroso x2 ou IO se sem acesso.</w:t>
      </w:r>
    </w:p>
    <w:p>
      <w:pPr>
        <w:pStyle w:val="CodeBlock"/>
        <w:ind w:left="288"/>
      </w:pPr>
      <w:r>
        <w:t>2. Oxigênio sob máscara com reservatório 10-15 L/min; aspirar vias aéreas; decúbito lateral se não intubado; preparar material de via aérea difícil.</w:t>
      </w:r>
    </w:p>
    <w:p>
      <w:pPr>
        <w:pStyle w:val="CodeBlock"/>
        <w:ind w:left="288"/>
      </w:pPr>
      <w:r>
        <w:t>3. Glicemia capilar agora. Se &lt;60 mg/dL: glicose EV conforme protocolo; tiamina 100 mg IV se etilismo/desnutrição/risco de Wernicke.</w:t>
      </w:r>
    </w:p>
    <w:p>
      <w:pPr>
        <w:pStyle w:val="CodeBlock"/>
        <w:ind w:left="288"/>
      </w:pPr>
      <w:r>
        <w:t>4. Benzodiazepínico: escolher UMA opção - midazolam 10 mg IM se sem acesso; OU lorazepam 0,1 mg/kg IV máx. 4 mg; OU diazepam 0,15-0,2 mg/kg IV máx. 10 mg. Repetir uma vez se crise persistir.</w:t>
      </w:r>
    </w:p>
    <w:p>
      <w:pPr>
        <w:pStyle w:val="CodeBlock"/>
        <w:ind w:left="288"/>
      </w:pPr>
      <w:r>
        <w:t>5. Droga antiseizure de ataque sem atraso: levetiracetam 60 mg/kg IV máx. 4,5 g OU valproato 40 mg/kg IV máx. 3 g OU fenitoína 20 mg/kg IV máx. 50 mg/min OU fosfenitoína 20 mg PE/kg se disponível.</w:t>
      </w:r>
    </w:p>
    <w:p>
      <w:pPr>
        <w:pStyle w:val="CodeBlock"/>
        <w:ind w:left="288"/>
      </w:pPr>
      <w:r>
        <w:t>6. Coletar: hemograma, Na/K/Ca/Mg, renal, hepático, gasometria/lactato, CK, PCR conforme contexto, níveis de ASM se uso prévio, toxicologia quando suspeita.</w:t>
      </w:r>
    </w:p>
    <w:p>
      <w:pPr>
        <w:pStyle w:val="CodeBlock"/>
        <w:ind w:left="288"/>
      </w:pPr>
      <w:r>
        <w:t>7. Se persistência após BZD + 2ª linha: acionar UTI/neuro; preparar IOT; iniciar EEG contínuo; considerar midazolam/propofol/cetamina conforme protocolo.</w:t>
      </w:r>
    </w:p>
    <w:p>
      <w:pPr>
        <w:pStyle w:val="CodeBlock"/>
        <w:ind w:left="288"/>
      </w:pPr>
      <w:r>
        <w:t>8. Investigar etiologia: TC crânio após estabilização; LCR se suspeita infecciosa/autoimune após segurança; antibiótico/aciclovir se indicado sem atraso.</w:t>
      </w:r>
    </w:p>
    <w:p>
      <w:pPr>
        <w:pStyle w:val="Heading1"/>
      </w:pPr>
      <w:r>
        <w:t>16. Ordem de crise: status refratário na UTI</w:t>
      </w:r>
    </w:p>
    <w:p>
      <w:pPr>
        <w:pStyle w:val="CodeBlock"/>
        <w:ind w:left="288"/>
      </w:pPr>
      <w:r>
        <w:t>Diagnóstico: estado de mal epiléptico refratário após benzodiazepínico adequado + antiseizure de segunda linha adequada.</w:t>
      </w:r>
    </w:p>
    <w:p>
      <w:pPr>
        <w:pStyle w:val="CodeBlock"/>
        <w:ind w:left="288"/>
      </w:pPr>
      <w:r>
        <w:t>Via aérea: intubação orotraqueal se não intubado; capnografia; VM com oxigenação adequada; evitar hipoxemia/hipotensão.</w:t>
      </w:r>
    </w:p>
    <w:p>
      <w:pPr>
        <w:pStyle w:val="CodeBlock"/>
        <w:ind w:left="288"/>
      </w:pPr>
      <w:r>
        <w:t>EEG: iniciar EEG contínuo imediatamente; se indisponível, EEG seriado e transferência/discussão com centro de referência.</w:t>
      </w:r>
    </w:p>
    <w:p>
      <w:pPr>
        <w:pStyle w:val="CodeBlock"/>
        <w:ind w:left="288"/>
      </w:pPr>
      <w:r>
        <w:t>Anestesia: midazolam bolus 0,2 mg/kg e infusão 0,05-2 mg/kg/h OU propofol bolus 1-2 mg/kg e infusão 20-200 mcg/kg/min; considerar cetamina/barbitúrico se falha/choque/contraindicações.</w:t>
      </w:r>
    </w:p>
    <w:p>
      <w:pPr>
        <w:pStyle w:val="CodeBlock"/>
        <w:ind w:left="288"/>
      </w:pPr>
      <w:r>
        <w:t>Meta: cessação de crises eletrográficas; considerar burst-suppression por 24-48 h conforme neurointensivismo.</w:t>
      </w:r>
    </w:p>
    <w:p>
      <w:pPr>
        <w:pStyle w:val="CodeBlock"/>
        <w:ind w:left="288"/>
      </w:pPr>
      <w:r>
        <w:t>Manutenção: manter 2-3 ASMs em dose terapêutica; revisar níveis, função renal/hepática, interações.</w:t>
      </w:r>
    </w:p>
    <w:p>
      <w:pPr>
        <w:pStyle w:val="CodeBlock"/>
        <w:ind w:left="288"/>
      </w:pPr>
      <w:r>
        <w:t>Suporte: PAM adequada, temperatura, glicemia, eletrólitos, CK, TG se propofol, profilaxia VTE/úlcera, nutrição, prevenção de VAP.</w:t>
      </w:r>
    </w:p>
    <w:p>
      <w:pPr>
        <w:pStyle w:val="CodeBlock"/>
        <w:ind w:left="288"/>
      </w:pPr>
      <w:r>
        <w:t>Etiologia: RM/LCR/autoimune/infeccioso/toxicológico conforme evolução; se NORSE/FIRES, discutir imunoterapia precoce.</w:t>
      </w:r>
    </w:p>
    <w:p>
      <w:pPr>
        <w:pStyle w:val="Heading1"/>
      </w:pPr>
      <w:r>
        <w:t>17. Evolução diária modelo - paciente em status na UTI</w:t>
      </w:r>
    </w:p>
    <w:p>
      <w:pPr>
        <w:pStyle w:val="CodeBlock"/>
        <w:ind w:left="288"/>
      </w:pPr>
      <w:r>
        <w:t>S: paciente sedado/intubado, em manejo de estado de mal epiléptico. Sem/Com eventos motores observados nas últimas ___ h. Família orientada sobre gravidade e necessidade de EEG/terapias contínuas.</w:t>
      </w:r>
    </w:p>
    <w:p>
      <w:pPr>
        <w:pStyle w:val="CodeBlock"/>
        <w:ind w:left="288"/>
      </w:pPr>
      <w:r>
        <w:t>O: VM: modo ___, FiO2 ___, PEEP ___. Hemodinâmica: PAM ___, noradrenalina ___ mcg/kg/min. Pupilas ___. Temperatura ___. Diurese ___. EEG: ___ (sem crises / crises eletrográficas / burst-suppression / padrão periódico). Labs: Na ___, Ca ___, Mg ___, glicemia ___, CK ___, lactato ___, Cr ___, TGO/TGP ___, plaquetas ___.</w:t>
      </w:r>
    </w:p>
    <w:p>
      <w:pPr>
        <w:pStyle w:val="CodeBlock"/>
        <w:ind w:left="288"/>
      </w:pPr>
      <w:r>
        <w:t>A: 1) Estado de mal epiléptico convulsivo/refratário/super-refratário, provável etiologia ___. 2) Insuficiência respiratória/IOT por proteção de via aérea. 3) Risco de broncoaspiração/rabdomiólise/lesão renal. 4) Distúrbios metabólicos: ___.</w:t>
      </w:r>
    </w:p>
    <w:p>
      <w:pPr>
        <w:pStyle w:val="CodeBlock"/>
        <w:ind w:left="288"/>
      </w:pPr>
      <w:r>
        <w:t>P: Manter EEG contínuo. Manter ASMs: ___ em dose ___. Manter anestésico ___ alvo ___. Corrigir eletrólitos. TC/RM/LCR/autoimune/tox conforme pendências. Reavaliar retirada de anestésico após ___ h sem crise. Bundle UTI: VTE, VAP, nutrição, pele, glicemia, família.</w:t>
      </w:r>
    </w:p>
    <w:p>
      <w:pPr>
        <w:pStyle w:val="Heading1"/>
      </w:pPr>
      <w:r>
        <w:t>18. Checklist de passagem de plantão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273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763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Pergunta de segurança</w:t>
            </w:r>
          </w:p>
        </w:tc>
      </w:tr>
      <w:tr>
        <w:tc>
          <w:tcPr>
            <w:tcW w:type="dxa" w:w="273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Tempo/status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Quando começou? Está convulsivo, não convulsivo, refratário ou super-refratário?</w:t>
            </w:r>
          </w:p>
        </w:tc>
      </w:tr>
      <w:tr>
        <w:tc>
          <w:tcPr>
            <w:tcW w:type="dxa" w:w="273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Drogas já feitas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Quais benzodiazepínicos? Dose plena? Segunda linha foi completa? Horário?</w:t>
            </w:r>
          </w:p>
        </w:tc>
      </w:tr>
      <w:tr>
        <w:tc>
          <w:tcPr>
            <w:tcW w:type="dxa" w:w="273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EEG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Há EEG contínuo? Última descrição? Crise eletrográfica? Burst-suppression?</w:t>
            </w:r>
          </w:p>
        </w:tc>
      </w:tr>
      <w:tr>
        <w:tc>
          <w:tcPr>
            <w:tcW w:type="dxa" w:w="273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Via aérea/VM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Está intubado? Houve broncoaspiração? Gasometria? Sedação-alvo?</w:t>
            </w:r>
          </w:p>
        </w:tc>
      </w:tr>
      <w:tr>
        <w:tc>
          <w:tcPr>
            <w:tcW w:type="dxa" w:w="273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Hemodinâmica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PAM, vasopressor, lactato, choque por droga/sepse?</w:t>
            </w:r>
          </w:p>
        </w:tc>
      </w:tr>
      <w:tr>
        <w:tc>
          <w:tcPr>
            <w:tcW w:type="dxa" w:w="273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Etiologia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TC/RM/LCR/tox/metabólico/autoimune pendentes? Antibiótico/aciclovir/imunoterapia?</w:t>
            </w:r>
          </w:p>
        </w:tc>
      </w:tr>
      <w:tr>
        <w:tc>
          <w:tcPr>
            <w:tcW w:type="dxa" w:w="273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Metabólico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Na, glicose, Ca, Mg, temperatura, CK, função renal/hepática?</w:t>
            </w:r>
          </w:p>
        </w:tc>
      </w:tr>
      <w:tr>
        <w:tc>
          <w:tcPr>
            <w:tcW w:type="dxa" w:w="273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Plano de 6 horas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Qual próximo passo se crise voltar? Qual bolus? Quem acionar?</w:t>
            </w:r>
          </w:p>
        </w:tc>
      </w:tr>
      <w:tr>
        <w:tc>
          <w:tcPr>
            <w:tcW w:type="dxa" w:w="273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Família/documentação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Gravidade, risco neurológico, necessidade de UTI/EEG explicados?</w:t>
            </w:r>
          </w:p>
        </w:tc>
      </w:tr>
    </w:tbl>
    <w:p/>
    <w:p>
      <w:pPr>
        <w:pStyle w:val="Heading1"/>
      </w:pPr>
      <w:r>
        <w:t>19. Erros críticos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Erro</w:t>
            </w:r>
          </w:p>
        </w:tc>
        <w:tc>
          <w:tcPr>
            <w:tcW w:type="dxa" w:w="360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Consequência</w:t>
            </w:r>
          </w:p>
        </w:tc>
        <w:tc>
          <w:tcPr>
            <w:tcW w:type="dxa" w:w="403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Como evitar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Benzodiazepínico em microdose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Persistência do status e refratariedade.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Usar dose protocolar plena e preparar via aérea.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Esperar TC antes de tratar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Atraso terapêutico.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Tratar primeiro; imagem após estabilização, salvo exceção.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Repetir BZD várias vezes sem 2ª linha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Depressão respiratória sem controle duradouro.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Máximo 2 doses adequadas e avançar.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Fenitoína em SG ou rápido demais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Precipitação, arritmia, hipotensão.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SF 0,9%, bomba, ECG/PA, velocidade adequada.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Bloqueio neuromuscular sem EEG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Crise fica invisível.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Evitar; se necessário, EEG/cEEG.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Não tratar causa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Recorrência e dano neurológico.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Checklist etiológico desde o minuto zero.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Retirar anestésico sem ASM terapêutico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Rebote de status.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Carregar/manter drogas antes de desmame.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Ignorar NCSE no coma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Crise persistente por horas/dias.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EEG urgente/contínuo.</w:t>
            </w:r>
          </w:p>
        </w:tc>
      </w:tr>
    </w:tbl>
    <w:p/>
    <w:p>
      <w:pPr>
        <w:pStyle w:val="Heading1"/>
      </w:pPr>
      <w:r>
        <w:t>20. Pérolas TEMI / neurointensivismo</w:t>
      </w:r>
    </w:p>
    <w:p>
      <w:pPr>
        <w:pStyle w:val="ListBullet"/>
        <w:spacing w:after="20"/>
      </w:pPr>
      <w:r>
        <w:rPr>
          <w:sz w:val="18"/>
        </w:rPr>
        <w:t>Estado de mal convulsivo é diagnóstico clínico aos 5 minutos: não espere EEG para iniciar benzodiazepínico.</w:t>
      </w:r>
    </w:p>
    <w:p>
      <w:pPr>
        <w:pStyle w:val="ListBullet"/>
        <w:spacing w:after="20"/>
      </w:pPr>
      <w:r>
        <w:rPr>
          <w:sz w:val="18"/>
        </w:rPr>
        <w:t>O tratamento é paralelo, não sequencial lento: ABCDE + BZD + segunda linha + investigação etiológica.</w:t>
      </w:r>
    </w:p>
    <w:p>
      <w:pPr>
        <w:pStyle w:val="ListBullet"/>
        <w:spacing w:after="20"/>
      </w:pPr>
      <w:r>
        <w:rPr>
          <w:sz w:val="18"/>
        </w:rPr>
        <w:t>Depois de BZD, a crise pode “sumir” do corpo e continuar no cérebro: suspeite de status não convulsivo.</w:t>
      </w:r>
    </w:p>
    <w:p>
      <w:pPr>
        <w:pStyle w:val="ListBullet"/>
        <w:spacing w:after="20"/>
      </w:pPr>
      <w:r>
        <w:rPr>
          <w:sz w:val="18"/>
        </w:rPr>
        <w:t>No refratário, EEG contínuo é tão importante quanto a bomba de sedação.</w:t>
      </w:r>
    </w:p>
    <w:p>
      <w:pPr>
        <w:pStyle w:val="ListBullet"/>
        <w:spacing w:after="20"/>
      </w:pPr>
      <w:r>
        <w:rPr>
          <w:sz w:val="18"/>
        </w:rPr>
        <w:t>Levetiracetam é prático em UTI por poucas interações, mas não é “fraco” se usado em dose de ataque adequada.</w:t>
      </w:r>
    </w:p>
    <w:p>
      <w:pPr>
        <w:pStyle w:val="ListBullet"/>
        <w:spacing w:after="20"/>
      </w:pPr>
      <w:r>
        <w:rPr>
          <w:sz w:val="18"/>
        </w:rPr>
        <w:t>Valproato é excelente em muitos status, mas cuidado com gestação, hepatopatia, plaquetas e hiperamonemia.</w:t>
      </w:r>
    </w:p>
    <w:p>
      <w:pPr>
        <w:pStyle w:val="ListBullet"/>
        <w:spacing w:after="20"/>
      </w:pPr>
      <w:r>
        <w:rPr>
          <w:sz w:val="18"/>
        </w:rPr>
        <w:t>Fenitoína exige respeito: bomba, ECG, PA, SF, acesso seguro e atenção a interações.</w:t>
      </w:r>
    </w:p>
    <w:p>
      <w:pPr>
        <w:pStyle w:val="ListBullet"/>
        <w:spacing w:after="20"/>
      </w:pPr>
      <w:r>
        <w:rPr>
          <w:sz w:val="18"/>
        </w:rPr>
        <w:t>No SRSE/NORSE, não fique apenas escalando sedação: investigue autoimune/infeccioso/paraneoplásico cedo.</w:t>
      </w:r>
    </w:p>
    <w:p>
      <w:pPr>
        <w:pStyle w:val="ListBullet"/>
        <w:spacing w:after="20"/>
      </w:pPr>
      <w:r>
        <w:rPr>
          <w:sz w:val="18"/>
        </w:rPr>
        <w:t>O prognóstico depende mais da etiologia e duração do status do que apenas da droga escolhida.</w:t>
      </w:r>
    </w:p>
    <w:p>
      <w:pPr>
        <w:pStyle w:val="Heading1"/>
      </w:pPr>
      <w:r>
        <w:t>21. Referências principais</w:t>
      </w:r>
    </w:p>
    <w:p>
      <w:pPr>
        <w:spacing w:after="60" w:line="252" w:lineRule="auto"/>
      </w:pPr>
      <w:r>
        <w:rPr>
          <w:sz w:val="18"/>
        </w:rPr>
        <w:t>Glauser T, et al. Evidence-Based Guideline: Treatment of Convulsive Status Epilepticus in Children and Adults. Epilepsy Currents. 2016.</w:t>
      </w:r>
    </w:p>
    <w:p>
      <w:pPr>
        <w:spacing w:after="60" w:line="252" w:lineRule="auto"/>
      </w:pPr>
      <w:r>
        <w:rPr>
          <w:sz w:val="18"/>
        </w:rPr>
        <w:t>American Epilepsy Society. Proposed Algorithm for Convulsive Status Epilepticus. 2016.</w:t>
      </w:r>
    </w:p>
    <w:p>
      <w:pPr>
        <w:spacing w:after="60" w:line="252" w:lineRule="auto"/>
      </w:pPr>
      <w:r>
        <w:rPr>
          <w:sz w:val="18"/>
        </w:rPr>
        <w:t>Brophy GM, et al. Guidelines for the Evaluation and Management of Status Epilepticus. Neurocritical Care. 2012.</w:t>
      </w:r>
    </w:p>
    <w:p>
      <w:pPr>
        <w:spacing w:after="60" w:line="252" w:lineRule="auto"/>
      </w:pPr>
      <w:r>
        <w:rPr>
          <w:sz w:val="18"/>
        </w:rPr>
        <w:t>Kapur J, et al. Randomized Trial of Three Anticonvulsant Medications for Status Epilepticus / ESETT. NEJM/Lancet secondary analyses, 2019-2020.</w:t>
      </w:r>
    </w:p>
    <w:p>
      <w:pPr>
        <w:spacing w:after="60" w:line="252" w:lineRule="auto"/>
      </w:pPr>
      <w:r>
        <w:rPr>
          <w:sz w:val="18"/>
        </w:rPr>
        <w:t>Trinka E, et al. A definition and classification of status epilepticus - Report of the ILAE Task Force. Epilepsia. 2015.</w:t>
      </w:r>
    </w:p>
    <w:p>
      <w:pPr>
        <w:spacing w:after="60" w:line="252" w:lineRule="auto"/>
      </w:pPr>
      <w:r>
        <w:rPr>
          <w:sz w:val="18"/>
        </w:rPr>
        <w:t>Heuser K, et al. Modern Treatment of Status Epilepticus in Adults. NCBI Bookshelf. 2022.</w:t>
      </w:r>
    </w:p>
    <w:p>
      <w:pPr>
        <w:spacing w:after="60" w:line="252" w:lineRule="auto"/>
      </w:pPr>
      <w:r>
        <w:rPr>
          <w:sz w:val="18"/>
        </w:rPr>
        <w:t>Pinto LF, et al. Status epilepticus: review on diagnosis, monitoring and treatment. Arquivos de Neuro-Psiquiatria. 2022.</w:t>
      </w:r>
    </w:p>
    <w:p>
      <w:pPr>
        <w:spacing w:after="60" w:line="252" w:lineRule="auto"/>
      </w:pPr>
      <w:r>
        <w:rPr>
          <w:sz w:val="18"/>
        </w:rPr>
        <w:t>Recomendações locais de farmácia clínica, neurologia e UTI devem prevalecer para diluição, velocidade de infusão, disponibilidade e monitorização.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4"/>
      </w:rPr>
      <w:t>Material educacional para apoio à decisão clínica. Adaptar ao protocolo institucional e ao contexto do paciente.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595959"/>
        <w:sz w:val="16"/>
      </w:rPr>
      <w:t>PROTOCOLO DE UTI | CRISE CONVULSIVA E ESTADO DE MAL EPILÉPTICO | ADULTO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 w:eastAsia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 Completo - Crise Convulsiva e Estado de Mal Epiléptico na UTI Adulto</dc:title>
  <dc:subject>Medicina Intensiva; Neurointensivismo; Status Epilepticus</dc:subject>
  <dc:creator>OpenAI</dc:creator>
  <cp:keywords>UTI, status epiléptico, crise convulsiva, EEG, benzodiazepínico, levetiracetam, valproato, fenitoína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