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RESUMO EXECUTIVO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CASO: DR. ALDENIR ROCHA vs. CECÍLIA ROCHA (CONSULTORA XP)</w:t>
      </w:r>
    </w:p>
    <w:p>
      <w:pPr>
        <w:spacing w:after="240" w:before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Prejuízo Financeiro por Conduta Inadequada de Assessor de Investimentos</w:t>
      </w:r>
    </w:p>
    <w:p>
      <w:pPr>
        <w:pBdr>
          <w:bottom w:val="single" w:color="C0392B" w:sz="6" w:space="1"/>
        </w:pBdr>
        <w:spacing w:after="120" w:before="120"/>
      </w:pP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⚠  PREJUÍZO DOCUMENTADO: R$ 87.540,94 (-58,47%) em menos de 10 meses | Vítima: médico portador de TDAH grave | Período: jan–out/2021</w:t>
            </w:r>
          </w:p>
        </w:tc>
      </w:tr>
    </w:tbl>
    <w:p>
      <w:pPr>
        <w:spacing w:after="60" w:before="1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I. IDENTIFICAÇÃO DAS PARTES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Parte Requerente (Vítima)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 completo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Dr. Aldenir Rocha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Profissão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Médico — Clínica Médica / Plantonista de UTI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CRM-CE 16587 | RQE Clínica Médica 11846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Formação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Especialista em Clínica Médica | Mestre em Ciências da Saúde — UFC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de trabalho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Hospital Regional Norte e Santa Casa de Misericórdia de Sobral/CE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Condição clínica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Portador de TDAH grave (CID F90) desde os 5 anos de 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Medicação em uso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Venvanse 70mg/dia (lisdexanfetamina)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Endereço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Rua Raimunda Lopes Ribeiro, 1544 — Sobral/CE — CEP 62032-110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Parte Requerida (Responsável pelo Prejuízo)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Cecília Rocha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Vínculo declarado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Consultora / Assessora de Investimentos — XP Investimentos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Indicação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Realizada pelo Dr. Leandro Portela (cardiologista)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Primeiro contato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 de janeiro de 2021 (WhatsApp)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Período de atuação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Janeiro a outubro de 2021</w:t>
            </w:r>
          </w:p>
        </w:tc>
      </w:tr>
    </w:tbl>
    <w:p>
      <w:pPr>
        <w:spacing w:after="60" w:before="1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II. DOS FATOS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Contexto Inicial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Em janeiro de 2021, o requerente havia acabado de receber R$ 100.000,00 referentes ao período pandêmico de 2020 (recebido com atraso). Trabalhador, médico plantonista, sem experiência prévia em renda variável — investia exclusivamente em renda fixa —, foi apresentado à requerida por colega de profissão.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requerente, portador de TDAH grave diagnosticado desde a infância, declarou expressamente sua condição à consultora nas conversas via WhatsApp, afirmando: "Eu sou TDAH grave, preciso que me controle". A resposta da requerida foi: "Relaxa que agora estou no controle rsrs" — demonstrando ciência e instrumentalização da vulnerabilidade.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6404" w:sz="4"/>
              <w:left w:val="single" w:color="856404" w:sz="12"/>
              <w:bottom w:val="single" w:color="856404" w:sz="4"/>
              <w:right w:val="single" w:color="856404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PEDIDO EXPRESSO DO REQUERENTE: perfil conservador, 90% em renda fixa, investimento de baixo risco, sem preocupação operacional. A consultora agiu em sentido diametralmente oposto.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Cronologia dos Fatos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18/01/2021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Primeiro contato via WhatsApp. Abertura de conta na XP com R$ 100.000,00.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20/01/2021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Início das operações em ações, mini-contratos (índice e dólar) e RLP — sem consentimento informado.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20/01/2021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Requerente assina Termo de Operações Estruturadas sem compreender o conteúdo — confirmado nas mensagens.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20/01/2021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Consultora declara cobrar 0,5% por operação com mínimo de R$ 100,00 — tarifa não explicada previamente.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22/01/2021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Apenas 4 dias após início, saldo exibe -R$ 40.000,00. Requerente fica alarmado e questiona.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22/01/2021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Requerida minimiza o prejuízo via áudio, instrui a não olhar o saldo por 6 meses.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Jan–Jun/2021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Padrão de manipulação sistemática: promessas de recuperação, áudios técnicos incompreensíveis, desvio de atenção.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Abr–Jul/2021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Perdas continuadas. Menção de ações BBAS em queda. Consultora adia decisões de saída com promessas de recuperação.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14/10/2021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Screenshot do app XP documenta: patrimônio R$ 69.223,81 | Perda: -R$ 87.540,94 (-58,47%)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Elementos de Manipulação Identificados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Instrução para não monitorar o saldo: "Eu só vou olhar o saldo daqui a 6 meses"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Normalização de prejuízos com linguagem técnica em áudios (barreiras comunicacionais para portador de TDAH)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Promessas recorrentes de recuperação sem fundamento: "acredito que semana que vem já saímos"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Exploração explícita da condição de TDAH como instrumento de controle e subordinação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Operações de alta frequência com cobrança de corretagem (conflito de interesse direto — churning)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Ausência de relatórios escritos — comunicação exclusivamente por áudio (impossibilidade de análise pelo requerente)</w:t>
      </w:r>
    </w:p>
    <w:p>
      <w:pPr>
        <w:spacing w:after="6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III. FUNDAMENTAÇÃO JURÍDICA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Violação ao Dever de Suitability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Resolução CVM nº 30/2021 (e seu antecessor, o Código ANBIMA) impõe ao assessor/consultor de investimentos o dever de adequar os produtos recomendados ao perfil do cliente. O requerente declarou explicitamente perfil CONSERVADOR, com preferência por 90% em renda fixa. A requerida, em violação frontal a esse dever, alocou recursos em renda variável de alto risco (ações, mini-contratos futuros e RLP).</w:t>
      </w:r>
    </w:p>
    <w:p>
      <w:pPr>
        <w:spacing w:after="4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Responsabilidade Civil — Código Civil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Art. 157 (Lesão)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Pessoa em estado de premente necessidade/inexperiência aceita prestação manifestamente desproporcional. Aplicável à condição de TDAH grave e inexperiência financeira.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Art. 186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Ato ilícito por negligência ou imprudência no exercício de atividade de assessoria financeira com dano patrimonial comprovado.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Art. 927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Obrigação de reparar dano causado por ato ilícito.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Art. 187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Abuso de direito no exercício da função de assessora — excesso manifesto no uso de instrumentos de convencimento.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Código de Defesa do Consumidor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Art. 6º, IV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Direito à proteção contra práticas abusivas, incluindo exploração de hipossuficiência.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Art. 6º, VIII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Facilitação da defesa dos direitos do consumidor hipossuficiente.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Art. 39, IV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Vedação à prática abusiva que aproveite de fraqueza ou ignorância do consumidor.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Art. 51, IV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Nulidade de cláusulas que coloquem o consumidor em desvantagem exagerada.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Regulação do Mercado de Capitais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Res. CVM 30/2021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Dever de suitability — verificar e respeitar perfil do investidor antes de recomendar produtos.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Lei 6.385/76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Dever fiduciário do assessor de investimentos — agir no melhor interesse do cliente.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Código ANBIMA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Padrões de conduta para distribuição de produtos financeiros — vedação ao conflito de interesses.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Possível Enquadramento Penal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Art. 171 do Código Penal (Estelionato): se comprovada premeditação e dolo específico de obter vantagem indevida em prejuízo da vítima, a conduta pode extrapolar a esfera cível.</w:t>
            </w:r>
          </w:p>
        </w:tc>
      </w:tr>
    </w:tbl>
    <w:p>
      <w:pPr>
        <w:spacing w:after="60" w:before="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Elementos indicativos de dolo: (a) ciência da condição de TDAH; (b) instrução explícita para não monitorar o saldo; (c) promessas recorrentes de recuperação sem fundamento técnico; (d) operações de alta frequência gerando comissões para a requerida enquanto o patrimônio do requerente era destruído (churning).</w:t>
      </w:r>
    </w:p>
    <w:p>
      <w:pPr>
        <w:spacing w:after="6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IV. EVIDÊNCIAS DISPONÍVEIS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O conjunto probatório é excepcionalmente robusto. O documento base (501 páginas de conversas WhatsApp datadas) constitui prova documental de alto valor, complementada por evidências audiovisuais (áudios referenciados nos prints).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26"/>
        <w:gridCol w:w="10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Prints de WhatsApp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501 páginas de conversas datadas jan–out/2021, com toda a sequência de instruções, promessas e declarações da requerida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Obtido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Declaração de TDAH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Requerente informa condição de TDAH grave nas mensagens. Resposta da requerida evidencia ciência e exploração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Obtido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Screenshot app XP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do app em 14/10/2021: patrimônio R$ 69.223,81, rentabilidade -58,47% (-R$ 87.540,94)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Obtido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Áudios da consultora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Múltiplos áudios referenciados (AUDIO 1 a 5+) enviados pela requerida para "explicar" operações — barreiras comunicacionais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Preservar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Extrato XP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completo de operações, corretagens pagas e movimentações da conta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Solicitar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Laudo médico TDAH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 psiquiátrico formal comprovando diagnóstico de TDAH grave e uso de Venvanse 70mg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Providenciar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 de indicação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Testemunho do Dr. Leandro Portela sobre o contexto da indicação da requerida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Colher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ANCORD/CVM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cadastro e habilitação da requerida como assessora de investimentos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📋 Verificar</w:t>
            </w:r>
          </w:p>
        </w:tc>
      </w:tr>
    </w:tbl>
    <w:p>
      <w:pPr>
        <w:spacing w:after="6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V. QUANTIFICAÇÃO DOS DANOS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Danos Materiais Diretos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Capital inicial investido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R$ 100.000,00 (recebidos em jan/2021 + aportes adicionais)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Aportes adicionais documentados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Jan: ~R$ 25.000 | Mar: ~R$ 5.000 | Abr: ~R$ 12.500 | Mai: ~R$ 13.500 | Jun: ~R$ 6.000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Patrimônio remanescente (14/10/2021)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R$ 69.223,81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Perda financeira documentada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R$ 87.540,94 (-58,47%)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Corretagens pagas (estimativa)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 calcular com extrato completo — 0,5%/operação com mínimo R$ 100,00</w:t>
            </w:r>
          </w:p>
        </w:tc>
      </w:tr>
    </w:tbl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Danos Morais e Extrapatrimoniais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Angústia, insônia e sofrimento psíquico documentável durante o período de perdas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Agravamento da condição de TDAH por estresse financeiro prolongado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Abuso de confiança — relação iniciada com base em laço profissional médico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Situação de vulnerabilidade agravada — médico plantonista, sem tempo para monitorar investimentos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Violação à dignidade econômica — capital representava conquista profissional de anos de plantões</w:t>
      </w:r>
    </w:p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Pedidos Sugeridos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Devolução integral das perdas documentadas: R$ 87.540,94 (dano emergente)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Ressarcimento de todas as corretagens e taxas cobradas no período (a apurar)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Danos morais: valor a ser arbitrado pelo juízo (sugestão: 3x o dano material = ~R$ 262.000,00)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Juros de mora e correção monetária desde jan/2021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Honorários advocatícios</w:t>
      </w:r>
    </w:p>
    <w:p>
      <w:pPr>
        <w:spacing w:after="6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VI. VULNERABILIDADE CLÍNICA — TDAH COMO FATOR JURÍDICO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TDAH grave (CID F90) é reconhecido pela literatura médica como condição que implica déficits executivos significativos: dificuldade em avaliação de risco, hiperfoco em relações de confiança, impulsividade em decisões financeiras e vulnerabilidade a manipulações interpessoais.</w:t>
      </w:r>
    </w:p>
    <w:p>
      <w:pPr>
        <w:spacing w:after="4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Diagnóstico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TDAH grave (CID F90) desde os 5 anos de 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Medicação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Venvanse 70mg/dia (dose máxima aprovada — indicativa de gravidade)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Impacto cognitivo relevante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Déficit em avaliação de risco, dificuldade de processamento de informação técnica em tempo real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Declaração nas mensagens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"Eu sou TDAH grave, preciso que me controle" — informado expressamente à requerida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Resposta da requerida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"Relaxa que agora estou no controle rsrs" — ciência e instrumentalização da vulnerabilidade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Fundamento legal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Art. 157 CC — estado de inexperiência/necessidade; art. 39 IV CDC — hipossuficiência</w:t>
            </w:r>
          </w:p>
        </w:tc>
      </w:tr>
    </w:tbl>
    <w:p>
      <w:pPr>
        <w:spacing w:after="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56404" w:sz="4"/>
              <w:left w:val="single" w:color="856404" w:sz="12"/>
              <w:bottom w:val="single" w:color="856404" w:sz="4"/>
              <w:right w:val="single" w:color="856404" w:sz="4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RECOMENDAÇÃO: Providenciar laudo psiquiátrico formal com Dr. (psiquiatra responsável) documentando o diagnóstico, a gravidade, e as implicações cognitivas do TDAH grave para tomada de decisões financeiras. Este documento será peça central no processo.</w:t>
            </w:r>
          </w:p>
        </w:tc>
      </w:tr>
    </w:tbl>
    <w:p>
      <w:pPr>
        <w:spacing w:after="6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VII. RECOMENDAÇÕES AO ADVOGADO</w:t>
      </w:r>
    </w:p>
    <w:p>
      <w:pPr>
        <w:pBdr>
          <w:bottom w:val="single" w:color="2E75B6" w:sz="6" w:space="1"/>
        </w:pBdr>
        <w:spacing w:after="120" w:before="120"/>
      </w:pPr>
    </w:p>
    <w:p>
      <w:pPr>
        <w:spacing w:after="60" w:before="6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Ações Imediatas (72 horas)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Preservar TODOS os áudios do WhatsApp — exportar conversa completa com mídia incluída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Solicitar extrato completo de operações à XP Investimentos (período jan–out/2021)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Verificar cadastro e habilitação da requerida na ANCORD e na CVM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Boletim de Ocorrência por estelionato ou fraude financeira (preservação de prazo penal)</w:t>
      </w:r>
    </w:p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Providências Médicas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Obter laudo psiquiátrico formal com ênfase nas implicações cognitivas do TDAH para decisões financeiras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Reunir histórico médico documentando diagnóstico desde a infância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Solicitar ao psiquiatra atestado específico sobre vulnerabilidade a manipulações interpessoais</w:t>
      </w:r>
    </w:p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Instâncias Administrativas (em paralelo ao processo judicial)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Protocolar reclamação na CVM (Comissão de Valores Mobiliários) — gratuito, fortalece o processo cível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queixa no PROCON-CE contra XP Investimentos (responsabilidade solidária)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no Banco Central ("Fale com o BC") — canal oficial de denúncias financeiras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no Reclame Aqui — evidência pública e pressão institucional</w:t>
      </w:r>
    </w:p>
    <w:p>
      <w:pPr>
        <w:spacing w:after="6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Estratégia Processual Sugerida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Ação ordinária de indenização contra Cecília Rocha E XP Investimentos (solidariedade)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Pedido de tutela de urgência para bloqueio de valores da requerida (art. 300 CPC)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Produção antecipada de provas para preservação dos áudios (art. 381 CPC)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Perícia contábil para apurar total de corretagens cobradas e operações realizadas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Prova testemunhal: Dr. Leandro Portela (contexto da indicação)</w:t>
      </w:r>
    </w:p>
    <w:p>
      <w:pPr>
        <w:spacing w:after="60" w:before="80"/>
      </w:pPr>
    </w:p>
    <w:p>
      <w:pPr>
        <w:pBdr>
          <w:bottom w:val="single" w:color="C0392B" w:sz="6" w:space="1"/>
        </w:pBdr>
        <w:spacing w:after="120" w:before="120"/>
      </w:pPr>
    </w:p>
    <w:p>
      <w:pPr>
        <w:spacing w:after="6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A3A5C"/>
          <w:sz w:val="18"/>
          <w:szCs w:val="18"/>
        </w:rPr>
        <w:t xml:space="preserve">DOCUMENTO PREPARADO COM BASE NOS PRINTS DE WHATSAPP FORNECIDOS (501 PÁGINAS)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Elaborado por assistência técnica médica | Uso exclusivo para fins jurídicos | Confidencial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Dr. Aldenir Rocha — CRM-CE 16587 — Sobral/CE —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Dr. Aldenir Rocha | CRM-CE 16587 | Sobral/CE | Documento preparado para fins jurídicos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  <w:jc w:val="right"/>
    </w:pPr>
    <w:r>
      <w:rPr>
        <w:rFonts w:ascii="Arial" w:cs="Arial" w:eastAsia="Arial" w:hAnsi="Arial"/>
        <w:color w:val="2E75B6"/>
        <w:sz w:val="18"/>
        <w:szCs w:val="18"/>
      </w:rPr>
      <w:t xml:space="preserve">RESUMO EXECUTIVO — USO EXCLUSIVO DO ADVOGADO |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2026-04-16T20:18:15.127Z</dcterms:created>
  <dcterms:modified xsi:type="dcterms:W3CDTF">2026-04-16T20:18:15.128Z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