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🩺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POCUS CARDÍACO FOCADO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Função VE • VD • IVC • Tamponamento • Protocolo FALLS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Manual Ilustrado para Diagnóstico de Choque à Beira-Leito</w:t>
      </w:r>
    </w:p>
    <w:p>
      <w:pPr>
        <w:spacing w:after="100" w:before="12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Elaborado para: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Dr. Aldenir Rocha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Clínica Médica | Medicina Intensiva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CRM 16587 CREMEC | RQE 11846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Hospital Regional Norte / Santa Casa de Sobral - CE</w:t>
      </w:r>
    </w:p>
    <w:p>
      <w:pPr>
        <w:spacing w:before="1600"/>
        <w:jc w:val="center"/>
      </w:pP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UTI Series — Volume 5 • Preparação TEMI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📋 Sumário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1. Por que POCUS cardíaco focado?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2. As 5 janelas básicas: PSL, PSE, A4C, SC4C, IVC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3. Avaliação visual da função do VE (FE "eyeball")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4. EPSS — método quantitativo simples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5. MAPSE e TAPSE — função longitudinal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6. Função do VD: D-shape, McConnell, dilatação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7. Derrame pericárdico e tamponamento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8. IVC — volemia e fluido-responsividade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9. Testes dinâmicos (VTI, VPP, PLR)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10. Protocolo FALLS (choque indiferenciado)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11. Outros protocolos: RUSH, FATE, FoCUS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12. POCUS cardíaco em situações específicas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13. ✅ CHECKLIST PRÁTICO DE PLANTÃO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14. Curiosidades e perlas TEMI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15. Referências e aprofundamento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🎯 Por que POCUS Cardíaco Focado?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Diferentemente do ecocardiograma transtorácico (ETT) formal, que é exame especializado realizado por cardiologista/ecografista treinado e gera laudo detalhado, o POCUS CARDÍACO FOCADO (também chamado FoCUS — Focused Cardiac Ultrasound) tem objetivos específicos, simples e binários: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função do VE está GROSSEIRAMENTE preservada ou reduzida?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Há derrame pericárdico significativo?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VD está dilatado (sugerindo TEP, SDRA, cor pulmonale)?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IVC sugere volemia adequada ou fluido-responsividade?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⏱️ Tempo de exame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POCUS cardíaco focado leva 3-5 minutos em mãos treinadas. Cobre as 5 janelas básicas e responde às 4 perguntas críticas. NÃO substitui ETT formal para avaliação de doença valvar, miocardiopatia complexa, dimensões de câmaras detalhadas — mas resolve o diagnóstico de choque indiferenciado em segundos.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Aplicações principais em UTI/emergência: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Choque indiferenciado (hipovolêmico, cardiogênico, obstrutivo, distributivo).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Parada cardiorrespiratória (atividade elétrica sem pulso, separar AESP "verdadeiro" de pseudo-AESP).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Hipotensão peri-IOT.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Avaliação de fluido-responsividade.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Suspeita de TEP, tamponamento, dissecção aórtica.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Monitorização de resposta a vasoativos / inotrópicos.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🔭 As 5 Janelas Básicas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POCUS cardíaco focado utiliza 5 janelas (acessos acústicos), que cobrem todas as estruturas cardíacas relevantes. Em pacientes com janelas difíceis (obesos, DPOC, ventilados), pelo menos UMA das 5 geralmente está disponível.</w:t>
      </w:r>
    </w:p>
    <w:p>
      <w:pPr>
        <w:spacing w:after="60" w:before="120"/>
        <w:jc w:val="center"/>
      </w:pPr>
      <w:r>
        <w:drawing>
          <wp:inline distT="0" distB="0" distL="0" distR="0">
            <wp:extent cx="50292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 — 5 janelas básicas do POCUS cardíaco focado: PSL (1), PSE (2), A4C (3), SC4C (4), IVC subcostal (5).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rPr>
          <w:tblHeader/>
        </w:trPr>
        <w:tc>
          <w:tcPr>
            <w:tcW w:type="dxa" w:w="1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Janela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Posicionamento</w:t>
            </w:r>
          </w:p>
        </w:tc>
        <w:tc>
          <w:tcPr>
            <w:tcW w:type="dxa" w:w="54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avalia</w:t>
            </w:r>
          </w:p>
        </w:tc>
      </w:tr>
      <w:tr>
        <w:tc>
          <w:tcPr>
            <w:tcW w:type="dxa" w:w="1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1. PSL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3º-4º EIC esquerdo, marcador para o ombro DIREITO</w:t>
            </w:r>
          </w:p>
        </w:tc>
        <w:tc>
          <w:tcPr>
            <w:tcW w:type="dxa" w:w="54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Tamanho/função do VE, AE, raiz da aorta, válvulas mitral e aórtica, derrame pericárdico, septo IV, EPSS</w:t>
            </w:r>
          </w:p>
        </w:tc>
      </w:tr>
      <w:tr>
        <w:tc>
          <w:tcPr>
            <w:tcW w:type="dxa" w:w="1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2. PSE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Mesmo ponto, gira sonda 90° (marcador p/ ombro ESQUERDO)</w:t>
            </w:r>
          </w:p>
        </w:tc>
        <w:tc>
          <w:tcPr>
            <w:tcW w:type="dxa" w:w="54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Forma do VE (redondo vs D-shape), septo, função regional, válvula aórtica em curto, sobrecarga do VD</w:t>
            </w:r>
          </w:p>
        </w:tc>
      </w:tr>
      <w:tr>
        <w:tc>
          <w:tcPr>
            <w:tcW w:type="dxa" w:w="1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3. A4C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Linha hemiclavicular esquerda, 5º EIC, marcador para esquerda do paciente</w:t>
            </w:r>
          </w:p>
        </w:tc>
        <w:tc>
          <w:tcPr>
            <w:tcW w:type="dxa" w:w="54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Todas as 4 câmaras simultaneamente: VE, VD, AE, AD. Razão VD:VE, McConnell, válvulas AV, função global</w:t>
            </w:r>
          </w:p>
        </w:tc>
      </w:tr>
      <w:tr>
        <w:tc>
          <w:tcPr>
            <w:tcW w:type="dxa" w:w="1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4. SC4C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Abaixo do apêndice xifoide, sonda dirigida ao ombro esquerdo</w:t>
            </w:r>
          </w:p>
        </w:tc>
        <w:tc>
          <w:tcPr>
            <w:tcW w:type="dxa" w:w="54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Mesma visão do A4C mas via fígado (ótimo para VM, parada cardíaca). Derrame pericárdico, função global</w:t>
            </w:r>
          </w:p>
        </w:tc>
      </w:tr>
      <w:tr>
        <w:tc>
          <w:tcPr>
            <w:tcW w:type="dxa" w:w="14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7700"/>
                <w:sz w:val="18"/>
                <w:szCs w:val="18"/>
              </w:rPr>
              <w:t xml:space="preserve">5. IVC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Mesmo ponto subcostal, gira 90° (visão longitudinal da IVC)</w:t>
            </w:r>
          </w:p>
        </w:tc>
        <w:tc>
          <w:tcPr>
            <w:tcW w:type="dxa" w:w="54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Diâmetro da IVC, colapsabilidade, distensibilidade. Estimativa de pré-carga e PVC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💡 Em pacientes ventilados e obesos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Janela SUBCOSTAL (4 e 5) é frequentemente a MELHOR escolha em pacientes em VM, com hiperinsuflação pulmonar (DPOC), obesos ou pós-operatório de tórax — pois o coração se desloca medialmente e o fígado serve como janela acústica. Em parada cardíaca, é a janela de escolha porque não interfere nas compressões torácicas.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👁️ Avaliação Visual da Função do VE ("Eyeball Method")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avaliação VISUAL da fração de ejeção (FE) é o método mais usado em POCUS focado. Tem ótima concordância com FE medida formalmente (Simpson) quando feita por intensivista treinado. Estuda-se principalmente no PSL e A4C.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2 — Avaliação visual da FE no PSL. Esquerda: FE normal (≥55%). Centro: FE reduzida — VE quase imóvel. Direita: FE hiperdinâmica (&gt;70%) — cavidade obliterada.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avaliar visualmente: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Observe o ENGROSSAMENTO da parede em sístole (deve aumentar 30-40% da espessura).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Observe o ESTREITAMENTO radial da cavidade (deve estreitar visivelmente em sístole).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Observe o MOVIMENTO LONGITUDINAL do anel mitral (MAPSE — discutido adiante).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Compare com a parede oposta — disfunção segmentar (IAM) tem hipocinesia regional.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📊 Categorias práticas de FE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HIPERDINÂMICO (&gt;70%): "cavidade obliterada" em sístole — pensar em sepse, hipovolemia, hipertireoidismo. NORMAL (50-70%): contração visível e simétrica. LEVEMENTE REDUZIDA (40-49%): contração reduzida mas presente. MODERADA (30-39%): contração globalmente reduzida. SEVERA (&lt;30%): VE quase imóvel, dilatado.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📏 EPSS — E-point Septal Separation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Método QUANTITATIVO simples para estimar FE. Mede a distância entre o pico do folheto anterior da válvula mitral (E-point, durante o enchimento rápido em diástole) e o septo interventricular, no modo M.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3 — EPSS. Esquerda: EPSS normal (&lt;7 mm) — VE com boa função. Direita: EPSS aumentado (&gt;10 mm) — FE reduzida.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medir: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Janela PSL (preferencial).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Modo M com cursor através do folheto anterior da mitral.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Identificar o pico mais alto (E-point) e medir até o septo.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Valores: &lt; 7 mm = NORMAL; 7-10 mm = LEVE-MODERADA disfunção; &gt; 10 mm = MODERADA-SEVERA.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🎯 Regra prática de Lichtenstein/Weekes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1 mm de EPSS ≈ -1% de FE. Exemplo: EPSS de 10 mm = FE ~50%; EPSS de 20 mm = FE ~30%. Limitações: estenose mitral (folheto rígido — falso positivo), insuficiência aórtica grave (jato bate no folheto — falso EPSS aumentado), hipertrofia septal.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📐 MAPSE e TAPSE — Função Longitudinal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Métodos quantitativos que avaliam a contração LONGITUDINAL (encurtamento de base para ápice). Excelentes em pacientes com janela cardíaca limitada, em que medir FE é difícil.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MAPSE (Mitral Annular Plane Systolic Excursion):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Janela A4C, modo M com cursor sobre o anel mitral lateral.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Mede a excursão longitudinal do anel em direção ao ápice durante a sístole.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Valores: ≥ 10 mm = boa função; &lt; 8 mm = disfunção do 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Útil quando o cálculo de FE é difícil (mau eco, hipertrofia, anormalidades regionais).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TAPSE (Tricuspid Annular Plane Systolic Excursion):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Janela A4C, modo M com cursor sobre o anel tricúspide lateral.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Mede a excursão longitudinal do anel tricúspide em sístole.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Valores: ≥ 17 mm = função normal do VD; 10-16 mm = disfunção leve-moderada; &lt; 10 mm = disfunção grave.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Marcador prognóstico em TEP, SDRA, ICC direita, sepse.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💡 TAPSE em TEP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TAPSE &lt; 16 mm em paciente com TEP é forte preditor de mortalidade hospitalar (Pruszczyk et al., 2014). É marcador de disfunção do VD aguda — junto com dilatação e D-shape, define o paciente "submaciço" candidato a trombólise.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❤️ Função do VD: D-shape, McConnell, Dilatação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ventrículo DIREITO é frequentemente esquecido, mas em UTI tem importância equiparável ao VE. Disfunção aguda do VD é causa de choque obstrutivo (TEP), descompensação em SDRA e cor pulmonale.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4 — PSE. Esquerda: VE redondo + VD em meia-lua (NORMAL). Direita: VE em D-shape pelo abaulamento septal — sobrecarga aguda do VD.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Sinais de disfunção/sobrecarga do VD: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DILATAÇÃO: razão VD:VE &gt; 1:1 no A4C (normal 0.6:1). VD parece "maior" que o 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D-SHAPE no PSE: septo IV se abaula em direção ao VE (achatado em "D"), porque a pressão do VD excede a do 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TAPSE &lt; 17 mm.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Movimento paradoxal do septo ("setal flattening") em sístole.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Refluxo na IVC (não colapsa, dilatada).</w:t>
      </w:r>
    </w:p>
    <w:p>
      <w:pPr>
        <w:spacing w:after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5 — A4C. Esquerda: razão VD:VE normal. Direita: SINAL DE McCONNELL — parede livre do VD aquinética com ápice preservado, característico de TEP agudo.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🎯 Sinal de McConnell — quase patognomônico de TEP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Padrão peculiar em que a PAREDE LIVRE do VD está aquinética (não contrai), mas o ÁPICE do VD está hipercinético/preservado. Especificidade ~94% para TEP agudo (McConnell et al., Am J Cardiol 1996). A explicação: o ápice é "puxado" pela contração preservada do VE, gerando ilusão de movimento. Sensibilidade ~77%, então sua AUSÊNCIA não exclui TEP.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🚨 Derrame Pericárdico e Tamponamento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Derrame pericárdico aparece como área anecoica (preta) circundando o coração, dentro do saco pericárdico. NEM TODO derrame causa tamponamento — o que define é a HEMODINÂMICA, não o volume.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6 — Esquerda: derrame pericárdico simples — VD não colaba. Direita: TAMPONAMENTO — colapso DIASTÓLICO do VD por compressão extrínseca.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Quantificação visual: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Pequeno: &lt; 5 mm de espessura, geralmente posterior.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Moderado: 5-10 mm, circunferencial.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Grande: &gt; 10 mm, circunferencial — atenção para tamponamento.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Sinais de TAMPONAMENTO no POCUS: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COLAPSO DIASTÓLICO do VD (mais sensível) — durante diástole, o VD é a câmara de menor pressão e "cede" primeiro.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COLAPSO SISTÓLICO do AD (precoce mas menos sensível).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Coração "DANÇANDO" (swinging heart) dentro do derrame volumoso.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IVC DILATADA (&gt;2.1 cm) e sem colapso respiratório.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VARIAÇÃO RESPIRATÓRIA dos fluxos transvalvares ao Doppler (&gt;30% mitral, &gt;40% tricúspide).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⚠️ Tamponamento — equivalente ECO de pulso paradoxal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tamponamento é diagnóstico HEMODINÂMICO, não anatômico. Pequenos derrames podem causar tamponamento (rápida instalação) e grandes derrames podem ser bem tolerados (instalação lenta). O POCUS confirma com sinais hemodinâmicos: VD colaba em diástole, IVC dilatada, sintomas + Beck (hipotensão, turgência jugular, abafamento de bulhas). Pericardiocentese é DIAGNÓSTICA E TERAPÊUTICA.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💧 IVC — Volemia e Fluido-Responsividade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veia cava inferior é uma janela hemodinâmica acessível para estimar volemia e pressão venosa central. Avalia-se 2-3 cm da junção com o átrio direito, em VISÃO LONGITUDINAL no subcostal.</w:t>
      </w:r>
    </w:p>
    <w:p>
      <w:pPr>
        <w:spacing w:after="60" w:before="120"/>
        <w:jc w:val="center"/>
      </w:pPr>
      <w:r>
        <w:drawing>
          <wp:inline distT="0" distB="0" distL="0" distR="0">
            <wp:extent cx="6400800" cy="25603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7 — Padrões da IVC. Esquerda: pequena e colapsada (hipovolemia). Centro: zona cinzenta. Direita: dilatada (hipervolemia/congesta).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respiração espontânea (estimativa de PVC):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Diâmetro IVC</w:t>
            </w:r>
          </w:p>
        </w:tc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Colapso inspiratório</w:t>
            </w:r>
          </w:p>
        </w:tc>
        <w:tc>
          <w:tcPr>
            <w:tcW w:type="dxa" w:w="3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PVC estimada / Volemia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&lt; 2,1 cm</w:t>
            </w:r>
          </w:p>
        </w:tc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 50%</w:t>
            </w:r>
          </w:p>
        </w:tc>
        <w:tc>
          <w:tcPr>
            <w:tcW w:type="dxa" w:w="3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PVC &lt; 5 mmHg / hipovolêmico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&lt; 2,1 cm</w:t>
            </w:r>
          </w:p>
        </w:tc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50%</w:t>
            </w:r>
          </w:p>
        </w:tc>
        <w:tc>
          <w:tcPr>
            <w:tcW w:type="dxa" w:w="3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7700"/>
                <w:sz w:val="18"/>
                <w:szCs w:val="18"/>
              </w:rPr>
              <w:t xml:space="preserve">PVC ~ 5-10 mmHg / zona cinzenta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&gt; 2,1 cm</w:t>
            </w:r>
          </w:p>
        </w:tc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 50%</w:t>
            </w:r>
          </w:p>
        </w:tc>
        <w:tc>
          <w:tcPr>
            <w:tcW w:type="dxa" w:w="3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7700"/>
                <w:sz w:val="18"/>
                <w:szCs w:val="18"/>
              </w:rPr>
              <w:t xml:space="preserve">PVC ~ 10-15 mmHg / zona cinzenta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&gt; 2,1 cm</w:t>
            </w:r>
          </w:p>
        </w:tc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50%</w:t>
            </w:r>
          </w:p>
        </w:tc>
        <w:tc>
          <w:tcPr>
            <w:tcW w:type="dxa" w:w="3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PVC &gt; 15 mmHg / hipervolêmico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⚠️ Atenção em paciente VENTILADO!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Sob VM com pressão positiva, a IVC sofre DISTENSÃO inspiratória (oposto da respiração espontânea). Avaliar IDE — Índice de Distensibilidade da IVC = (Dmáx − Dmín) / Dmín × 100. IDE &gt; 18% sugere fluido-responsividade (Barbier et al., ICM 2004). MAS: requer paciente em modo controlado, sedado/passivo, sem arritmias, com VT &gt; 8 mL/kg — condições raramente presentes em UTI moderna.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Limitações da IVC isolada: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VM com pressões altas: IVC sempre dilatada (não reflete volemia).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Hipertensão pulmonar / cor pulmonale / TEP: IVC dilatada por sobrecarga do VD.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Tamponamento: IVC dilatada por compressão à câmara direita.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Insuficiência tricúspide grave: IVC dilatada.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Atletas e pacientes magros: IVC pode ser fisiologicamente dilatada.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Arritmias (FA): variabilidade respiratória difícil de medir.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🔄 Testes Dinâmicos de Fluido-Responsividade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IVC isolada não é confiável em VM moderna. Testes dinâmicos avaliam a RESPOSTA cardiovascular a uma intervenção que mude a pré-carga, sendo mais acurados: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VTI (Velocity-Time Integral) da via de saída do VE: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Janela A5C ou apical 5 câmaras, Doppler pulsado na via de saída do 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Mede o VTI antes e após PLR (Passive Leg Raising) ou bolus de 250 mL.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Aumento ≥ 10-15% do VTI = FLUIDO-RESPONSIVO.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Vantagem: independe de modo ventilatório ou ritmo.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Variação de Pressão de Pulso (VPP) e Variação do Volume Sistólico (VVS):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Calculados pelo monitor invasivo (linha arterial).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VPP &gt; 13% (ou VVS &gt; 12%) = fluido-responsivo.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Limitações: requer VT ≥ 8 mL/kg, ritmo sinusal, sem esforço espontâneo, sem PIA elevada.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PLR (Passive Leg Raising):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Eleva os MMII a 45° por 1-2 minutos — equivale a auto-transfusão de ~300 mL.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Avaliar VTI ou débito cardíaco antes e durante PLR.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Aumento &gt; 10% = fluido-responsivo.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Vantagem: REVERSÍVEL (não administra fluido), funciona em arritmias e VT baixos.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🎯 Hierarquia atual de fluido-responsividade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1ª escolha: PLR + VTI (ou medida de DC). 2ª: Bolus de 250 mL + reavaliação. 3ª: VPP/VVS quando condições atendidas. 4ª: IVC. NUNCA basear-se EXCLUSIVAMENTE na PVC ou na IVC isoladas em paciente em VM. Estudo SOAP/FENICE mostraram que ~50% dos pacientes em UTI NÃO são fluido-responsivos — e 30-40% pioram com mais volume.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🗺️ Protocolo FALLS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FALLS (Fluid Administration Limited by Lung Sonography) é o algoritmo de Lichtenstein (2013) para CHOQUE INDIFERENCIADO, integrando POCUS pulmonar e cardíaco. Sua premissa elegante: o pulmão dirá quando PARAR a reposição volêmica.</w:t>
      </w:r>
    </w:p>
    <w:p>
      <w:pPr>
        <w:spacing w:after="60" w:before="120"/>
        <w:jc w:val="center"/>
      </w:pPr>
      <w:r>
        <w:drawing>
          <wp:inline distT="0" distB="0" distL="0" distR="0">
            <wp:extent cx="64008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8 — Protocolo FALLS. Sequência integrada de POCUS pulmonar + cardíaco para diagnóstico de choque.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Os 4 passos do FALLS: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POCUS pulmonar (BLUE): </w:t>
      </w:r>
      <w:r>
        <w:rPr>
          <w:rFonts w:ascii="Calibri" w:cs="Calibri" w:eastAsia="Calibri" w:hAnsi="Calibri"/>
          <w:sz w:val="22"/>
          <w:szCs w:val="22"/>
        </w:rPr>
        <w:t xml:space="preserve">se B-lines bilateral (B-profile) já está PRESENTE de início → NÃO É HIPOVOLEMIA. Pensar em EAP, SDRA, miocardiopatia. Avaliar função do VE.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A-profile (linhas A bilateral): </w:t>
      </w:r>
      <w:r>
        <w:rPr>
          <w:rFonts w:ascii="Calibri" w:cs="Calibri" w:eastAsia="Calibri" w:hAnsi="Calibri"/>
          <w:sz w:val="22"/>
          <w:szCs w:val="22"/>
        </w:rPr>
        <w:t xml:space="preserve">avaliar derrame pericárdico → tamponamento? Pericardiocentese.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 derrame: </w:t>
      </w:r>
      <w:r>
        <w:rPr>
          <w:rFonts w:ascii="Calibri" w:cs="Calibri" w:eastAsia="Calibri" w:hAnsi="Calibri"/>
          <w:sz w:val="22"/>
          <w:szCs w:val="22"/>
        </w:rPr>
        <w:t xml:space="preserve">avaliar VD → dilatado/D-shape sugere TEP ou cor pulmonale agudo.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 disfunção VD: </w:t>
      </w:r>
      <w:r>
        <w:rPr>
          <w:rFonts w:ascii="Calibri" w:cs="Calibri" w:eastAsia="Calibri" w:hAnsi="Calibri"/>
          <w:sz w:val="22"/>
          <w:szCs w:val="22"/>
        </w:rPr>
        <w:t xml:space="preserve">PROVA VOLÊMICA. Reavaliar B-lines após volume — se aparecerem → PARAR fluido. Se não aparecerem e choque persiste → suspeitar choque DISTRIBUTIVO (sepse).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💡 Genialidade do FALLS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algoritmo elimina o problema clássico do choque indiferenciado: "deve dar mais volume?". Ao invés de basear-se em parâmetros pouco confiáveis (PVC, IVC sob VM), usa um marcador ROBUSTO — o aparecimento de B-lines indica que o pulmão já não suporta mais volume, mesmo que o paciente continue hipotenso. Nesse caso, a próxima intervenção é vasoativo (NORADRENALINA), não mais fluido.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🌐 Outros Protocolos POCUS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</w:tc>
        <w:tc>
          <w:tcPr>
            <w:tcW w:type="dxa" w:w="4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RUSH</w:t>
            </w:r>
          </w:p>
        </w:tc>
        <w:tc>
          <w:tcPr>
            <w:tcW w:type="dxa" w:w="7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Rapid Ultrasound for Shock and Hypotension. "HI-MAP": Heart, IVC, Morrison/abdominal (FAST), Aorta, Pulmão. Avalia choque indiferenciado em emergência. Cobre dissecção aórtica e hemoperitônio.</w:t>
            </w:r>
          </w:p>
        </w:tc>
      </w:tr>
      <w:tr>
        <w:tc>
          <w:tcPr>
            <w:tcW w:type="dxa" w:w="18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FATE</w:t>
            </w:r>
          </w:p>
        </w:tc>
        <w:tc>
          <w:tcPr>
            <w:tcW w:type="dxa" w:w="7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Focused Assessed Transthoracic Echocardiography. Protocolo dinamarquês simples (4 janelas). Foco em hemodinâmica perioperatória e crítica. Conhecido pela praticidade.</w:t>
            </w:r>
          </w:p>
        </w:tc>
      </w:tr>
      <w:tr>
        <w:tc>
          <w:tcPr>
            <w:tcW w:type="dxa" w:w="18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FoCUS</w:t>
            </w:r>
          </w:p>
        </w:tc>
        <w:tc>
          <w:tcPr>
            <w:tcW w:type="dxa" w:w="7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Focused Cardiac Ultrasound. Termo guarda-chuva para POCUS cardíaco focado, padronizado por consenso WINFOCUS/ASE. Define competências mínimas e abordagem qualitativa (binária).</w:t>
            </w:r>
          </w:p>
        </w:tc>
      </w:tr>
      <w:tr>
        <w:tc>
          <w:tcPr>
            <w:tcW w:type="dxa" w:w="18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FEEL</w:t>
            </w:r>
          </w:p>
        </w:tc>
        <w:tc>
          <w:tcPr>
            <w:tcW w:type="dxa" w:w="7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Focused Echocardiographic Evaluation in Life Support. Protocolo de POCUS durante PARADA CARDÍACA. Diferencia AESP "verdadeiro" de pseudo-AESP (coração se contrai mas sem pulso). Identifica causas reversíveis (4Hs e 4Ts: tamponamento, TEP).</w:t>
            </w:r>
          </w:p>
        </w:tc>
      </w:tr>
      <w:tr>
        <w:tc>
          <w:tcPr>
            <w:tcW w:type="dxa" w:w="18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eFAST</w:t>
            </w:r>
          </w:p>
        </w:tc>
        <w:tc>
          <w:tcPr>
            <w:tcW w:type="dxa" w:w="7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Extended Focused Assessment with Sonography in Trauma. Adiciona avaliação pulmonar (pneumotórax) ao FAST clássico (hemoperitônio, hemopericárdio, hemotórax). Padrão em politrauma.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🏥 POCUS Cardíaco em Situações Específicas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4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Achados-chave / Conduta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Choque séptico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Padrão: VE HIPERDINÂMICO (FE &gt;70%) + IVC variável + B-lines podem aparecer com volume excessivo. Cuidado: alguns sépticos têm CARDIOMIOPATIA SÉPTICA (FE reduzida) — POCUS detecta e muda manejo (inotrópico).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TEP agudo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VD dilatado, D-shape, McConnell, TAPSE &lt; 17 mm. Pode definir trombólise em TEP submaciço. POCUS de MMII completa o diagnóstico (TVP).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Parada cardíaca / RCP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Janela SC4C (não interfere nas compressões). Diferencia: assistolia verdadeira, FV/TV, AESP com contração presente (pseudo-AESP — pensar em 4Hs/4Ts), tamponamento, TEP maciço.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EAP cardiogênico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B-lines bilaterais difusas + FE reduzida + IVC pletórica. Não dar volume — diurético + VNI + inotrópico se necessário.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Dissecção aórtica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Aumento de raiz aórtica (PSL); flap intimal visível; insuficiência aórtica nova. Considerar tomografia URGENTE para confirmação.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IAM com choque cardiogênico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Disfunção segmentar (anormalidade regional de movimento de parede), FE muito reduzida. Avaliar complicações mecânicas: ruptura de músculo papilar (IM grave), CIV pós-IAM.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Pré-IOT em paciente crítico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Avaliar VE (preditor de hipotensão pós-IOT), volemia (IVC), VD (TEP oculto?). Otimização hemodinâmica reduz colapso peri-intubação.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Monitorização de inotrópico/vasoativo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Avaliações seriadas de FE, dimensões VE/VD, IVC. Permite titulação racional de drogas e identificação precoce de descompensação.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Calibri" w:cs="Calibri" w:eastAsia="Calibri" w:hAnsi="Calibri"/>
          <w:color w:val="C00000"/>
        </w:rPr>
        <w:t xml:space="preserve">✅ 13. CHECKLIST PRÁTICO DE PLANTÃO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POCUS Cardíaco em 5 Minutos — Para Decisão Imediata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🛟 As 4 perguntas POCUS cardíaco focado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1) Como está a função do VE? (FE visual + EPSS + MAPSE) | 2) Há derrame pericárdico significativo / tamponamento? | 3) Como está o VD? (D-shape, dilatação, McConnell, TAPSE) | 4) Como está a IVC? (volemia + responsividade)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RECONHECER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 / CONDUTA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FE NORMAL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 contrai bem, EPSS &lt; 7 mm, MAPSE ≥ 10 mm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Função preservada. Pensar em outras causas de choque.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FE REDUZIDA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 dilatado, contrai pouco, EPSS &gt; 10 mm, MAPSE &lt; 8 mm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Choque CARDIOGÊNICO. Inotrópico (dobutamina), considerar VNI, suporte mecânico.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7700"/>
                <w:sz w:val="18"/>
                <w:szCs w:val="18"/>
              </w:rPr>
              <w:t xml:space="preserve">FE HIPERDINÂMICA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Cavidade obliterada em sístole, EPSS muito baixo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Sepse, hipovolemia, hipertireoidismo. Volume + vasoativo.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VD DILATADO + D-SHAPE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Razão VD:VE &gt;1:1, septo abaula p/ VE, TAPSE &lt;17 mm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TEP agudo, SDRA, cor pulmonale. Anticoagulação, considerar trombólise se TEP submaciço.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McCONNELL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Parede livre VD aquinética + ápice preservado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Quase patognomônico TEP agudo. Avaliar trombólise.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DERRAME PERICÁRDICO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Anel anecoico ao redor do coração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Quantificar (pequeno/moderado/grande). Avaliar tamponamento.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TAMPONAMENTO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Derrame + colapso DIASTÓLICO de VD + IVC dilatada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PERICARDIOCENTESE URGENTE. Volume + vasoativo de ponte.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IVC PEQUENA + COLAPSO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Diâmetro &lt;1 cm, colapso &gt; 50% (espontâneo)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Provável fluido-responsivo. Volume com cautela em VM.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IVC PLETÓRICA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Diâmetro &gt; 2,1 cm, sem colapso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NÃO dar volume. Pensar em VD, congestão, tamponamento.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CHOQUE INDIFERENCIADO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Aplicar FALLS: B-lines? VE? Pericárdio? VD? Volume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Algoritmo guia diagnóstico em 5 minutos.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🎯 Mantra TEMI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POCUS cardíaco focado responde 4 perguntas binárias. Não tente medir tudo — tente DECIDIR. "O VE está bom?". "Tem derrame importante?". "O VD está OK?". "A IVC fala algo?". Em 5 minutos você muda a conduta de um choque indiferenciado.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14. 🤓 Curiosidades e Perlas TEMI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EPSS — origem: </w:t>
      </w:r>
      <w:r>
        <w:rPr>
          <w:rFonts w:ascii="Calibri" w:cs="Calibri" w:eastAsia="Calibri" w:hAnsi="Calibri"/>
          <w:sz w:val="22"/>
          <w:szCs w:val="22"/>
        </w:rPr>
        <w:t xml:space="preserve">Massie et al. (1977) descreveram pela primeira vez a correlação entre EPSS e função do VE — décadas antes do POCUS se popularizar. Foi resgatado pelos intensivistas nos anos 2000 pela simplicidade.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Sinal de McConnell — paradoxo: </w:t>
      </w:r>
      <w:r>
        <w:rPr>
          <w:rFonts w:ascii="Calibri" w:cs="Calibri" w:eastAsia="Calibri" w:hAnsi="Calibri"/>
          <w:sz w:val="22"/>
          <w:szCs w:val="22"/>
        </w:rPr>
        <w:t xml:space="preserve">Apesar de ser "quase patognomônico" de TEP agudo, McConnell pode ocorrer em IAM de VD, miocardite e síndrome de Takotsubo do VD. A combinação com sintomas + TVP + d-dímero positivo é o que aumenta a especificidade.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Pseudo-AESP: </w:t>
      </w:r>
      <w:r>
        <w:rPr>
          <w:rFonts w:ascii="Calibri" w:cs="Calibri" w:eastAsia="Calibri" w:hAnsi="Calibri"/>
          <w:sz w:val="22"/>
          <w:szCs w:val="22"/>
        </w:rPr>
        <w:t xml:space="preserve">Em RCP, ~40% dos pacientes em "AESP" no monitor têm contração cardíaca visível ao POCUS (pseudo-AESP). Esses pacientes têm prognóstico melhor que os com assistolia mecânica verdadeira (Gaspari et al., Resuscitation 2016) — POCUS muda manejo.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Cardiomiopatia séptica: </w:t>
      </w:r>
      <w:r>
        <w:rPr>
          <w:rFonts w:ascii="Calibri" w:cs="Calibri" w:eastAsia="Calibri" w:hAnsi="Calibri"/>
          <w:sz w:val="22"/>
          <w:szCs w:val="22"/>
        </w:rPr>
        <w:t xml:space="preserve">Reconhecida em 30-60% dos pacientes em sepse grave/choque séptico. FE reduzida pode ser TRANSITÓRIA (recupera em dias-semanas). Manejo: inotrópico (dobutamina) ou levosimendana, ECMO em casos refratários.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"Eyeball" vs Simpson: </w:t>
      </w:r>
      <w:r>
        <w:rPr>
          <w:rFonts w:ascii="Calibri" w:cs="Calibri" w:eastAsia="Calibri" w:hAnsi="Calibri"/>
          <w:sz w:val="22"/>
          <w:szCs w:val="22"/>
        </w:rPr>
        <w:t xml:space="preserve">Estudos mostram concordância de ~85% entre FE estimada visualmente por intensivistas treinados e FE por Simpson. Limitação: paciente com janela acústica ruim — daí a importância de múltiplas janelas (PSL + A4C + SC4C).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IVC sob VM — verdade incômoda: </w:t>
      </w:r>
      <w:r>
        <w:rPr>
          <w:rFonts w:ascii="Calibri" w:cs="Calibri" w:eastAsia="Calibri" w:hAnsi="Calibri"/>
          <w:sz w:val="22"/>
          <w:szCs w:val="22"/>
        </w:rPr>
        <w:t xml:space="preserve">Estudo prospectivo de Long et al. (2017) mostrou que IVC isolada em VM tem sensibilidade &lt; 60% para fluido-responsividade. Daí a recomendação atual: usar VTI da via de saída do VE + PLR.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ECMO e POCUS: </w:t>
      </w:r>
      <w:r>
        <w:rPr>
          <w:rFonts w:ascii="Calibri" w:cs="Calibri" w:eastAsia="Calibri" w:hAnsi="Calibri"/>
          <w:sz w:val="22"/>
          <w:szCs w:val="22"/>
        </w:rPr>
        <w:t xml:space="preserve">ECMO VV (respiratório) preserva função cardíaca. ECMO VA (cardíaco) descomprime o VE — POCUS monitora distensão do VE, abertura de válvula aórtica, função do VD. Essencial para titulação do fluxo.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Curiosidade nerd: </w:t>
      </w:r>
      <w:r>
        <w:rPr>
          <w:rFonts w:ascii="Calibri" w:cs="Calibri" w:eastAsia="Calibri" w:hAnsi="Calibri"/>
          <w:sz w:val="22"/>
          <w:szCs w:val="22"/>
        </w:rPr>
        <w:t xml:space="preserve">O termo POCUS foi cunhado nos anos 2000 quando aparelhos portáteis começaram a ser comercializados. Antes disso, ultrassom em UTI era visto com desconfiança pelos cardiologistas — hoje é parte essencial do treinamento intensivista.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FALLS e a pegadinha do choque misto: </w:t>
      </w:r>
      <w:r>
        <w:rPr>
          <w:rFonts w:ascii="Calibri" w:cs="Calibri" w:eastAsia="Calibri" w:hAnsi="Calibri"/>
          <w:sz w:val="22"/>
          <w:szCs w:val="22"/>
        </w:rPr>
        <w:t xml:space="preserve">Pacientes podem ter MAIS DE UM tipo de choque (ex.: séptico + cardiogênico após sepse com cardiomiopatia). FALLS é um algoritmo, mas o intensivista deve integrar achados — POCUS é ferramenta, não substitui raciocínio clínico.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TAPSE &gt; 23 mm em sepse: </w:t>
      </w:r>
      <w:r>
        <w:rPr>
          <w:rFonts w:ascii="Calibri" w:cs="Calibri" w:eastAsia="Calibri" w:hAnsi="Calibri"/>
          <w:sz w:val="22"/>
          <w:szCs w:val="22"/>
        </w:rPr>
        <w:t xml:space="preserve">Boa função do VD em sepse — fator protetor. TAPSE &lt; 16 mm em sepse com choque tem ~50% de mortalidade hospitalar (Kim et al., 2018). Marcador prognóstico simples e à beira-leito.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"Coração dançando" (swinging heart): </w:t>
      </w:r>
      <w:r>
        <w:rPr>
          <w:rFonts w:ascii="Calibri" w:cs="Calibri" w:eastAsia="Calibri" w:hAnsi="Calibri"/>
          <w:sz w:val="22"/>
          <w:szCs w:val="22"/>
        </w:rPr>
        <w:t xml:space="preserve">Sinal patognomônico de DERRAME PERICÁRDICO VOLUMOSO — coração se move livremente dentro do líquido. Nem sempre tamponamento, mas pré-tamponamento. Exige vigilância.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15. 📚 Referências e Aprofundamento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Lichtenstein DA. FALLS-Protocol: lung ultrasound in hemodynamic assessment of shock. Heart Lung Vessel. 2013;5(3):142-147.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Volpicelli G, Lamorte A, Tullio M, et al. Point-of-care multiorgan ultrasonography for the evaluation of undifferentiated hypotension in the emergency department. Intensive Care Med. 2013;39:1290-1298.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Perera P, Mailhot T, Riley D, Mandavia D. The RUSH exam: Rapid Ultrasound in SHock in the evaluation of the critically ill. Emerg Med Clin North Am. 2010;28:29-56.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McConnell MV, Solomon SD, Rayan ME, et al. Regional right ventricular dysfunction detected by echocardiography in acute pulmonary embolism. Am J Cardiol. 1996;78:469-473.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Massie BM, Schiller NB, Ratshin RA, Parmley WW. Mitral-septal separation: new echocardiographic index of left ventricular function. Am J Cardiol. 1977;39:1008-1016.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Pruszczyk P, Goliszek S, Lichodziejewska B, et al. Prognostic value of echocardiography in normotensive patients with acute pulmonary embolism. JACC Cardiovasc Imaging. 2014;7:553-560.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Barbier C, Loubières Y, Schmit C, et al. Respiratory changes in inferior vena cava diameter are helpful in predicting fluid responsiveness in ventilated septic patients. Intensive Care Med. 2004;30:1740-1746.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Gaspari R, Weekes A, Adhikari S, et al. Emergency department point-of-care ultrasound in out-of-hospital and in-ED cardiac arrest. Resuscitation. 2016;109:33-39.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Long E, Oakley E, Duke T, Babl FE; Paediatric Research in Emergency Departments International Collaborative (PREDICT). Does Respiratory Variation in Inferior Vena Cava Diameter Predict Fluid Responsiveness: A Systematic Review and Meta-Analysis. Shock. 2017;47:550-559.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Diretrizes Brasileiras de Ventilação Mecânica AMIB/SBPT, 2013.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Lang RM, Badano LP, Mor-Avi V, et al. Recommendations for cardiac chamber quantification by echocardiography in adults: an update. J Am Soc Echocardiogr. 2015;28:1-39.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Recursos online recomendados: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Curso AMIB de Ultrassonografia em Medicina Intensiva — alinhado ao TEMI.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WINFOCUS (World Interactive Network Focused on Critical Ultrasound).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Canal POCUS101 (YouTube) — vídeos didáticos detalhados.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Canal The Pocus Atlas (thepocusatlas.com) — biblioteca de imagens reais.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EMCrit / PulmCrit (Josh Farkas) — POCUS na perspectiva intensivista.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FOAMUS (Free Open Access Medical Education in Ultrasound).</w:t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— Documento elaborado para uso prático em UTI e Emergência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Dr. Aldenir Rocha | CRM 16587 | RQE 11846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Dr. Aldenir Rocha • CRM 16587 • RQE 11846 • Sobral - CE  | 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Calibri" w:cs="Calibri" w:eastAsia="Calibri" w:hAnsi="Calibri"/>
        <w:i/>
        <w:iCs/>
        <w:color w:val="777777"/>
        <w:sz w:val="18"/>
        <w:szCs w:val="18"/>
      </w:rPr>
      <w:t xml:space="preserve">POCUS Cardíaco Focado — Manual Ilustrado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3a764387568584730846c8f94c01a7dd3b61f7.png"/><Relationship Id="rId10" Type="http://schemas.openxmlformats.org/officeDocument/2006/relationships/image" Target="media/046a7a996e6c99fb9ef7243abef7887e25536237.png"/><Relationship Id="rId11" Type="http://schemas.openxmlformats.org/officeDocument/2006/relationships/image" Target="media/0143fab9c60b662de722de4e0de0c729e7394d47.png"/><Relationship Id="rId12" Type="http://schemas.openxmlformats.org/officeDocument/2006/relationships/image" Target="media/c87374697d4f06f6b829368b983179c8028f4fb9.png"/><Relationship Id="rId13" Type="http://schemas.openxmlformats.org/officeDocument/2006/relationships/image" Target="media/f8e64601fbd09153b347efa3cb128c972b636874.png"/><Relationship Id="rId14" Type="http://schemas.openxmlformats.org/officeDocument/2006/relationships/image" Target="media/fe822f5f7f95158365e1d45357dade033d485259.png"/><Relationship Id="rId15" Type="http://schemas.openxmlformats.org/officeDocument/2006/relationships/image" Target="media/ff0644dedd462be055887d570597b7d59a8b684d.png"/><Relationship Id="rId16" Type="http://schemas.openxmlformats.org/officeDocument/2006/relationships/image" Target="media/bc3097543b0d3f1d1aba07bec73b11b3ec04a6b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POCUS Cardíaco Focado - Manual Ilustrado</dc:title>
  <dc:creator>Dr. Aldenir Rocha</dc:creator>
  <dc:description>Função VE, VD, IVC e protocolo FALLS para choque</dc:description>
  <cp:lastModifiedBy>Un-named</cp:lastModifiedBy>
  <cp:revision>1</cp:revision>
  <dcterms:created xsi:type="dcterms:W3CDTF">2026-04-27T15:30:35.937Z</dcterms:created>
  <dcterms:modified xsi:type="dcterms:W3CDTF">2026-04-27T15:30:35.938Z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