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NOTA DE EVOLUÇÃO MÉDICA ESTRUTURADA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B8C"/>
          <w:sz w:val="22"/>
          <w:szCs w:val="22"/>
        </w:rPr>
        <w:t xml:space="preserve">Decisão de Limitação de Suporte de Vida (LSV) · Cuidados Paliativos Proporcionais · DNAR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Uso em UTI · Emergência · Enfermaria  |  Situações com Família Ausente ou em Conflito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860B"/>
          <w:sz w:val="16"/>
          <w:szCs w:val="16"/>
        </w:rPr>
        <w:t xml:space="preserve">DOC-EVO-PAL-003  |  Rev. 01/2025  |  CFM Res. 1.805/2006 · CEM Art. 41 § único · CFM Res. 2.232/2019</w:t>
      </w:r>
    </w:p>
    <w:p>
      <w:pPr>
        <w:pBdr>
          <w:bottom w:val="single" w:color="0D2B4E" w:sz="12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0D2B4E" w:sz="4"/>
          <w:left w:val="single" w:color="B8860B" w:sz="20"/>
        </w:pBdr>
        <w:shd w:fill="0D2B4E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I  —  IDENTIFICAÇÃO E CONTEXTO CLÍNICO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Data / Hora: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___/___/____  ____:____ h</w:t>
            </w:r>
          </w:p>
        </w:tc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Setor / Leito: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Paciente: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Prontuário nº: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</w:t>
            </w:r>
          </w:p>
        </w:tc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Idade: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 anos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Diagnóstico principal (CID):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Comorbidades relevantes: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Médico plantonista / Responsável (Nome + CRM):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Especialidade: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Plantão nº / Turno: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1A4B8C" w:sz="4"/>
          <w:left w:val="single" w:color="B8860B" w:sz="20"/>
        </w:pBdr>
        <w:shd w:fill="1A4B8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II  —  AVALIAÇÃO CLÍNICA OBJETIVA — SNAPSHOT DO PACIENTE</w:t>
      </w:r>
    </w:p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II.1  Parâmetros Vitais e Monitorização Atual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2926"/>
      </w:tblGrid>
      <w:tr>
        <w:tc>
          <w:tcPr>
            <w:tcW w:type="dxa" w:w="3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Atual</w:t>
            </w:r>
          </w:p>
        </w:tc>
        <w:tc>
          <w:tcPr>
            <w:tcW w:type="dxa" w:w="14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Tendência</w:t>
            </w:r>
          </w:p>
        </w:tc>
        <w:tc>
          <w:tcPr>
            <w:tcW w:type="dxa" w:w="29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Relevância para Decisão LSV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FC (bpm)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PA (mmHg)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FR (irpm)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SpO2 (%)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Temperatura (°C)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GCS  (E + V + M)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Nível de consciência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RASS / Sedação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Diurese (ml/h)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☐↑  ☐→  ☐↓  ☐0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Função renal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Suporte resp. atual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Vasopressores em uso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Escore prognóstico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APACHE II:__ / SOFA:__ / PPS:__%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II.2  Critérios Objetivos de Terminalidade / Irreversibilidade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Marque TODOS os critérios presentes. O conjunto dos critérios marcados fundamenta a decisão clínica de LSV. Quanto mais critérios presentes, mais sólida a justificativa ética e jurídica para a limitação de suporte de vida.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Doença de base sem perspectiva curativa — evidência clínica e/ou histopatológica documentada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Progressão documentada da doença a despeito de tratamento otimizado por tempo adequado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Falência de múltiplos órgãos (MOF/MODS) em contexto clinicamente irreversível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Neoplasia avançada / metastática com performance status gravemente comprometido (ECOG ≥ 3 / KPS ≤ 40%)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Dependência funcional total — acamado em &gt; 50% do tempo nas últimas semanas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Incapacidade de alimentação oral — desnutrição grave refratária a intervenções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Perda progressiva de peso não responsiva a suporte nutricional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Resposta inadequada a ciclos anteriores de ventilação mecânica, vasopressores ou diálise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Delirium refratário — ausência de janelas de lucidez nas últimas 48–72h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Score PPS ≤ 30%  |  APACHE II ≥ 25  |  SOFA ≥ 11 — mortalidade estimada &gt; 80%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Julgamento clínico do médico: terminalidade provável em dias/semanas — prognóstico documentado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Outro critério clínico relevante: ____________________________________________</w:t>
      </w:r>
    </w:p>
    <w:p>
      <w:pPr>
        <w:spacing w:after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Síntese prognóstica objetiva (linguagem de prontuário):</w:t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2"/>
          <w:bottom w:val="single" w:color="C25A00" w:sz="4"/>
          <w:left w:val="single" w:color="B8860B" w:sz="20"/>
        </w:pBdr>
        <w:shd w:fill="C25A00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III  —  MODELO A: DECISÃO DE LSV SEM PRESENÇA FAMILIAR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8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⚠  ATENÇÃO — CONTEXTO DE URGÊNCIA / FAMÍLIA INACESSÍVEL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Este modelo é aplicável quando a decisão de LSV precisa ser tomada de forma imediata por razões clínicas urgentes e o paciente está incapaz de decidir, sem que representante legal esteja presente ou acessível em tempo hábil. A decisão é tomada por dever de cuidado, em conformidade com os princípios bioéticos e a legislação vigente.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C25A00"/>
          <w:sz w:val="20"/>
          <w:szCs w:val="20"/>
        </w:rPr>
        <w:t xml:space="preserve">III.1  Registro das Tentativas de Contato com a Família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2200"/>
        <w:gridCol w:w="2026"/>
      </w:tblGrid>
      <w:tr>
        <w:tc>
          <w:tcPr>
            <w:tcW w:type="dxa" w:w="1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Tentativa Nº</w:t>
            </w:r>
          </w:p>
        </w:tc>
        <w:tc>
          <w:tcPr>
            <w:tcW w:type="dxa" w:w="1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/ Hora</w:t>
            </w:r>
          </w:p>
        </w:tc>
        <w:tc>
          <w:tcPr>
            <w:tcW w:type="dxa" w:w="2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Meio (tel/whatsapp/pessoal)</w:t>
            </w:r>
          </w:p>
        </w:tc>
        <w:tc>
          <w:tcPr>
            <w:tcW w:type="dxa" w:w="2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Contato tentado (nome/grau)</w:t>
            </w:r>
          </w:p>
        </w:tc>
        <w:tc>
          <w:tcPr>
            <w:tcW w:type="dxa" w:w="20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Sem resposta  ☐ Inacessível  ☐ Recusou vir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Sem resposta  ☐ Inacessível  ☐ Recusou vir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Sem resposta  ☐ Inacessível  ☐ Recusou vir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Sem resposta  ☐ Inacessível  ☐ Recusou vir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C25A00"/>
          <w:sz w:val="20"/>
          <w:szCs w:val="20"/>
        </w:rPr>
        <w:t xml:space="preserve">III.2  Avaliação de Capacidade Decisória do Paciente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25A00"/>
          <w:sz w:val="18"/>
          <w:szCs w:val="18"/>
        </w:rPr>
        <w:t xml:space="preserve">Estado de consciência atual: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GCS ___  |  RASS ___  |  Avaliação cognitiva: ________________________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C25A00"/>
          <w:sz w:val="18"/>
          <w:szCs w:val="18"/>
        </w:rPr>
        <w:t xml:space="preserve">Conclusão: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Paciente INCAPAZ de expressar vontade — ausência de resposta verbal / escrita inteligível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Paciente com CAPACIDADE FLUTUANTE — sem janela de lucidez sustentada nas últimas __ horas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Nenhuma Diretiva Antecipada de Vontade (DAV) encontrada no prontuário ou sistemas disponíveis</w:t>
      </w:r>
    </w:p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C25A00"/>
          <w:sz w:val="20"/>
          <w:szCs w:val="20"/>
        </w:rPr>
        <w:t xml:space="preserve">III.3  Fundamento para Decisão Unilateral do Médico — Princípio da Beneficência e Não-Maleficência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"O médico deve agir sempre em benefício do paciente, respeitando sua dignidade e seu melhor interesse, ainda que o paciente não possa manifestar sua vontade."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CEM — CFM Res. 2.217/2018 — Arts. 1º, 37 e 41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"É vedado ao médico: realizar procedimentos desnecessários ou proibidos pela legislação vigente, ou que possam ser danosos ao paciente."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CEM — CFM Res. 2.217/2018 — Art. 14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"Nos casos de doença incurável e terminal, o médico deve oferecer todos os cuidados paliativos disponíveis sem empreender ações diagnósticas ou terapêuticas inúteis ou obstinadas."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CEM — CFM Res. 2.217/2018 — Art. 41, parágrafo único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"É permitido ao médico limitar ou suspender procedimentos e tratamentos que prolonguem a vida do doente em fase terminal, de enfermidade grave e incurável, respeitada a vontade da pessoa ou de seu representante legal."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CFM — Resolução nº 1.805/2006 — Art. 1º (Ortotanásia)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C25A00"/>
          <w:sz w:val="20"/>
          <w:szCs w:val="20"/>
        </w:rPr>
        <w:t xml:space="preserve">III.4  Nota Narrativa — Justificativa da Decisão (Campo Obrigatório)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5A00" w:sz="8"/>
              <w:left w:val="single" w:color="C25A00" w:sz="24"/>
              <w:bottom w:val="single" w:color="C25A00" w:sz="8"/>
              <w:right w:val="single" w:color="C25A00" w:sz="8"/>
            </w:tcBorders>
            <w:shd w:fill="FE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INSTRUÇÃO: Este parágrafo é o NÚCLEO JURÍDICO da nota. Deve ser redigido com linguagem técnica, objetiva e sem ambiguidade. Descreva: (1) o quadro clínico atual, (2) os critérios de terminalidade identificados, (3) as intervenções já realizadas e seus resultados, (4) a justificativa bioética para a LSV e (5) o plano de cuidados paliativos que será implementado. Use a primeira pessoa e assine ao final.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24"/>
              <w:bottom w:val="single" w:color="B8860B" w:sz="8"/>
              <w:right w:val="single" w:color="B8860B" w:sz="8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5C3A00"/>
                <w:sz w:val="18"/>
                <w:szCs w:val="18"/>
              </w:rPr>
              <w:t xml:space="preserve">MODELO DE NOTA NARRATIVA — SITUAÇÃO A (Família Ausente / Paciente Incapaz):
"Em [data/hora], [nome do médico], médico plantonista/responsável pela UTI/Emergência/Enfermaria, na presença de [nome da equipe de enfermagem/outro profissional testemunha], após avaliação clínica minuciosa do paciente [iniciais ou nome], portador de [diagnóstico], atualmente internado no leito [X] do setor [Y], verifico o seguinte quadro clínico: [descrever condição atual objetivamente]. O paciente apresenta os seguintes critérios de terminalidade e irreversibilidade: [listar]. Foram tentados os seguintes contatos com a família: [detalhar tentativas, horários e resultados]. O paciente encontra-se [estado de consciência] e incapaz de expressar preferências terapêuticas. Não foram localizadas Diretivas Antecipadas de Vontade (DAV). Com base nos princípios bioéticos da não-maleficência e beneficência, no Código de Ética Médica (Art. 41 § único) e na CFM Res. 1.805/2006, e considerando que a manutenção de medidas de suporte intensivo apenas prolongaria o processo de morte sem benefício proporcional ao paciente, configura-se situação de obstinação terapêutica vedada pelo CEM, determino a limitação das seguintes medidas: [listar — ex: não iniciar RCP em caso de PCR; não indicar nova intubação; suspender vasopressores em dose crescente; não indicar TRS]. Determino a implementação de cuidados paliativos ativos e máximos: [listar — ex: analgesia contínua, controle de dispneia, suporte familiar ao ser localizado]. Esta decisão foi tomada no melhor interesse do paciente, em conformidade com a ética médica e o ordenamento jurídico brasileiro. A família será informada quando contactada. [Assinatura / CRM / Data / Hora]"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C25A00"/>
          <w:sz w:val="20"/>
          <w:szCs w:val="20"/>
        </w:rPr>
        <w:t xml:space="preserve">III.5  Procedimento Posterior — Ao Contatar a Família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Informar integralmente a situação clínica e as decisões tomadas, com linguagem clara e empática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Registrar nova nota de evolução documentando a comunicação com a família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Oferecer Conferência Familiar formal (doc. PAC-LSV-001) para ratificação do plano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Registrar a reação da família e eventuais discordâncias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Acionar equipe de Cuidados Paliativos / Psicologia / Serviço Social se necessário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Em caso de discordância familiar, seguir o Protocolo de Conflito (Parte IV deste documento)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2"/>
          <w:bottom w:val="single" w:color="8B1A1A" w:sz="4"/>
          <w:left w:val="single" w:color="B8860B" w:sz="20"/>
        </w:pBdr>
        <w:shd w:fill="8B1A1A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IV  —  MODELO B: DECISÃO DE LSV COM CONFLITO FAMILIAR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8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⚠  CONTEXTO CRÍTICO — FAMÍLIA EXIGE INVESTIMENTO TOTAL EM PACIENTE IRREVERSÍVEL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Este modelo é aplicável quando há conflito ativo: a família insiste em todas as medidas de suporte de vida enquanto o médico, com base em critérios clínicos objetivos e princípios bioéticos, avalia que tais medidas configuram distanásia. A nota abaixo documenta o conflito, o processo deliberativo e a conduta ética adotada.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IV.1  Mapeamento do Conflito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Documentar o conflito com precisão é a primeira medida de proteção jurídica do médico. Registre QUEM discorda, O QUE exige, POR QUÊ (valores, religião, medo, desinformação) e COMO a equipe respondeu a cada argumento apresentado.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 do Conflito</w:t>
            </w:r>
          </w:p>
        </w:tc>
        <w:tc>
          <w:tcPr>
            <w:tcW w:type="dxa" w:w="60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 Detalhado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Posição da família: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Fundamentação apresentada pela família: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Familiar(es) discordantes (nome/grau):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Posição da equipe médica: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Argumentos clínicos apresentados à família: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Reação da família após informação: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Membros da equipe presentes: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Data/hora do conflito documentado: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IV.2  Protocolo de Gerenciamento de Conflitos — Passo a Passo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Este protocolo deve ser seguido em sequência. Cada etapa deve ser documentada individualmente nesta nota. O cumprimento do protocolo é a principal proteção jurídica do médico em litígios futuros.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1 — COMUNICAÇÃO EMPÁTICA E COMPLETA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Realize uma reunião formal com a família, em ambiente privado e sem pressa. Utilize linguagem acessível, sem jargão técnico excessivo. Aborde: diagnóstico, prognóstico realista, o que as medidas solicitadas fariam ao paciente (dor, invasividade, chance de sucesso), e o que os cuidados paliativos oferecem. Valide o sofrimento da família antes de apresentar argumentos clínicos.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Realizada em: ___/___/____  ____h  |  Participantes: ________________________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2 — SEGUNDA OPINIÃO MÉDICA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Solicite formalmente avaliação de outro médico especialista (intensivista, clínico, paliativista) para confirmar o prognóstico e a avaliação de irreversibilidade. Registre o nome, CRM e conclusão do colega consultado. A concordância de segundo médico fortalece enormemente a posição da equipe.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Médico consultado: _________________________  CRM: __________  Conclusão: ________________________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3 — EQUIPE MULTIPROFISSIONAL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Acione formalmente psicólogo hospitalar, assistente social e, se disponível, capelania / suporte espiritual. O apoio multiprofissional à família é instrumento terapêutico de gestão do conflito e demonstra que a equipe não abandonou o paciente — apenas redirecionou o cuidado para o conforto.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Psicólogo: _______________  |  Assist. Social: _______________  |  Capelania: _______________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4 — NOVA CONFERÊNCIA FAMILIAR FORMAL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Convoque nova Conferência Familiar formal (documentada no doc. PAC-LSV-001), com TODOS os familiares relevantes convocados, incluindo os discordantes. Utilize técnica de mediação: escuta ativa, perguntas abertas, reflexão de valores. Registre integralmente quem participou, o que foi dito e a conclusão.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da conferência: ___/___/____  |  Resultado: ☐ Consenso  ☐ Conflito persistente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5 — ACIONAMENTO DO COMITÊ DE BIOÉTICA HOSPITALAR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Diante de conflito persistente, acione formalmente o Comitê de Bioética Hospitalar (CBH). O parecer do CBH tem peso consultivo mas documenta o processo deliberativo rigoroso. Se o hospital não possui CBH, solicite consulta formal à equipe de Cuidados Paliativos ou à Câmara Técnica do CRM estadual. Registre o parecer obtido.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CBH acionado em: ___/___/____  |  Nº protocolo: __________  |  Parecer: ________________________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D4ED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B61"/>
                <w:sz w:val="20"/>
                <w:szCs w:val="20"/>
              </w:rPr>
              <w:t xml:space="preserve">ETAPA 6 — DECISÃO MÉDICA FINAL FUNDAMENTADA (Conflito Irresolvível)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 após todas as etapas anteriores o conflito persistir e o médico avaliar que a manutenção das medidas solicitadas configura distanásia clara — obstinação terapêutica vedada pelo CEM — a decisão ética e juridicamente amparada é a do médico, com base em seu dever deontológico e na vedação expressa da distanásia. Esta decisão DEVE ser registrada em nota narrativa detalhada (Seção IV.4) com fundamentação clínica e bioética completa.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IV.3  Registro das Etapas Cumpridas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600"/>
        <w:gridCol w:w="1600"/>
        <w:gridCol w:w="2026"/>
      </w:tblGrid>
      <w:tr>
        <w:tc>
          <w:tcPr>
            <w:tcW w:type="dxa" w:w="8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Realizada</w:t>
            </w:r>
          </w:p>
        </w:tc>
        <w:tc>
          <w:tcPr>
            <w:tcW w:type="dxa" w:w="1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Data/Hora</w:t>
            </w:r>
          </w:p>
        </w:tc>
        <w:tc>
          <w:tcPr>
            <w:tcW w:type="dxa" w:w="20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Comunicação empática com família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Segunda opinião médica obtida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Equipe multiprofissional acionada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Nova Conferência Familiar formal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Comitê de Bioética acionado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N/D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Decisão final documentada em nota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IV.4  Nota Narrativa — Conflito Familiar (Campo Obrigatório)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24"/>
              <w:bottom w:val="single" w:color="B8860B" w:sz="8"/>
              <w:right w:val="single" w:color="B8860B" w:sz="8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5C3A00"/>
                <w:sz w:val="18"/>
                <w:szCs w:val="18"/>
              </w:rPr>
              <w:t xml:space="preserve">MODELO DE NOTA NARRATIVA — SITUAÇÃO B (Conflito Familiar — Família Exige Investimento Total):
"Em [data/hora], [nome do médico], CRM [____], plantonista/responsável por [setor], registro nesta nota o conflito estabelecido entre a decisão clínica da equipe médica e a solicitação dos familiares do paciente [iniciais/nome], portador de [diagnóstico]. O estado clínico atual do paciente é o seguinte: [descrever objetivamente]. Com base nos critérios descritos nesta nota, o quadro é de irreversibilidade e a manutenção de suporte de vida intensivo configura obstinação terapêutica (distanásia), vedada expressamente pelo Art. 41 § único do CEM (CFM Res. 2.217/2018). Os familiares presentes, a saber [nome e grau de parentesco], foram informados do prognóstico em [data/hora], em linguagem clara e compreensível, com a presença de [membros da equipe presentes como testemunhas]. Apesar da informação completa, os familiares solicitam [descrever o que a família pede — ex: RCP em caso de PCR, intubação, retorno à UTI, etc.]. Foram adotadas as seguintes etapas do protocolo de gerenciamento de conflitos: [listar etapas cumpridas]. O conflito persistiu após [número] reuniões / [número] conferências familiares. O Comitê de Bioética [foi / não foi] acionado [justificar se não foi]. Com base no dever deontológico de não causar dano ao paciente (não-maleficência), na vedação da distanásia pelo ordenamento ético-jurídico brasileiro (CEM Art. 41 § único, CFM Res. 1.805/2006, CF/88 Arts. 1º III e 5º III), e na responsabilidade médica de priorizar os princípios bioéticos sobre a vontade familiar quando esta implicar em sofrimento desnecessário ao paciente, determino a limitação das seguintes medidas: [listar]. Os cuidados paliativos ativos e máximos serão mantidos conforme descrito. Esta nota permanece no prontuário como registro permanente da decisão, do processo deliberativo e de sua fundamentação ética e jurídica. [Assinatura / CRM / Data / Hora]"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2"/>
          <w:bottom w:val="single" w:color="0D2B4E" w:sz="4"/>
          <w:left w:val="single" w:color="B8860B" w:sz="20"/>
        </w:pBdr>
        <w:shd w:fill="0D2B4E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V  —  FUNDAMENTO ÉTICO-JURÍDICO DA DECISÃO DE LSV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Os dispositivos abaixo conferem respaldo ético, deontológico e jurídico ao médico e à instituição. São citáveis em nota de prontuário, resposta a questionamentos da família e defesa em processos administrativos e judiciais.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V.1  Deontologia Médica (CFM)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"É vedado ao médico: Desrespeitar o interesse e a integridade do paciente em qualquer instituição na qual preste serviços."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CEM — CFM Res. 2.217/2018 — Art. 23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"Nos casos de doença incurável e terminal, o médico deve oferecer todos os cuidados paliativos disponíveis sem empreender ações diagnósticas ou terapêuticas inúteis ou obstinadas, levando sempre em consideração a vontade expressa dos pacientes ou, na sua impossibilidade, a de seus representantes legais."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CEM — CFM Res. 2.217/2018 — Art. 41, parágrafo único (Vedação expressa à Distanásia)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"É permitido ao médico limitar ou suspender procedimentos e tratamentos que prolonguem a vida do doente em fase terminal, de enfermidade grave e incurável, respeitada a vontade da pessoa ou de seu representante legal."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CFM — Resolução nº 1.805/2006 — Art. 1º (Ortotanásia — autorização expressa)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"O médico deve escutar o paciente, considerando sempre seu bem-estar e autonomia."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CFM — Res. 2.232/2019 — Art. 2º: O médico deve documentar a recusa e garantir que o paciente e seus representantes entendam as consequências de sua decisão.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V.2  Constituição Federal e Direitos Fundamentais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"A República Federativa do Brasil tem como fundamentos: a dignidade da pessoa humana."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CF/88 — Art. 1º, inciso III — Princípio da Dignidade da Pessoa Humana: impede o prolongamento artificial da vida como fim em si mesmo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"Ninguém será submetido a tortura nem a tratamento desumano ou degradante."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CF/88 — Art. 5º, inciso III — Aplicável ao paciente submetido a medidas distanásicas sem perspectiva de benefício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V.3  Código Civil e Responsabilidade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"Ninguém pode ser constrangido a submeter-se, com risco de vida, a tratamento médico ou a intervenção cirúrgica."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CC/2002 — Art. 15 — Autonomia corporal: nenhuma intervenção médica pode ser imposta contra a vontade consciente do paciente ou quando claramente contrária ao seu bem-estar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"O agente que, em estado de necessidade, ou no exercício regular de um direito, ou no estrito cumprimento do dever legal, causa dano a outrem, não comete ato ilícito."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CC/2002 — Art. 188, II — Exercício regular de direito: o médico que age conforme os protocolos éticos vigentes não comete ilícito civil, mesmo que produza resultado não desejado pela família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"O profissional liberal é responsável pelo dano que causar no exercício de sua atividade, sendo que a responsabilidade pessoal dos profissionais liberais será apurada mediante a verificação de culpa."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CC/2002 — Art. 951 c/c Art. 186 — Responsabilidade civil subjetiva: ausente culpa (negligência, imprudência ou imperícia) na conduta documentada, afasta-se a responsabilidade civil do médico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V.4  Jurisprudência e Doutrina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"O médico que, em cumprimento ao dever de não causar dano, limita tratamentos fúteis em paciente terminal, age em exercício regular de direito e não incorre em responsabilidade civil nem penal."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STJ — REsp 1.540.580/DF — Responsabilidade médica, consentimento informado e exercício regular do direito médico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"Negar ao doente o direito de morrer com dignidade equivale a submetê-lo a tratamento desumano, violando o núcleo essencial do princípio constitucional da dignidade humana."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Doutrina Bioética Brasileira — Francisconi CF, Goldim JR — Aspectos Bioéticos da Terminalidade. Bioética, CFM, 2009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V.5  Distinção Fundamental: Ortotanásia × Eutanásia × Distanásia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626"/>
      </w:tblGrid>
      <w:tr>
        <w:tc>
          <w:tcPr>
            <w:tcW w:type="dxa" w:w="2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3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Legal no Brasil</w:t>
            </w:r>
          </w:p>
        </w:tc>
        <w:tc>
          <w:tcPr>
            <w:tcW w:type="dxa" w:w="16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 do Médico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ORTOTANÁSIA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Morte no tempo natural, com suspensão de medidas fúteis e foco em conforto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PERMITIDA E RECOMENDADA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Limitar LSV + cuidados paliativos máximos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DISTANÁSIA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Prolongamento artificial da morte com sofrimento, sem benefício real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VEDADA EXPRESSAMENTE pelo CEM Art. 41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PROIBIDO praticar. Médico DEVE recusar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EUTANÁSIA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Antecipação intencional da morte por ação do médico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PROIBIDA — Crime (CP Art. 121)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Nunca realizar. Não confundir com ortotanásia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SUICÍDIO ASSISTIDO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Fornecimento de meios pelo médico para o paciente provocar a própria morte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PROIBIDO no Brasil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Nunca realizar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8B1A1A" w:sz="4"/>
          <w:left w:val="single" w:color="B8860B" w:sz="20"/>
        </w:pBdr>
        <w:shd w:fill="8B1A1A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VI  —  ORDENS CLÍNICAS FORMAIS NESTA NOTA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ouble" w:color="8B1A1A" w:sz="8"/>
              <w:left w:val="double" w:color="8B1A1A" w:sz="8"/>
              <w:bottom w:val="double" w:color="8B1A1A" w:sz="8"/>
              <w:right w:val="double" w:color="8B1A1A" w:sz="8"/>
            </w:tcBorders>
            <w:shd w:fill="FEF6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⊘  DNAR  —  DO NOT ATTEMPT RESUSCITATION  —  NÃO REANIMAR  ⊘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VI.1  Medidas a NÃO INICIAR / SUSPENDER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 / Intervenção</w:t>
            </w:r>
          </w:p>
        </w:tc>
        <w:tc>
          <w:tcPr>
            <w:tcW w:type="dxa" w:w="25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30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 Clínica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Reanimação Cardiopulmonar (RCP)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☐ NÃO INICIAR em PCR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PCR = evento terminal. RCP fútil no contexto atual.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Intubação Orotraqueal (IOT) / VMI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INICIAR  ☐ Suspender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Ventilação invasiva não modifica prognóstico.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Terapia Renal Substitutiva (TRS)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INICIAR  ☐ Suspender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TRS não reverterá falência orgânica terminal.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Internação em UTI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INDICAR transferência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UTI não traz benefício proporcional ao ônus.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Drogas vasoativas em escalonamento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ESCALONAR  ☐ Desmame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Vasopressores crescentes = distanásia hemodinâmica.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Antibioticoterapia de infecção refratária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INICIAR  ☐ Suspender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ATB apenas se alívio sintomático (ex: odor, dor).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Alimentação artificial (SNE/NPT)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INICIAR  ☐ Suspender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Sobrecarga hídrica em fase terminal piora conforto.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Hemotransfusão (sem indicação paliativa)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INDICAR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Transfundir apenas se alívio de dispneia grave.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Outro — especificar: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NÃO INICIAR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F6B61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0F6B61"/>
          <w:sz w:val="20"/>
          <w:szCs w:val="20"/>
        </w:rPr>
        <w:t xml:space="preserve">VI.2  Cuidados ATIVOS a MANTER / IMPLEMENTAR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 Paliativo Ativo</w:t>
            </w:r>
          </w:p>
        </w:tc>
        <w:tc>
          <w:tcPr>
            <w:tcW w:type="dxa" w:w="22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36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 / Dose Guia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Controle da DOR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☒ MANTER/INICIAR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Morfina 2–5 mg SC q4h + resgate q1h PRN · Escala de dor a cada plantão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Controle da DISPNEIA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☒ MANTER/INICIAR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Morfina 1–2 mg SC q4h · Midazolam 1–2 mg SC se ansiedade · O2 se confortável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Controle de NÁUSEAS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MANTER  ☐ INICIAR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Haloperidol 0,5–1 mg SC q8h · Metoclopramida 10 mg SC PRN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Controle de AGITAÇÃO TERMINAL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MANTER  ☐ INICIAR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Haloperidol 1–2 mg SC · Midazolam 2,5–5 mg SC · Sedação paliativa se refratário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Controle de ESTERTORES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INICIAR se necessário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Hioscina 0,5 mg SC q6–8h · Decúbito lateral · Explicar à família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HIDRATAÇÃO paliativa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Manter volume mínimo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SF 0,9% 250–500 ml/dia se promover conforto · Reavaliar a cada 24h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Higiene, pele, mucosas, úlceras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☒ MANTER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Cuidados de enfermagem a cada turno · Colchão pneumático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SUPORTE à família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☒ INICIAR IMEDIATAMENTE</w:t>
            </w:r>
          </w:p>
        </w:tc>
        <w:tc>
          <w:tcPr>
            <w:tcW w:type="dxa" w:w="3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Psicologia · Capelania · Serviço Social · Visitas sem restrição de horário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1A4B8C" w:sz="4"/>
          <w:left w:val="single" w:color="B8860B" w:sz="20"/>
        </w:pBdr>
        <w:shd w:fill="1A4B8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VII  —  COMUNICAÇÃO, SINALIZAÇÃO E REVISÃO</w:t>
      </w:r>
    </w:p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VII.1  Comunicação Interna — Equipe Assistencial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Profissional Informado</w:t>
            </w:r>
          </w:p>
        </w:tc>
        <w:tc>
          <w:tcPr>
            <w:tcW w:type="dxa" w:w="2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Data/Hora</w:t>
            </w:r>
          </w:p>
        </w:tc>
        <w:tc>
          <w:tcPr>
            <w:tcW w:type="dxa" w:w="30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pela Comunicação</w:t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Médico plantonista de retaguarda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Enfermeiro responsável pelo paciente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Equipe de enfermagem do turno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Fisioterapeuta responsável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Equipe de paliativos / CBH (se disponível)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VII.2  Sinalização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Alerta DNAR no prontuário eletrônico (se disponível)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Pulseira / etiqueta DNAR no leito do paciente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Registro verbal na passagem de plantão — documentado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Equipe de código / emergência interna notificada</w:t>
      </w:r>
    </w:p>
    <w:p>
      <w:pPr>
        <w:pStyle w:val="ListParagraph"/>
        <w:numPr>
          <w:ilvl w:val="0"/>
          <w:numId w:val="2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 Prescrição médica atualizada com as ordens desta nota</w:t>
      </w:r>
    </w:p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VII.3  Validade e Revisão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Esta nota é válida por: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 dias  (até ___/___/_____) </w:t>
            </w:r>
          </w:p>
        </w:tc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Revisão imediata se: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Condições clínicas que implicam revisão imediata desta nota:</w:t>
      </w:r>
    </w:p>
    <w:p>
      <w:pPr>
        <w:pBdr>
          <w:bottom w:val="single" w:color="CCCCCC" w:sz="4"/>
        </w:pBd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4"/>
        </w:pBd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0D2B4E" w:sz="4"/>
          <w:left w:val="single" w:color="B8860B" w:sz="20"/>
        </w:pBdr>
        <w:shd w:fill="0D2B4E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VIII  —  ASSINATURAS E VALIDAÇÃO DA NOTA</w:t>
      </w:r>
    </w:p>
    <w:p>
      <w:pPr>
        <w:spacing w:after="80"/>
      </w:pPr>
      <w:r>
        <w:t xml:space="preserve"/>
      </w:r>
    </w:p>
    <w:p>
      <w:pPr>
        <w:spacing w:after="120" w:before="40"/>
        <w:jc w:val="both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 abaixo assinado confirma que esta nota foi elaborada com base em avaliação clínica rigorosa, processo deliberativo adequado e em conformidade com as normas éticas e jurídicas vigentes. Este documento constitui prova do processo decisório adotado e integra permanentemente o prontuário.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00"/>
        <w:gridCol w:w="2808"/>
        <w:gridCol w:w="400"/>
        <w:gridCol w:w="3008"/>
      </w:tblGrid>
      <w:tr>
        <w:tc>
          <w:tcPr>
            <w:tcW w:type="dxa" w:w="2808"/>
            <w:tcBorders>
              <w:top w:val="single" w:color="1A4B8C" w:sz="6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Médico Responsável pela Nota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Nome: 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CRM: __________  Data: __/__/____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Horário: ________h  Turno: ______</w:t>
            </w:r>
          </w:p>
        </w:tc>
        <w:tc>
          <w:tcPr>
            <w:tcW w:type="dxa" w:w="2808"/>
            <w:tcBorders>
              <w:top w:val="single" w:color="1A4B8C" w:sz="6"/>
              <w:left w:val="single" w:color="CCCCCC" w:sz="2"/>
              <w:bottom w:val="single" w:color="CCCCCC" w:sz="2"/>
              <w:right w:val="single" w:color="CCCCCC" w:sz="2"/>
            </w:tcBorders>
            <w:shd w:fill="D4ED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2º Médico (se segunda opinião)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Nome: 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CRM: __________  Data: __/__/____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Conclusão: ___________________</w:t>
            </w:r>
          </w:p>
        </w:tc>
        <w:tc>
          <w:tcPr>
            <w:tcW w:type="dxa" w:w="2808"/>
            <w:tcBorders>
              <w:top w:val="single" w:color="0F6B61" w:sz="6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Enfermeiro Responsável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Nome: 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COREN: ________  Data: __/__/____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Assinatura testemunha: _________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Familiar / Representante Legal Informado desta Nota</w:t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Nome completo: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Grau de parentesco: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4413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4B8C"/>
                <w:sz w:val="18"/>
                <w:szCs w:val="18"/>
              </w:rPr>
              <w:t xml:space="preserve">Data/Hora: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___/___/____  ____h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CCCCCC" w:sz="4"/>
        </w:pBdr>
        <w:spacing w:after="80" w:before="40"/>
      </w:pPr>
      <w:r>
        <w:rPr>
          <w:rFonts w:ascii="Arial" w:cs="Arial" w:eastAsia="Arial" w:hAnsi="Arial"/>
          <w:b/>
          <w:bCs/>
          <w:color w:val="1A4B8C"/>
          <w:sz w:val="18"/>
          <w:szCs w:val="18"/>
        </w:rPr>
        <w:t xml:space="preserve">Assinatura do familiar: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________________________________________</w:t>
      </w:r>
    </w:p>
    <w:p>
      <w:pPr>
        <w:spacing w:after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☐  Familiar informado recusou assinar — registrado por testemunha  |  Testemunha: _______________________  CRM/COREN: __________</w:t>
      </w:r>
    </w:p>
    <w:p>
      <w:pPr>
        <w:spacing w:after="80"/>
      </w:pPr>
      <w:r>
        <w:t xml:space="preserve"/>
      </w:r>
    </w:p>
    <w:p>
      <w:pPr>
        <w:pBdr>
          <w:top w:val="single" w:color="B8860B" w:sz="12"/>
          <w:bottom w:val="single" w:color="1A4B8C" w:sz="4"/>
          <w:left w:val="single" w:color="B8860B" w:sz="20"/>
        </w:pBdr>
        <w:shd w:fill="1A4B8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IX  —  HISTÓRICO DE REVISÕES E NOTAS COMPLEMENTARES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6"/>
        <w:gridCol w:w="3000"/>
        <w:gridCol w:w="1900"/>
        <w:gridCol w:w="1400"/>
      </w:tblGrid>
      <w:tr>
        <w:tc>
          <w:tcPr>
            <w:tcW w:type="dxa" w:w="5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8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Data/Hora</w:t>
            </w:r>
          </w:p>
        </w:tc>
        <w:tc>
          <w:tcPr>
            <w:tcW w:type="dxa" w:w="4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da Revisão</w:t>
            </w:r>
          </w:p>
        </w:tc>
        <w:tc>
          <w:tcPr>
            <w:tcW w:type="dxa" w:w="30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Médico (CRM)</w:t>
            </w:r>
          </w:p>
        </w:tc>
        <w:tc>
          <w:tcPr>
            <w:tcW w:type="dxa" w:w="19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 de conduta?</w:t>
            </w:r>
          </w:p>
        </w:tc>
        <w:tc>
          <w:tcPr>
            <w:tcW w:type="dxa" w:w="14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Nota inicial — este documento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☐ Sim  ☐ Não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2"/>
          <w:bottom w:val="single" w:color="0D2B4E" w:sz="4"/>
          <w:left w:val="single" w:color="B8860B" w:sz="20"/>
        </w:pBdr>
        <w:shd w:fill="0D2B4E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PARTE X  —  ORIENTAÇÕES AO MÉDICO E GLOSSÁRIO ESSENCIAL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color w:val="0D2B4E"/>
                <w:sz w:val="18"/>
                <w:szCs w:val="18"/>
              </w:rPr>
              <w:t xml:space="preserve">Esta seção é um guia de referência rápida para o médico. Não precisa ser preenchida — serve como orientação para conduta nos cenários mais desafiadores.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X.1  O que fazer quando a família ameaça processar o médico pela decisão de LSV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MANTENHA A CALMA e evite postura defensiva ou hostil diante da família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DOCUMENTE TUDO com riqueza de detalhes: o que foi dito, por quem, quando e em que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NUNCA CEDA à pressão familiar para implementar medidas que você considera distanásicas — isso piora sua posição ética e jurídica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ACIONE o Comitê de Bioética e registre o acionamento no prontuário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COMUNIQUE à chefia médica / direção clínica — formalmente, por escrito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SOLICITE segunda opinião de colega especialista e registre o parecer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LEMBRE que a jurisprudência brasileira protege o médico que age conforme os protocolos éticos documentados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GUARDE cópia pessoal de todas as notas de prontuário (solicitar via lei de acesso a prontuário)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 CASO DE PROCESSO: procure imediatamente o serviço jurídico do hospital e o CFM/CREMEC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X.2  Como lidar com famílias em negação do prognóstico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Não confronte — VALIDE a dor e o amor da família antes de qualquer argumento clínico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frases como: 'Eu entendo que vocês amam [nome] e querem o melhor para ele/ela'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Foque no CONFORTO DO PACIENTE como objetivo compartilhado: 'O que nós dois queremos é que ele/ela não sofra'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Explique o que o paciente sente/sentirá com cada intervenção proposta pela família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Apresente a limitação como um ATO DE CUIDADO, não de abandono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a pergunta: 'Se [nome] pudesse nos dizer agora o que quer, o que você acha que ele/ela diria?'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  <w:jc w:val="both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Ofereça presença constante, informação regular e apoio psicológico como substitutos do 'investimento'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X.3  Glossário Médico-Jurídico Essencial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426"/>
            <w:tcBorders>
              <w:top w:val="single" w:color="0D2B4E" w:sz="4"/>
              <w:left w:val="single" w:color="0D2B4E" w:sz="4"/>
              <w:bottom w:val="single" w:color="0D2B4E" w:sz="4"/>
              <w:right w:val="single" w:color="0D2B4E" w:sz="4"/>
            </w:tcBorders>
            <w:shd w:fill="1A4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 Clínica e Jurídica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Distanásia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Prolongamento artificial do processo de morte por medidas fúteis e desproporcionais, sem benefício ao paciente. Vedada pelo CEM Art. 41 § único.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Ortotanásia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Morte natural no tempo certo, com cuidados paliativos e sem obstinação terapêutica. Autorizada pela CFM Res. 1.805/2006.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8"/>
                <w:szCs w:val="18"/>
              </w:rPr>
              <w:t xml:space="preserve">Cuidados Paliativos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Abordagem que melhora a qualidade de vida de pacientes e famílias diante de doença que ameaça a vida, por meio de prevenção e alívio do sofrimento (OMS).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DNAR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Do Not Attempt Resuscitation — ordem médica de não iniciar RCP em caso de PCR.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LSV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Limitação de Suporte de Vida — decisão de não iniciar ou suspender medidas artificiais de manutenção de funções vitais.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DAV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Diretiva Antecipada de Vontade — documento escrito em que pessoa capaz expressa suas preferências terapêuticas para situação futura de incapacidade (CFM Res. 1.995/2012).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PAC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Planejamento Avançado de Cuidados — processo de comunicação e documentação das preferências do paciente sobre cuidados futuros.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Comitê de Bioética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Instância consultiva hospitalar para análise de dilemas éticos. Seu parecer tem peso moral e probatório relevante em processos.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Consentimento Informado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Manifestação autônoma e esclarecida do paciente (ou representante) sobre decisões terapêuticas. Documento essencial para exclusão de responsabilidade civil.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Beneficência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Princípio bioético de agir em favor do melhor interesse do paciente.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Não-maleficência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Princípio bioético de não causar dano ao paciente. Fundamenta a recusa de medidas fúteis.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18"/>
                <w:szCs w:val="18"/>
              </w:rPr>
              <w:t xml:space="preserve">Proporcionalidade</w:t>
            </w:r>
          </w:p>
        </w:tc>
        <w:tc>
          <w:tcPr>
            <w:tcW w:type="dxa" w:w="6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alse"/>
                <w:iCs w:val="false"/>
                <w:color w:val="2C2C2C"/>
                <w:sz w:val="18"/>
                <w:szCs w:val="18"/>
              </w:rPr>
              <w:t xml:space="preserve">Equilíbrio entre benefícios esperados e ônus de cada intervenção. Medida desproporcional = distanásia.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4B8C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X.4  Referências Normativas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CFM — Resolução nº 1.805/2006: Ortotanásia — Limitação de procedimentos em paciente terminal.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CFM — Resolução nº 2.217/2018: Código de Ética Médica — Arts. 14, 23, 37 e 41.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CFM — Resolução nº 2.232/2019: Exercício da recusa terapêutica pelo paciente.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CFM — Resolução nº 1.995/2012: Diretivas Antecipadas de Vontade.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CF/88 — Arts. 1º III (dignidade), 5º III (vedação ao tratamento desumano) e 196 (saúde).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CC/2002 — Arts. 15 (autonomia corporal), 186 (ato ilícito), 188 II (excludente) e 951 (responsabilidade).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CP/1940 — Art. 121 § 3º (homicídio culposo) · Art. 23 III (estado de necessidade / exercício regular).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Beauchamp TL, Childress JF. Principles of Biomedical Ethics. 8ª ed. Oxford, 2019.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ANCP — Academia Nacional de Cuidados Paliativos. Critérios de qualidade. 2ª ed. 2018.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STJ — REsp 1.540.580/DF — Responsabilidade médica e consentimento informado.</w:t>
      </w:r>
    </w:p>
    <w:p>
      <w:pPr>
        <w:pStyle w:val="ListParagraph"/>
        <w:numPr>
          <w:ilvl w:val="0"/>
          <w:numId w:val="3"/>
        </w:numPr>
        <w:spacing w:after="80" w:before="4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CFM — Parecer 08/2012 — Sobre a Resolução CFM 1.805/2006.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B8C" w:sz="4"/>
      </w:pBdr>
      <w:spacing w:after="0" w:before="60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CFM Res. 1.805/2006 · CEM Art. 41 § único · CFM Res. 2.232/2019 · CF/88 Arts. 1º III e 5º III · CC/2002 Art. 15  |  DOC-EVO-PAL-003 Rev.01/2025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/>
      </w:pBdr>
      <w:shd w:fill="0D2B4E" w:val="clear"/>
      <w:spacing w:after="0" w:before="0"/>
      <w:ind w:left="200" w:right="20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NOTA DE EVOLUÇÃO — DNAR / LSV / CUIDADOS PALIATIVOS</w:t>
    </w:r>
    <w:r>
      <w:rPr>
        <w:rFonts w:ascii="Arial" w:cs="Arial" w:eastAsia="Arial" w:hAnsi="Arial"/>
        <w:color w:val="FFFFFF"/>
        <w:sz w:val="16"/>
        <w:szCs w:val="16"/>
      </w:rPr>
      <w:t xml:space="preserve">    |    PRONTUÁRIO MÉDICO — CONFIDENCIAL    |    Pág. </w:t>
    </w:r>
    <w:r>
      <w:rPr>
        <w:rFonts w:ascii="Arial" w:cs="Arial" w:eastAsia="Arial" w:hAnsi="Arial"/>
        <w:color w:val="FFFFF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2026-04-18T23:48:10.361Z</dcterms:created>
  <dcterms:modified xsi:type="dcterms:W3CDTF">2026-04-18T23:48:10.363Z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