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1B3A6B"/>
          <w:sz w:val="52"/>
          <w:szCs w:val="52"/>
        </w:rPr>
        <w:t xml:space="preserve">PRESCRIÇÕES EM MEDICINA INTENSIVA</w:t>
      </w:r>
    </w:p>
    <w:p>
      <w:pPr>
        <w:jc w:val="center"/>
      </w:pPr>
      <w:r>
        <w:rPr>
          <w:b/>
          <w:bCs/>
          <w:color w:val="2E75B6"/>
          <w:sz w:val="36"/>
          <w:szCs w:val="36"/>
        </w:rPr>
        <w:t xml:space="preserve">GUIA COMPLETO DE UTI</w:t>
      </w:r>
    </w:p>
    <w:p>
      <w:pPr>
        <w:spacing w:before="200"/>
        <w:jc w:val="center"/>
      </w:pPr>
      <w:r>
        <w:rPr>
          <w:color w:val="2F3640"/>
          <w:sz w:val="24"/>
          <w:szCs w:val="24"/>
        </w:rPr>
        <w:t xml:space="preserve">Drogas Vasoativas • Sedação/Analgesia • Antibióticos • Bundles de Terapia Intensiva</w:t>
      </w:r>
    </w:p>
    <w:p>
      <w:pPr>
        <w:spacing w:before="600"/>
      </w:pPr>
    </w:p>
    <w:p>
      <w:pPr>
        <w:jc w:val="center"/>
      </w:pPr>
      <w:r>
        <w:rPr>
          <w:b/>
          <w:bCs/>
          <w:color w:val="1B3A6B"/>
          <w:sz w:val="28"/>
          <w:szCs w:val="28"/>
        </w:rPr>
        <w:t xml:space="preserve">Dr. Aldenir Rocha</w:t>
      </w:r>
    </w:p>
    <w:p>
      <w:pPr>
        <w:jc w:val="center"/>
      </w:pPr>
      <w:r>
        <w:rPr>
          <w:color w:val="2F3640"/>
          <w:sz w:val="22"/>
          <w:szCs w:val="22"/>
        </w:rPr>
        <w:t xml:space="preserve">CRM 16587 CREMEC  |  RQE Clínica Médica 11846</w:t>
      </w:r>
    </w:p>
    <w:p>
      <w:pPr>
        <w:jc w:val="center"/>
      </w:pPr>
      <w:r>
        <w:rPr>
          <w:color w:val="2F3640"/>
          <w:sz w:val="22"/>
          <w:szCs w:val="22"/>
        </w:rPr>
        <w:t xml:space="preserve">Hospital Regional Norte  |  Santa Casa de Misericórdia de Sobral – CE</w:t>
      </w:r>
    </w:p>
    <w:p>
      <w:pPr>
        <w:jc w:val="center"/>
      </w:pPr>
      <w:r>
        <w:rPr>
          <w:color w:val="2F3640"/>
          <w:sz w:val="20"/>
          <w:szCs w:val="20"/>
        </w:rPr>
        <w:t xml:space="preserve">Versão 1.0  |  Abril 2026</w:t>
      </w:r>
    </w:p>
    <w:p>
      <w:r>
        <w:br w:type="page"/>
      </w:r>
    </w:p>
    <w:p>
      <w:pPr>
        <w:pStyle w:val="Heading1"/>
        <w:shd w:fill="1B3A6B" w:val="clear"/>
        <w:spacing w:after="100" w:before="200"/>
        <w:ind w:left="120" w:right="120"/>
      </w:pPr>
      <w:r>
        <w:rPr>
          <w:b/>
          <w:bCs/>
          <w:color w:val="FFFFFF"/>
          <w:sz w:val="32"/>
          <w:szCs w:val="32"/>
        </w:rPr>
        <w:t xml:space="preserve">1. DROGAS VASOATIVAS — DILUCÕES, DOSES E INFUSÃO</w:t>
      </w:r>
    </w:p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1.1 Noradrenalina (Norepinefrina)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Apresentação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Ampola 4mg/4mL (1mg/mL)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Diluição padrão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 ampolas (16mg) + SG5% ou SF0,9% q.s.p. 250mL → concentração 64mcg/mL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Diluição reforçada (restrição hídrica)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 ampolas (32mg) + SF q.s.p. 250mL → concentração 128mcg/mL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Dose inicial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0,05–0,1 mcg/kg/min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Dose manutenção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0,1–0,5 mcg/kg/min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Dose máxima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mcg/kg/min (acima disso: associar vasopressina)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Velocidade infusão 70kg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0,1 mcg/kg/min → 6,56 mL/h (diluição 64mcg/mL)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CVC exclusivo — NUNCA periférico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Acesso mínimo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CVC ou via intraóssea em emergência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Indicação principal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Choque séptico (1ª escolha), choque distributivo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Mecanismo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Alfa-1 (vasoconstricção) &gt;&gt; Beta-1 (inotrópico moderado)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Efeito alvo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PAM ≥ 65 mmHg (ou ≥ 80 mmHg em HAS prévia / lesão neurológica)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7B5E00" w:sz="4"/>
              <w:left w:val="single" w:color="7B5E00" w:sz="4"/>
              <w:bottom w:val="single" w:color="7B5E00" w:sz="4"/>
              <w:right w:val="single" w:color="7B5E00" w:sz="4"/>
            </w:tcBorders>
            <w:shd w:fill="7B5E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⚠️ CÁLCULO RÁPIDO</w:t>
            </w:r>
          </w:p>
        </w:tc>
        <w:tc>
          <w:tcPr>
            <w:tcW w:type="dxa" w:w="8160"/>
            <w:tcBorders>
              <w:top w:val="single" w:color="7B5E00" w:sz="4"/>
              <w:left w:val="single" w:color="7B5E00" w:sz="4"/>
              <w:bottom w:val="single" w:color="7B5E00" w:sz="4"/>
              <w:right w:val="single" w:color="7B5E00" w:sz="4"/>
            </w:tcBorders>
            <w:shd w:fill="FFF8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Dose (mL/h) = [Dose mcg/kg/min × Peso(kg) × 60] ÷ Concentração(mcg/mL)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1.2 Vasopressina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Apresentação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Ampola 20 UI/mL (1mL)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Diluição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ampolas (100 UI) + SF 95mL → concentração 1 UI/mL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Dose fixa UTI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0,03–0,04 UI/min = 1,8–2,4 mL/h (dose fixa, não titular)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Dose máxima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0,06 UI/min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Indicação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Adjuvante à noradrenalina ≥ 0,25 mcg/kg/min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Efeito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Vasoconstricção V1 (independe de catecolaminas)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Vantagem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Poupa noradrenalina; melhora PAM sem aumentar catecolamina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Cuidado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Isquemia digital, mesentérica; monitorar lactato e débito urinário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1.3 Dopamina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Apresentação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Ampola 50mg/10mL (5mg/mL)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Diluição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200mg + SG5% ou SF q.s.p. 200mL → concentração 1mg/mL = 1000mcg/mL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Dose dopaminérgica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1–3 mcg/kg/min → vasodilatação renal (efeito D1) — sem benefício comprovado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Dose beta (inotrópica)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3–10 mcg/kg/min → aumenta DC e FC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Dose alfa (vasoconstrictora)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10–20 mcg/kg/min → vasoconstricção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Indicação atual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Choque cardiogênico com bradicardia (alternativa à noradrenalina)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Obs.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mais 1ª linha no choque séptico (maior mortalidade vs. NE — SOAP II Trial)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1.4 Dobutamina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Apresentação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Ampola 250mg/20mL (12,5mg/mL)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Diluição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250mg + SG5% q.s.p. 250mL → concentração 1mg/mL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Dose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2,5–20 mcg/kg/min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Dose inicial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2,5–5 mcg/kg/min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Velocidade 70kg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5mcg/kg/min → 21 mL/h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Indicação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Choque cardiogênico com IC sistólica (FEVE &lt; 40%) com PAM adequada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Mecanismo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Beta-1 predominante → inotrópico + cronotrópico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Efeitos adversos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Taquicardia, arritmias, piora de isquemia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Cuidado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Reduzir se FC &gt; 110bpm ou sinais de isquemia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1.5 Adrenalina (Epinefrina)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Apresentação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Ampola 1mg/mL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Diluição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ampolas (10mg) + SF 90mL → concentração 100mcg/mL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Dose UTI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0,05–2 mcg/kg/min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PCR — dose padrão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1mg IV/IO a cada 3–5 min (bolus direto, sem diluição)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PCR — dose alta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3–5mg IV após 10–15 min de reanimação (não rotina)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Anafilaxia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0,3–0,5mg IM (coxa anterolateral) — pode repetir a cada 5–15min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Indicação UTI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Choque refratário (após NE + vasopressina), choque anafilático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Efeito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Alfa + Beta → vasoconstricção + inotropismo + broncodilatação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1.6 Fenilefrina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Apresentação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Ampola 10mg/mL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Diluição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100mg (10mL) + SF 90mL → concentração 1mg/mL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Dose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0,5–6 mcg/kg/min (IV contínuo)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Bolus IV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50–100 mcg IV lento (hipotensão perioperatória)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Indicação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Hipotensão por vasoplegia (anestesia, sepse sem taquicardia), preservar FC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Efeito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Alfa-1 puro → vasoconstricção sem cronotrofismo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Cuidado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Reduz DC reflexamente (bradicardia reflexa); evitar em IC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1.7 Milrinona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Apresentação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Ampola 10mg/10mL (1mg/mL)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Diluição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40mg + SG5% q.s.p. 200mL → concentração 200mcg/mL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Dose de ataque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 mcg/kg em 10 min (opcional, aumenta hipotensão)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Dose manutenção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0,375–0,75 mcg/kg/min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Indicação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IC descompensada refratária, pós-CRM, hipertensão pulmonar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Mecanismo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Inibidor PDE3 → inotrópico + vasodilatador (lusitrópico)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Cuidado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Hipotensão, taquiarritmias; ajustar em DRC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1.8 Levosimendan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Apresentação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Ampola 2,5mg/mL (5mL = 12,5mg)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Diluição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12,5mg + SG5% 237,5mL → concentração 50mcg/mL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Dose ataque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6–12 mcg/kg em 10 min (opcional)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Dose manutenção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0,05–0,2 mcg/kg/min por 24h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Indicação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IC descompensada aguda com IC sistólica, pós-IAM com IC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Mecanismo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Sensibilizador do Ca2+ → inotropismo + abertura canais K-ATP → vasodilatação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Duração do efeito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Metabólito ativo OR-1896 persiste até 7–9 dias após infusão única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Cuidado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Hipotensão, FA; monitorar K+ (hipocalemia potencializa arritmias)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1.9 Nitroprussiato de Sódio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Apresentação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Frasco 50mg pó liofilizado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Diluição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50mg + SG5% 250mL → concentração 200mcg/mL (proteger da luz!)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Dose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0,3–10 mcg/kg/min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Dose inicial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0,3–0,5 mcg/kg/min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Dose máxima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mcg/kg/min por até 10 min (risco de cianeto)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Indicação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Crise hipertensiva, IC com pós-carga elevada, dissecção Ao (+ beta-bloq)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Mecanismo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Doador de NO → vasodilat. arteriolar + venosa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Cuidado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Toxicidade por cianeto (&gt; 2 mcg/kg/min por &gt; 24h); evitar em DRC, IH grave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Antídoto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Hidroxocobalamina 5g IV ou tiossulfato de sódio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1.10 Nitroglicerina (Nitratos IV)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Apresentação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Ampola 5mg/mL (5mL = 25mg) ou 10mL = 50mg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Diluição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50mg + SG5% 250mL → concentração 200mcg/mL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Dose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5–200 mcg/min → iniciar 5–10mcg/min, titular a cada 5min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Velocidade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1,5 mL/h = 5 mcg/min (200mcg/mL); ajustar conforme PA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Indicação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Angina/SCASEST, IC aguda hipertensiva, EAP hipertensivo, pós-CRM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Mecanismo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Vasodilatação venosa predominante → reduz pré-carga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Cuidado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Tolerância em 24–48h; hipotensão; evitar com sildenafil/tadalafil</w:t>
            </w:r>
          </w:p>
        </w:tc>
      </w:tr>
    </w:tbl>
    <w:p>
      <w:r>
        <w:br w:type="page"/>
      </w:r>
    </w:p>
    <w:p>
      <w:pPr>
        <w:pStyle w:val="Heading1"/>
        <w:shd w:fill="1B3A6B" w:val="clear"/>
        <w:spacing w:after="100" w:before="200"/>
        <w:ind w:left="120" w:right="120"/>
      </w:pPr>
      <w:r>
        <w:rPr>
          <w:b/>
          <w:bCs/>
          <w:color w:val="FFFFFF"/>
          <w:sz w:val="32"/>
          <w:szCs w:val="32"/>
        </w:rPr>
        <w:t xml:space="preserve">2. SEDAÇÃO, ANALGESIA E BLOQUEIO NEUROMUSCULAR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🎯 FILOSOFIA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0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Analgesia-first → Sedação leve (RASS -1 a 0) → Evitar BNM rotineiro | PAD Bundle: Pain-Agitation-Delirium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2.1 Fentanil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Apresentação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Ampola 0,05mg/mL (50mcg/mL) — 10mL = 500mcg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Diluição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ampolas (5mg) + SF 50mL → concentração 100mcg/mL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Bolus analgesia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0,5–1,5 mcg/kg IV lento (1–2 min)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Infusão contínua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25–200 mcg/h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Dose IOT sequência rápida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2–5 mcg/kg IV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Indicação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Analgesia em VM, procedimentos dolorosos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Vantagem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Rapidez de ação, sem histamina, seguro em hemodinâmica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Cuidado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Acúmulo em uso prolongado; rigidez torácica em bolus rápido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2.2 Morfina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Apresentação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Ampola 10mg/mL (1mL)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Diluição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50mg (5 amp) + SF 45mL → concentração 1mg/mL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Bolus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2–4mg IV a cada 3–4h (titular por dor)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Infusão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2–10mg/h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Indicação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Analgesia pós-op, EAP (efeito vasodilatador adjuvante), cuidados paliativos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Cuidado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Libera histamina (broncoespasmo); metabólito ativo (M6G) acumula em DRC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2.3 Remifentanil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Apresentação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Frasco 2mg ou 5mg pó liofilizado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Diluição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5mg + SG5% 250mL → concentração 20mcg/mL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Dose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0,05–0,5 mcg/kg/min (titular por dor/sedação)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Vantagem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Meia-vida ultra-curta (3–5 min); metabolismo plasmático (esterases)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Indicação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Analgesia/sedação em VM quando desmame rápido é necessário; neuro-UTI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Cuidado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 efeito residual após suspensão — planejar analgesia de resgate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2.4 Midazolam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Apresentação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Ampola 5mg/mL (3mL = 15mg ou 10mL = 50mg)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Diluição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100mg (2 frascos 50mg) + SF 80mL → concentração 1mg/mL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Bolus sedação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0,02–0,1 mg/kg IV lento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Infusão contínua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0,02–0,1 mg/kg/h (2–7 mg/h em adulto 70kg)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IOT sequência rápida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0,1–0,3 mg/kg IV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Indicação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Sedação de curto prazo, procedimentos, convulsão refratária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Cuidado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Acúmulo em uso prolongado (&gt; 48h); delirium; evitar em idosos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Reversor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Flumazenil 0,2mg IV (máx 1mg total)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2.5 Propofol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Apresentação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Frasco 10mg/mL — 20mL, 50mL ou 100mL (1%)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Diluição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Usar sem diluição (10mg/mL) ou diluir em SG5% não abaixo de 2mg/mL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Indução anestesia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1–2,5 mg/kg IV lento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Sedação UTI leve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0,3–0,6 mg/kg/h (5–10 mcg/kg/min)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Sedação UTI profunda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1,5–4 mg/kg/h (25–66 mcg/kg/min)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Sedação procedimento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0,5–1 mg/kg bolus + 25–75 mcg/kg/min manutenção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Dose máxima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 mg/kg/h (67 mcg/kg/min) — SÍNDROME DO PROPOFOL &gt; 5mg/kg/h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Indicação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Sedação preferencial em UTI (PADIS 2018), neuro-UTI, desmame rápido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Monitorar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Triglicerídeos (&gt; 48h), CPK, lactato (síndrome do propofol), pH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Síndrome Propofol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Acidose metabólica + IC + rabdomiólise + insuficiência hepática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2.6 Dexmedetomidina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Apresentação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Ampola 200mcg/2mL (100mcg/mL)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Diluição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200mcg (2mL) + SF 48mL → concentração 4mcg/mL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Dose de ataque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mcg/kg em 10 min (pode omitir para evitar bradicardia/hipotensão)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Infusão manutenção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0,2–0,7 mcg/kg/h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Dose máxima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1,4 mcg/kg/h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Indicação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Sedação leve (RASS 0 a -2), desmame VM, controle agitação/delirium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Vantagem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Sedação sem depressão respiratória; paciente desperto e cooperativo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Mecanismo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Agonista alfa-2 central → sedação + analgesia + simpaticolítico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Cuidado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Bradicardia, hipotensão (mais na infusão rápida); evitar em BAV 2-3 grau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2.7 Ketamina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Apresentação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Frasco 50mg/mL (10mL) ou 10mg/mL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Diluição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500mg + SF 480mL → concentração 1mg/mL (ou 50mg em 50mL → 1mg/mL)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Indução/IOT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1–2 mg/kg IV ou 4–6 mg/kg IM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Sedação procedimento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0,5–1 mg/kg IV lento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Infusão sub-anestésica (analgesia)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0,1–0,5 mg/kg/h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Broncoespasmo grave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1–2 mg/kg IV lento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Indicação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IOT em choque/broncoespasmo, analgesia adjuvante, acesso difícil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Vantagem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Mantém PA, broncodilatador, sem depressão miocárdica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Cuidado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Alucinações (pré-medicar midazolam 0,07mg/kg), hipersecreção salivar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2.8 Bloqueadores Neuromusculares (BNM)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900"/>
        <w:gridCol w:w="1860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Droga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Apresentação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Dose IOT</w:t>
            </w:r>
          </w:p>
        </w:tc>
        <w:tc>
          <w:tcPr>
            <w:tcW w:type="dxa" w:w="1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Infusão UTI</w:t>
            </w:r>
          </w:p>
        </w:tc>
        <w:tc>
          <w:tcPr>
            <w:tcW w:type="dxa" w:w="1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Reversão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Succinilcolina (despolarizante)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100mg/2mL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1–1,5 mg/kg IV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usar infusão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Pseudocolinesterase (espontânea ~5–10min)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Rocurônio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50mg/5mL (10mg/mL)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0,6–1,2 mg/kg IV (IOT rápida: 1,2mg/kg)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5–12 mcg/kg/min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Sugammadex 16mg/kg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Vecurônio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10mg/mL (10mg/frasco)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0,08–0,12 mg/kg IV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0,8–1,2 mcg/kg/min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Neostigmine + Atropina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Cisatracúrio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2mg/mL ou 10mg/mL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0,15–0,2 mg/kg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0,5–2 mcg/kg/min (SDRA)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Espontânea (Hofmann)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⚠️ BNM EM SDRA GRAVE</w:t>
            </w:r>
          </w:p>
        </w:tc>
        <w:tc>
          <w:tcPr>
            <w:tcW w:type="dxa" w:w="81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E0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Cisatracúrio 37,5mg/h por 48h em SDRA precoce com P/F &lt; 150 (PaO2/FiO2) — Estudo ACURASYS (benefício mortalidade). PHOENIX-2 revisitou; consenso atual: usar por 24–48h nas primeiras 24h de SDRA grave.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F3640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2.9 Escalas de Sedação e Dor — Referência Rápida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Escala</w:t>
            </w:r>
          </w:p>
        </w:tc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Valores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Meta UTI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RASS (Richmond Agitation Sedation Scale)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+4 (combativo) a -5 (irresponsivo)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RASS -1 a 0 (sedação leve)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SAS (Sedation Agitation Scale)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1–7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SAS 2–3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BPS (Behavioral Pain Scale) — VM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3–12 (sem comunicação)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BPS ≤ 5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NRS (Numeric Rating Scale)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0–10 (comunicativo)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NRS ≤ 3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CAM-ICU (Delirium)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Positivo/Negativo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Negativo = sem delirium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CPOT (Critical-Care Pain Observation)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0–8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CPOT &lt; 3</w:t>
            </w:r>
          </w:p>
        </w:tc>
      </w:tr>
    </w:tbl>
    <w:p>
      <w:r>
        <w:br w:type="page"/>
      </w:r>
    </w:p>
    <w:p>
      <w:pPr>
        <w:pStyle w:val="Heading1"/>
        <w:shd w:fill="1B3A6B" w:val="clear"/>
        <w:spacing w:after="100" w:before="200"/>
        <w:ind w:left="120" w:right="120"/>
      </w:pPr>
      <w:r>
        <w:rPr>
          <w:b/>
          <w:bCs/>
          <w:color w:val="FFFFFF"/>
          <w:sz w:val="32"/>
          <w:szCs w:val="32"/>
        </w:rPr>
        <w:t xml:space="preserve">3. ANTIBIÓTICOS EM TERAPIA INTENSIVA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7B5E00" w:sz="4"/>
              <w:left w:val="single" w:color="7B5E00" w:sz="4"/>
              <w:bottom w:val="single" w:color="7B5E00" w:sz="4"/>
              <w:right w:val="single" w:color="7B5E00" w:sz="4"/>
            </w:tcBorders>
            <w:shd w:fill="7B5E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⏱️ HORA 1</w:t>
            </w:r>
          </w:p>
        </w:tc>
        <w:tc>
          <w:tcPr>
            <w:tcW w:type="dxa" w:w="8160"/>
            <w:tcBorders>
              <w:top w:val="single" w:color="7B5E00" w:sz="4"/>
              <w:left w:val="single" w:color="7B5E00" w:sz="4"/>
              <w:bottom w:val="single" w:color="7B5E00" w:sz="4"/>
              <w:right w:val="single" w:color="7B5E00" w:sz="4"/>
            </w:tcBorders>
            <w:shd w:fill="FFF8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Sepse/Choque séptico: antibiótico em &lt; 1 hora após reconhecimento. Colher hemoculturas (2 pares) ANTES, sem atrasar o ATB se coleta impossível.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1F6B3B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3.1 Betalactâmicos — Piperacilina/Tazobactam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Apresentação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Frasco 4,5g (pip 4g + tazo 0,5g)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Diluição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4,5g + SF 100mL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4,5g a cada 6h ou 3,375g a cada 8h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Infusão estendida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4,5g em 4h (PK/PD otimizado para MRSA sensível e Pseudomonas)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Indicação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PAV, IAC, infecção intra-abdominal, sepse grave (cobertura ampla G- + anaeróbios)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Ajuste DRC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ClCr &lt; 40: 2,25g a cada 6–8h; HD: 2,25g a cada 12h + dose pós-HD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Cobertura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Gram+ (exceto MRSA), Gram- incluindo Pseudomonas, anaeróbios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1F6B3B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3.2 Carbapenêmicos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00"/>
        <w:gridCol w:w="2860"/>
      </w:tblGrid>
      <w:tr>
        <w:trPr>
          <w:tblHeader/>
        </w:trP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Droga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Dose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Infusão</w:t>
            </w:r>
          </w:p>
        </w:tc>
        <w:tc>
          <w:tcPr>
            <w:tcW w:type="dxa" w:w="2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Espectro Principal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Meropeném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1–2g a cada 8h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30min (padrão) / 3h (infusão estendida para MIC elevado)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Gram- incluindo ESBL, Pseudomonas; fraco para MRSA/Enterococo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Imipeném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500mg–1g a cada 6–8h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30–60min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Semelhante ao mero; cobertura adicional de Staphylococcus (oral) e enterococo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Ertapeném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1g a cada 24h (1h IV)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30–60min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Gram+ e Gram- (exceto Pseudomonas e Acinetobacter) — uso hospitalar fora da UTI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Doripeném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500mg–1g a cada 8h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4h (infusão estendida)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Excelente para Pseudomonas; evitar em meningite (risco convulsão &lt; mero)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1F6B3B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3.3 Vancomicina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Apresentação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Frasco 500mg ou 1000mg pó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Diluição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1000mg + SF ou SG5% 100–250mL → concentração ≤ 5mg/mL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Dose padrão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25–30 mg/kg/dia dividido a cada 8–12h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Dose de ataque sepse grave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25–30 mg/kg IV em 1–2h (única dose de ataque)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Infusão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60–90 min (máx 15mg/min) — RED MAN SYNDROME se rápido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Monitorização PK/PD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AUC/MIC 400–600 (alvo atual ASHP/IDSA/SIDP 2020)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Nível pré-dose (vale)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15–20 mcg/mL (método antigo, substituído por AUC)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Ajuste renal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ClCr &lt; 50: aumentar intervalo; ClCr &lt; 10: 500–750mg a cada 24–48h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Indicação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MRSA, Enterococcus, Clostridium (IV), infecções Gram+ graves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Toxicidade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Nefrotoxicidade (especialmente + aminoglicosídeo), ototoxicidade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1F6B3B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3.4 Linezolida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Apresentação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Bolsa 2mg/mL (300mL = 600mg) ou comprimido 600mg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600mg a cada 12h (IV ou VO — mesma biodisponibilidade)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Infusão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600mg em 60–120min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Indicação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MRSA (alternativa à vancomicina), VRE, pneumonia aspirativa resistente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Vantagem sobre vanco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Excelente penetração pulmonar; sem nefrotoxicidade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Efeitos adversos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Mielossupressão (&gt; 14 dias), neuropatia periférica, serotonérgica (inibidor MAO)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Cuidado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associar ISRS/ISRN (síndrome serotonérgica); monitorar hemograma semanal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1F6B3B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3.5 Aminoglicosídeos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3000"/>
        <w:gridCol w:w="1000"/>
        <w:gridCol w:w="1060"/>
      </w:tblGrid>
      <w:tr>
        <w:trPr>
          <w:tblHeader/>
        </w:trP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Droga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Dose Padrão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Dose Otimizada (PK/PD)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Infusão</w:t>
            </w:r>
          </w:p>
        </w:tc>
        <w:tc>
          <w:tcPr>
            <w:tcW w:type="dxa" w:w="1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Monitorar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Amicacina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15–20 mg/kg/dia a cada 8–24h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20–25 mg/kg dose única diária (nível pré &lt; 5mcg/mL)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30–60min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Nível pré-dose, creatinina, audiometria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Gentamicina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3–5 mg/kg/dia a cada 8–24h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5–7 mg/kg dose única diária (nível pré &lt; 1mcg/mL)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30min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Nível pré-dose, creatinina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Tobramicina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3–5 mg/kg/dia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5–7 mg/kg/dia dose única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30–60min</w:t>
            </w:r>
          </w:p>
        </w:tc>
        <w:tc>
          <w:tcPr>
            <w:tcW w:type="dxa" w:w="1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Idem gentamicina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1F6B3B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3.6 Polimixinas (Colistina/Polimixina B)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Colistina — apresentação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Colistimetato sódico 1MUI (= 33mg base)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Colistina — dose de ataque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300mg base (9MUI) dividido em 2 doses, 12h antes da manutenção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Colistina — manutenção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150–200mg base/dia dividido a cada 8–12h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Colistina — infusão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60–120min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Polimixina B — apresentação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Frasco 500.000 UI ou 1.000.000 UI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Polimixina B — dose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1,5–2,5 mg/kg/dia (= 15.000–25.000 UI/kg/dia) a cada 12h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Polimixina B — infusão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60min (risco de bloqueio neuromuscular se rápida)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Indicação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BGN multirresistentes: Acinetobacter baumannii, Pseudomonas XDR, KPC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Nefrotoxicidade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Polimixina B &gt; Colistina — monitorar Cr diária; hidratação adequada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Neurotoxicidade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Parestesias, apneia (rara) — mais colistina em altas doses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1F6B3B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3.7 Antifúngicos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1500"/>
        <w:gridCol w:w="4360"/>
      </w:tblGrid>
      <w:tr>
        <w:trPr>
          <w:tblHeader/>
        </w:trPr>
        <w:tc>
          <w:tcPr>
            <w:tcW w:type="dxa" w:w="1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Droga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Dose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Infusão</w:t>
            </w:r>
          </w:p>
        </w:tc>
        <w:tc>
          <w:tcPr>
            <w:tcW w:type="dxa" w:w="4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Indicação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Fluconazol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800mg ataque → 400mg/dia manutenção (Candida sensível)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1–2h (≤ 200mg/h)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Candidemia/candidíase (exceto C. krusei e C. glabrata resistente)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Micafungina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100–150mg/dia (candidemia); 150mg (esôfago)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1h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Candidemia (1ª escolha em paciente grave); Aspergillus (uso off-label)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Caspofungina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70mg ataque → 50mg/dia manutenção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1h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Candidemia, aspergilose refratária (FDA)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Anidulafungina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200mg ataque → 100mg/dia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Ataque 3h / manutenção 1,5h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Candidemia (excelente para C. glabrata)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Anfotericina B lipossomal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3–5 mg/kg/dia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2–3h (filtro 0,22μm)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Fungemia grave, Aspergillus, Mucor, Candida refratária; 1ª linha em neuroaspergilose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Voriconazol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6mg/kg a cada 12h ataque × 2 doses → 4mg/kg a cada 12h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1,5–2h (≤ 3mg/kg/h)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Aspergilose invasiva (1ª escolha), Candida não-albicans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1F6B3B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3.8 Antivirais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1000"/>
        <w:gridCol w:w="4260"/>
      </w:tblGrid>
      <w:tr>
        <w:trPr>
          <w:tblHeader/>
        </w:trP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Droga</w:t>
            </w:r>
          </w:p>
        </w:tc>
        <w:tc>
          <w:tcPr>
            <w:tcW w:type="dxa" w:w="2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Dose</w:t>
            </w:r>
          </w:p>
        </w:tc>
        <w:tc>
          <w:tcPr>
            <w:tcW w:type="dxa" w:w="1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Infusão</w:t>
            </w:r>
          </w:p>
        </w:tc>
        <w:tc>
          <w:tcPr>
            <w:tcW w:type="dxa" w:w="4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Indicação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Aciclovir IV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5–10mg/kg a cada 8h (herpes simplex encefálite: 10–15mg/kg a cada 8h)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1h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Encefalite herpética, HSV grave, VZV invasivo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Ganciclovir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5mg/kg a cada 12h (indução 14–21d) → 5mg/kg/dia manutenção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1h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CMV (imunossuprimido), retinite, colite por CMV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Oseltamivir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75mg a cada 12h × 5d (grave/UTI: 150mg a cada 12h × 10d) VO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Influenza grave (VM, imunossuprimido, segunda semana)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Remdesivir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200mg ataque → 100mg/dia × 5–10d IV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30–120min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COVID-19 moderado/grave (hospitalizados)</w:t>
            </w:r>
          </w:p>
        </w:tc>
      </w:tr>
    </w:tbl>
    <w:p>
      <w:r>
        <w:br w:type="page"/>
      </w:r>
    </w:p>
    <w:p>
      <w:pPr>
        <w:pStyle w:val="Heading1"/>
        <w:shd w:fill="1B3A6B" w:val="clear"/>
        <w:spacing w:after="100" w:before="200"/>
        <w:ind w:left="120" w:right="120"/>
      </w:pPr>
      <w:r>
        <w:rPr>
          <w:b/>
          <w:bCs/>
          <w:color w:val="FFFFFF"/>
          <w:sz w:val="32"/>
          <w:szCs w:val="32"/>
        </w:rPr>
        <w:t xml:space="preserve">4. OUTRAS DROGAS ESSENCIAIS EM TERAPIA INTENSIVA</w:t>
      </w:r>
    </w:p>
    <w:p>
      <w:pPr>
        <w:spacing w:after="80" w:before="80"/>
      </w:pPr>
      <w:r>
        <w:t xml:space="preserve"/>
      </w:r>
    </w:p>
    <w:p>
      <w:pPr>
        <w:pStyle w:val="Heading2"/>
        <w:shd w:fill="5B2C8D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4.1 Antiarrítmicos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37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Droga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Apresentação</w:t>
            </w:r>
          </w:p>
        </w:tc>
        <w:tc>
          <w:tcPr>
            <w:tcW w:type="dxa" w:w="3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Dose / Diluição</w:t>
            </w:r>
          </w:p>
        </w:tc>
        <w:tc>
          <w:tcPr>
            <w:tcW w:type="dxa" w:w="2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Indicação UTI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Amiodarona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50mg/mL (3mL = 150mg)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300mg bolus em PCR (fibrilação); Ataque: 150mg em 10min → 1mg/min por 6h → 0,5mg/min por 18h | Diluição: 900mg + SG5% 500mL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FA/Flutter, TV, FV refratária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Adenosina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3mg/mL (2mL = 6mg)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6mg bolus rápido IV (flush imediato) → 12mg se sem efeito → 12mg novamente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TSVP (diagnóstico e tratamento)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Metoprolol IV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1mg/mL (5mL = 5mg)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2,5–5mg IV lento a cada 5min (máx 15mg) sem diluição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 com alta resposta ventricular, TSV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Esmolol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10mg/mL ou 250mg/10mL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Ataque 500mcg/kg em 1min → 50–300mcg/kg/min infusão | 2500mg + SF 250mL = 10mg/mL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Taquicardia perioperatória, FA aguda, dissecção Ao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Diltiazem IV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5mg/mL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0,25mg/kg IV lento em 2min → 5–15mg/h infusão | 125mg + SF 120mL = 1mg/mL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FA/Flutter controle frequência (disfunção VE contraindicada)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Atropina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0,5mg/mL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0,5–1mg IV a cada 3–5min (máx 3mg); PCR: não mais recomendado para AESP/assistolia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Bradicardia sintomática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Magnésio IV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2mEq/mL (MgSO4 50%)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1–2g IV em 5–20min; TV polimórfica (Torsades): 2g em 1–2min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Torsades de pointes, hipomagnesemia, broncoespasmo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5B2C8D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4.2 Anti-hipertensivos IV (Crise Hipertensiva)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Droga</w:t>
            </w:r>
          </w:p>
        </w:tc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Dose</w:t>
            </w:r>
          </w:p>
        </w:tc>
        <w:tc>
          <w:tcPr>
            <w:tcW w:type="dxa" w:w="3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Indicação Preferencial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Labetalol IV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20mg bolus IV em 2min → repetir 40-80mg a cada 10min (máx 300mg) ou 2mg/min infusão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Crise hipertensiva em gestante, dissecção Ao (+ nitroprussiato)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Hidralazina IV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10–20mg IV a cada 20min (máx 80mg) ou 200–300mcg/min infusão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Eclâmpsia, crise em gestante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Nicardipina IV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5mg/h → titular 2,5mg/h a cada 5min (máx 15mg/h) | 25mg + SF 225mL = 0,1mg/mL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Crise geral, AVC isquêmico/hemorrágico, pós-CRM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Furosemida IV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40–80mg IV lento (EAP hipertensivo) → infusão 10–40mg/h em IC refratária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EAP, IC descompensada hipertensiva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Clonidina IV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150–300mcg diluídos em 10mL SF → EV lento 10min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Crise adrenérgica, hipertensão refratária (adjuvante)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5B2C8D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4.3 Anticoagulantes e Antitrombóticos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000"/>
        <w:gridCol w:w="1860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Droga</w:t>
            </w:r>
          </w:p>
        </w:tc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Dose Terapêutica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Monitoramento</w:t>
            </w:r>
          </w:p>
        </w:tc>
        <w:tc>
          <w:tcPr>
            <w:tcW w:type="dxa" w:w="1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Reversor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Heparina Não Fracionada (HNF) IV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Ataque 80UI/kg bolus → 18UI/kg/h infusão | Ajustar por TTPA (1,5–2,5x controle) a cada 6h | Diluição: 25.000UI + SF 250mL = 100UI/mL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TTPA a cada 6h (alvo 60–100s)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Protamina 1mg/100UI HNF (máx 50mg)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Enoxaparina SC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1mg/kg a cada 12h (terapêutico) | 0,5mg/kg a cada 12h (idoso &gt; 75a, DRC) | 40mg/dia (profilaxia)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Anti-Xa 0,6–1,0 UI/mL (pico 4h pós-dose)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Protamina parcial (60%)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Fondaparinux SC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7,5mg/dia (TTO); 2,5mg/dia (profilaxia)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Anti-Xa (opcional)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 reversor específico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Argatroban IV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2mcg/kg/min inicial → titular por TTPA (1,5–3x controle)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TTPA a cada 2h até estável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Suspender (meia-vida 45min)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Bivalirudina IV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0,75mg/kg bolus → 1,75mg/kg/h (SCA/ICP) | 0,1mg/kg/h (UTI: HIT)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TCA ou TTPA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Suspender (meia-vida 25min)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5B2C8D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4.4 Corticosteroides em UTI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500"/>
        <w:gridCol w:w="1860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Indicação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Droga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Dose</w:t>
            </w:r>
          </w:p>
        </w:tc>
        <w:tc>
          <w:tcPr>
            <w:tcW w:type="dxa" w:w="1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Choque séptico refratário (NE &gt; 0,25mcg/kg/min &gt; 4h)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Hidrocortisona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200mg/dia IV contínuo (50mg a cada 6h)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5–7 dias ou até desmame de vasopressor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SDRA moderada-grave precoce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Metilprednisolona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1mg/kg/dia (fase precoce &lt; 72h) — DEXA-ARDS: dexametasona 20mg/dia × 5d → 10mg/dia × 5d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7–10 dias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COVID-19 grave (O2)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Dexametasona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6mg/dia VO ou IV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dias (RECOVERY Trial)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Meningite bacteriana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Dexametasona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0,15mg/kg a cada 6h por 4 dias IV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 dias (iniciar com/antes 1ª dose ATB)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Asma grave/Status asmaticus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Metilprednisolona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125mg IV bolus → 40–80mg IV a cada 6–8h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3–5 dias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Insuficiência suprarrenal aguda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Hidrocortisona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100mg IV bolus → 50mg a cada 6–8h (ou 200mg infusão contínua)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Até estabilização clínica → redução gradual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5B2C8D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4.5 Insulina em UTI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Apresentação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Insulina regular 100UI/mL (frascos 10mL)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Diluição para infusão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100UI + SF 100mL → concentração 1UI/mL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Protocolo de controle glicêmico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Meta: 140–180mg/dL (NICE-SUGAR: &lt; 110 aumenta mortalidade)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Controle glicêmico cirúrgico (pós-CRM)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Meta 120–160mg/dL — controle mais estrito se tolerado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Infusão inicial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 glicemia 180–250: 1–2 UI/h | Se &gt; 250: 2–4 UI/h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Monitorização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Glicemia a cada 1–2h (infusão IV) ou a cada 4–6h (SC em estável)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Hipoglicemia (&lt; 70mg/dL)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Suspender insulina + SG 50% 40mL IV bolus → recontrolar 15 min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Variabilidade glicêmica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 variabilidade associada a maior mortalidade — evitar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Cetoacidose DM (DKA)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Insulina regular 0,1 UI/kg/h (sem bolus se K+ &lt; 3,5); repor K+ se &lt; 3,5 antes de insulina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5B2C8D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4.6 Eletrólitos e Reposição IV</w:t>
      </w:r>
    </w:p>
    <w:p>
      <w:pPr>
        <w:spacing w:after="80" w:before="80"/>
      </w:pPr>
      <w:r>
        <w:t xml:space="preserve"/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3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Eletrólito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Apresentação</w:t>
            </w:r>
          </w:p>
        </w:tc>
        <w:tc>
          <w:tcPr>
            <w:tcW w:type="dxa" w:w="3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Reposição</w:t>
            </w:r>
          </w:p>
        </w:tc>
        <w:tc>
          <w:tcPr>
            <w:tcW w:type="dxa" w:w="28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Observações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Potássio (KCl)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KCl 19,1% ampola 10mL (25mEq/10mL)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K+ 3–3,5: 40mEq IV em 4h | K+ &lt; 3: 60–80mEq em 4–6h | Máx 10–20mEq/h em CVC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NUNCA em bolus; obrigatório CVC; monitorar ECG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Magnésio (MgSO4)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MgSO4 50% ampola 10mL (2g/10mL = 16,6mEq)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2–4g IV em 20–60min | Torsades: 2g em 1–2min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Infundir lento; monitorar reflexos e PA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Fósforo (fosfato)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Fosfato de potássio 3mmol/mL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0,16–0,32mmol/kg em 4–6h IV diluído em SF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Hipocalcemia pós-reposição; síndrome realimentação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Cálcio (gluconato)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Gluconato Ca 10% 10mL (= 93mg Ca elementar)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1–2g IV em 10–20min (gluconato) | Em PCR/hipocalcemia grave: CaCl2 1g IV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Gluconato = periférico OK; CaCl2 = CVC preferível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Sódio (NaCl hipertônico 3%)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Bolsas ou ampolas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1–2 mL/kg em 20min para hiponatremia sintomática grave (convulsão)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Máx 8–12mEq/L/24h (risco mielinólise pontina)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Bicarbonato de Sódio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NaHCO3 8,4% (1mEq/mL)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pH &lt; 7,1 + instabilidade: 1–2mEq/kg IV; DKA: raramente indicado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Monitorar Na+, osmolaridade</w:t>
            </w:r>
          </w:p>
        </w:tc>
      </w:tr>
    </w:tbl>
    <w:p>
      <w:r>
        <w:br w:type="page"/>
      </w:r>
    </w:p>
    <w:p>
      <w:pPr>
        <w:pStyle w:val="Heading1"/>
        <w:shd w:fill="1B3A6B" w:val="clear"/>
        <w:spacing w:after="100" w:before="200"/>
        <w:ind w:left="120" w:right="120"/>
      </w:pPr>
      <w:r>
        <w:rPr>
          <w:b/>
          <w:bCs/>
          <w:color w:val="FFFFFF"/>
          <w:sz w:val="32"/>
          <w:szCs w:val="32"/>
        </w:rPr>
        <w:t xml:space="preserve">5. BUNDLES DE TERAPIA INTENSIVA</w:t>
      </w:r>
    </w:p>
    <w:p>
      <w:pPr>
        <w:spacing w:after="80" w:before="80"/>
      </w:pPr>
      <w:r>
        <w:t xml:space="preserve"/>
      </w:r>
    </w:p>
    <w:p>
      <w:pPr>
        <w:pStyle w:val="Heading2"/>
        <w:shd w:fill="C00000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5.1 Bundle de Sepse — Surviving Sepsis Campaign 2021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00"/>
        <w:gridCol w:w="22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Meta / Detalhe</w:t>
            </w:r>
          </w:p>
        </w:tc>
        <w:tc>
          <w:tcPr>
            <w:tcW w:type="dxa" w:w="2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Tempo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Lactato sérico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Medir lactato. Relactatar se &gt; 2mmol/L após ressuscitação inicial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0–1h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Hemoculturas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≥ 2 pares (aeróbio + anaeróbio) ANTES do ATB — sem atrasar ATB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0–1h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Antibiótico empírico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Amplo espectro IV imediatamente após coleta de culturas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0–1h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Ressuscitação volêmica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mL/kg de cristaloide IV se hipotensão ou lactato ≥ 4mmol/L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0–3h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Vasopressor (se necessário)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Noradrenalina se hipotensão persiste após volume — meta PAM ≥ 65mmHg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0–3h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Reavaliação pós-ressuscitação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Exame físico (turgor, ausculta), lactato seriado, monitorar estado volêmico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3–6h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Hidrocortisona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200mg/dia IV se choque refratário a vasopressor (NE ≥ 0,25mcg/kg/min)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 refratário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Controle de foco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Identificar e controlar fonte (drenagem, desbridamento, remoção de cateter)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≤ 12h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⚠️ BUNDLE HORA 1</w:t>
            </w:r>
          </w:p>
        </w:tc>
        <w:tc>
          <w:tcPr>
            <w:tcW w:type="dxa" w:w="8160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FE0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Lactato + Hemocultura + ATB + Volume = os 4 mandamentos da 1ª hora. Após 2021: bundle simplificado (não mais 3h vs. 6h separados, mas avaliação contínua)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5.2 Bundle ABCDEF (PAD — Pain, Agitation, Delirium)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200"/>
        <w:gridCol w:w="2960"/>
      </w:tblGrid>
      <w:tr>
        <w:trPr>
          <w:tblHeader/>
        </w:trP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Letra</w:t>
            </w:r>
          </w:p>
        </w:tc>
        <w:tc>
          <w:tcPr>
            <w:tcW w:type="dxa" w:w="5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2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Ferramenta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— Analgesia primeiro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Avaliar e tratar dor antes de sedar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BPS, NRS, CPOT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 — Despertar e Breathing Trial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SAT (Spontaneous Awakening Trial) + SBT (Spontaneous Breathing Trial) diários coordenados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SAT: suspender sedação | SBT: pressão suporte ≤ 8cmH2O + PEEP ≤ 5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 — Sedação leve e Coordenada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RASS -1 a 0 como meta padrão | Sedação profunda apenas com indicação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RASS / SAS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 — Delirium — monitorar e prevenir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Avaliação 2x/dia | Medidas não farmacológicas (luz, sono, mobilização, orientação)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CAM-ICU, ICDSC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 — Exercício / Mobilização Precoce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Fisioterapia desde as primeiras 24–48h de UTI | PADIS 2018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Escala de mobilização (1–7)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 — Família / Familiar engagement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Incluir família nas visitas, decisões, presença à beira do leito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Reunião familiar diária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5.3 Bundle de Pneumonia Associada à Ventilação (PAV)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Medida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Cabeceira 30–45°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Elevar HOB 30–45° (reduz broncoaspiração)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Higiene oral com clorexidina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Clorexidina 0,12% 3–4x/dia (reduz colonização orofaríngea)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Pressão do cuff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Manter 20–30 cmH2O (ideal 25 cmH2O) — verificar a cada 8h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SAT+SBT diários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Acordar e testar respiração espontânea diariamente (menor dias de VM = menos PAV)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Drenagem subglótica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TET com canal de aspiração subglótico se VM &gt; 72h prevista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Profilaxia TVP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HNF ou HBPM SC (prevenção embolia)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Profilaxia úlcera de estresse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IBP (omeprazol) se ventilação ≥ 48h ou coagulopatia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Circuito de VM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trocar rotineiramente (a cada 30d ou conforme contaminação)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Nutrição enteral precoce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Iniciar em ≤ 24–48h (reduz translocação bacteriana)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5.4 Bundle de Prevenção de Infecção de Corrente Sanguínea (ICS) — CVC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Medida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Máxima barreira estéril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Máscara, gorro, avental estéril, luvas estéreis, campos estéreis amplos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Higiene das mãos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Álcool gel ou PVP-I antes do procedimento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Antissepsia da pele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Clorexidina alcoólica 2% — aguardar secar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Sítio preferencial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Subclávia (&lt; ICSRC) &gt; Jugular &gt; Femoral (alta taxa de infecção)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Retirada precoce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Avaliar necessidade diária — retirar quando não mais indicado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Troca por guia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Trocar CVC com guia apenas se infecção de inserção suspeita (não ICSRC)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Curativo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Curativo de clorexidina ou gaze estéril; trocar a cada 7 dias (filme) ou 48h (gaze)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Proteção do conector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Caps de álcool nos conectores; flush SF a cada acesso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5.5 Bundle de Ventilação Protetora (SDRA / ARDSNet)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260"/>
      </w:tblGrid>
      <w:tr>
        <w:trPr>
          <w:tblHeader/>
        </w:trP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3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Evidência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Volume corrente (VC)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4–8 mL/kg peso predito (iniciar 6mL/kg)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ARDSNet ARMA Trial 2000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Pressão de platô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 30 cmH2O (ideal &lt; 28)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ARDSNet / Amato 2015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Driving pressure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 15 cmH2O (Pplatô - PEEP)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Amato et al. NEJM 2015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PEEP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Otimizar por tabela PEEP/FiO2 baixa (padrão) ou alta (SDRA grave)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ARDSNet — tabela FiO2/PEEP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FiO2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Menor FiO2 para SpO2 88–95% ou PaO2 55–80mmHg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Evitar hiperoxia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Decúbito ventral (PRONO)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≥ 16h/dia se P/F &lt; 150 com FiO2 ≥ 0,6 e PEEP ≥ 5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PROSEVA Trial 2013 — reduz mortalidade 32% vs 16%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BNM precoce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Cisatracúrio 37,5mg/h × 48h nas primeiras 24h de SDRA grave (P/F &lt; 150)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ACURASYS Trial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Recrutamento alveolar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RM cautelosa (risco pneumotórax, queda hemodinâmica) — não rotina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ART Trial 2017 (malefício em recrutamento agressivo)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Manobra de despertar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SAT diário coordenado com SBT</w:t>
            </w:r>
          </w:p>
        </w:tc>
        <w:tc>
          <w:tcPr>
            <w:tcW w:type="dxa" w:w="3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Girard et al. Lancet 2008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💡 TABELA PEEP/FiO2 (ARDSNet — estratégia BAIXA PEEP)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0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FiO2 0,3→PEEP 5 | FiO2 0,4→PEEP 5-8 | FiO2 0,5→PEEP 8-10 | FiO2 0,6→PEEP 10 | FiO2 0,7→PEEP 10-14 | FiO2 0,8→PEEP 14 | FiO2 0,9→PEEP 14-18 | FiO2 1,0→PEEP 18-24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5.6 Bundle de Prevenção de Lesão Renal Aguda (LRA) em UTI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Medida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Evitar nefrotóxicos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Aminoglicosídeos dose única | AINE contraindicados | Contraste iodado: hidratação + ALVO PA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PAM adequada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Manter PAM ≥ 65 mmHg (&gt; 80 em HAS prévia) — hipotensão é fator de risco chave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Cristaloides balanceados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Preferir Ringer Lactato / PlasmaLyte vs. SF 0,9% (hipercloremia pioram DRC)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Diuréticos — uso restrito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Furosemida apenas para controle de volume — não para 'flushear' rim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Diálise — critérios de início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K+ &gt; 6,5 refratário | pH &lt; 7,1 | Ureia &gt; 200 | Edema grave sem resposta | Anúria &gt; 12–24h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KDIGO staging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Estágio 1: Cr × 1,5 ou + 0,3mg/dL | Estágio 2: Cr × 2 | Estágio 3: Cr × 3 ou Cr &gt; 4 ou diálise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Dose de diálise (TRS contínua)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Efluente ≥ 20–25 mL/kg/h (KDIGO) — não aumentar dose além disso (RENAL trial)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C00000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5.7 Bundle de Ressuscitação Cardiopulmonar (ACLS) — PCR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Compressões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100–120/min, profundidade 5–6cm, relação 30:2 (sem via aérea) / assíncrono (com VA)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Desfibrilação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FV/TVSP: desfibrila imediatamente (monofásico 360J; bifásico 120–200J) → RCP imediata 2min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Adrenalina — FV/TVSP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1mg IV a cada 3–5min após 2ª desfibrilação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Adrenalina — AESP/Assistolia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1mg IV a cada 3–5min desde o início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Amiodarona — FV refratária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300mg bolus após 3ª desfibrilação → 150mg após 5ª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Lidocaína (alternativa)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1–1,5 mg/kg IV bolus → 0,5–0,75mg/kg a cada 5–10min (máx 3mg/kg)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Via aérea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IOT ou máscara laríngea — APÓS 3 ciclos de RCP se possível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Causas reversíveis — 5H5T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Hipóxia, Hipovolemia, Hipo/Hipercalemia, H+ (acidose), Hipotermia | Tamponamento, TEP, Pneumotórax, Trombose coronária, Tóxico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Pós-RCP — TTM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Temperatura alvo 36–37,5°C por 24h se EVP (AHA 2023 — TTM2 Trial)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Coronariografia pós-PCR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ECG normal + AESP/assistolia: coronariografia não urgente | STEMI: cateterismo imediato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5.8 Bundle de Tromboprofilaxia em UTI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Medida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Farmacológica 1ª linha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Enoxaparina 40mg SC 1x/dia (padrão) | 30mg SC 12/12h se alto risco (cirurgia, ortopedia)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Alternativa (HNF)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HNF 5.000UI SC a cada 8h ou 12h (DRC grave, obesos extremos)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Mecânica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Meia de compressão graduada + Compressão pneumática intermitente (CPI) em TODOS pacientes — iniciar na admissão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Contraindicações farmacológicas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Plaquetas &lt; 50.000 | Sangramento ativo | Coagulopatia grave (TAP &lt; 50%) | Trombocitopenia induzida por heparina (TIH)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TIH — conduta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Suspender heparina imediatamente | Argatroban ou Fondaparinux | NÃO usar HBPM se TIH confirmada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TEV tratamento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Enoxaparina 1mg/kg SC a cada 12h (padrão) ou HNF IV (em instável/IR grave)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Duração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Farmacológica até deambulação ou alta UTI; mecânica até deambulação ativa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5.9 Bundle Nutricional em UTI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Recomendação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Evidência/Diretriz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Início da NE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Precoce: 24–48h de admissão na UTI (paciente hemodinamicamente estável)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ASPEN/SCCM 2016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Meta calórica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25–30 kcal/kg/dia (fase aguda: 15–20 kcal/kg/dia nas primeiras 48–72h)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Hipocaloria permissiva inicial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Meta proteica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1,2–2,0 g/kg/dia (hipercatabólico: 2,0–2,5g/kg/dia)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Proteína NÃO reduzir por restrição calórica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 vs. NP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 preferencial | NP: iniciar se falha NE &gt; 7 dias (paciente bem nutrido) ou 3 dias (desnutrido)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ASPEN/SCCM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Posição na administração NE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HOB 30–45° | Pós-pilórica se RGE grave, gastroparesia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Reduz PAV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Procinético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Metoclopramida 10mg IV 3x/dia ou Eritromicina 200mg IV 2x/dia se gastroparesia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Aumenta tolerância NE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Síndrome da realimentação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Risco se jejum &gt; 5 dias: iniciar lento (10–20kcal/kg/dia), repor P, K, Mg agressivamente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Monitorar fósforo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Glutamina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NÃO indicada em choque/multiórgão (REDOXS trial — malefício)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ASPEN 2016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Ômega-3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Benefício em SDRA controverso — não rotina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Estudo OMEGA negativo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E75B6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5.10 Bundle de Controle Glicêmico e Profilaxia de Úlcera de Estresse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Recomendação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Meta glicêmica universal UTI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140–180 mg/dL — NICE-SUGAR (2009): &lt; 110 aumenta mortalidade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Meta pós-CRM / cirurgia cardíaca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120–160 mg/dL se tolerado sem hipoglicemia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Monitoramento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cada 1–2h em infusão IV de insulina; a cada 4–6h em estável (SC)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Hipoglicemia (&lt; 70 mg/dL)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EMERGÊNCIA: SG50% 40mL IV bolus + descontinuar insulina + checar 15min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Profilaxia úlcera de estresse — indicações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VM ≥ 48h OU coagulopatia (PLT &lt; 50k ou INR &gt; 1,5) OU TCE/AVC grave OU história de úlcera GI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Profilaxia — droga de escolha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Omeprazol 40mg IV/VO 1x/dia (pantoprazol 40mg como alternativa)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Suspender profilaxia quando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VM desmamada e tolerando dieta VO — IBP de longa duração não justificado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Sucralfato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1g VO/SNG 4x/dia: alternativa em extubados que toleram via oral</w:t>
            </w:r>
          </w:p>
        </w:tc>
      </w:tr>
    </w:tbl>
    <w:p>
      <w:r>
        <w:br w:type="page"/>
      </w:r>
    </w:p>
    <w:p>
      <w:pPr>
        <w:pStyle w:val="Heading1"/>
        <w:shd w:fill="1B3A6B" w:val="clear"/>
        <w:spacing w:after="100" w:before="200"/>
        <w:ind w:left="120" w:right="120"/>
      </w:pPr>
      <w:r>
        <w:rPr>
          <w:b/>
          <w:bCs/>
          <w:color w:val="FFFFFF"/>
          <w:sz w:val="32"/>
          <w:szCs w:val="32"/>
        </w:rPr>
        <w:t xml:space="preserve">6. DROGAS NEUROLÓGICAS E MANEJO DE PIC ELEVADA</w:t>
      </w:r>
    </w:p>
    <w:p>
      <w:pPr>
        <w:spacing w:after="80" w:before="80"/>
      </w:pPr>
      <w:r>
        <w:t xml:space="preserve"/>
      </w:r>
    </w:p>
    <w:p>
      <w:pPr>
        <w:pStyle w:val="Heading2"/>
        <w:shd w:fill="2F3640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6.1 Anti-epilépticos IV em UTI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Droga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Dose de Ataque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Infusão</w:t>
            </w:r>
          </w:p>
        </w:tc>
        <w:tc>
          <w:tcPr>
            <w:tcW w:type="dxa" w:w="3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Indicação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Fenitoína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15–20 mg/kg IV (máx 50mg/min)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Diluir em SF (NUNCA SG) 100mL em 20–30min — risco arritmia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 epilepticus; manutenção 4–7mg/kg/dia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Fosfenitoína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15–20 mg/kg PE IV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Mais rápida e segura que fenitoína — 100–150mg PE/min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Mesmas indicações; menos reação local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Valproato IV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20–40 mg/kg IV lento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 min; manutenção 15–60mg/kg/dia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 refratário; epilepsia generalizada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Levetiracetam IV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1000–3000mg IV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 min; manutenção 1000–1500mg 12/12h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 refratário; profilaxia convulsão pós-TCE/HSA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Fenobarbital IV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20mg/kg IV (máx 100mg/min)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 30–60min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 refratário quando 1ª linha falha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Midazolam (status)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0,2mg/kg bolus → 0,05–0,5mg/kg/h infusão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min bolus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 refratário — coma barbitúrico se falha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Propofol (coma)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1–5 mg/kg/h (titular por EEG)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Contínuo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Status refratário (sedação anestésica); titular por EEG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F3640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6.2 Manejo de Pressão Intracraniana (PIC) Elevada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Medida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Detalhe / Dose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Cabeceira 30° + alinhamento cervical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Facilita drenagem venosa cerebral — não comprimir jugulares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Manitol 20%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0,25–1,5 g/kg IV em 20min | Repetir a cada 4–6h se Osm &lt; 320 mOsm/kg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NaCl 3% (solução hipertônica)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1–2 mL/kg em 20min (bolus) | Infusão: 0,5–1 mL/kg/h | Meta Na+ 145–155 mEq/L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Dexametasona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4mg IV a cada 6h (APENAS para edema peritumoral — NÃO para TCE/AVC)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Hiperventilação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Alvo PaCO2 30–35 mmHg — uso TEMPORÁRIO (≤ 30 min); risco isquemia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Temperatura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Evitar febre (cada 1°C aumenta PIC) | TTM 36–37°C em lesão cerebral grave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PIC monitor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Meta PIC &lt; 20 mmHg | Meta PPC (PAM - PIC) ≥ 60–70 mmHg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Sedação/analgesia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Propofol ou midazolam + fentanil para reduzir agitação e PIC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Craniectomia descompressiva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Indicação cirúrgica se PIC refratária a todas medidas clínicas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F3640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6.3 Manejo do AVC Hemorrágico (AVCH) em UTI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Medida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Controle pressórico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Meta PA &lt; 140 mmHg sistólica dentro de 1h (INTERACT-2 / ATACH-2) | Nicardipina ou Labetalol IV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Temperatura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Tratar febre agressivamente (acetaminofeno, resfriamento) — febre aumenta lesão secundária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Anticoagulação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REVERTER urgente: Vit K + PFC + Complexo protrombínico (CCP) | Dabigatran: Idarucizumabe 5g IV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Anticoagulação antagonismo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Rivaroxaban/Apixaban: Andexanet alfa (se disponível) ou CCP 4 fatores 50UI/kg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Plaquetas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Transfusão se &lt; 100.000 + AVCH | PATCH trial: NÃO transfundir plaquetas em AVCH com antiagregante (piora desfecho)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Glicemia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Meta 140–180 mg/dL; evitar hipo/hiperglicemia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DVE (drenagem ventricular externa)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 hidrocefalia obstrutiva ou hemorragia intraventricular (HIV)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Hemostasia (ácido tranexâmico)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Limitado benefício em AVCH espontâneo — aguardar novos dados</w:t>
            </w:r>
          </w:p>
        </w:tc>
      </w:tr>
    </w:tbl>
    <w:p>
      <w:r>
        <w:br w:type="page"/>
      </w:r>
    </w:p>
    <w:p>
      <w:pPr>
        <w:pStyle w:val="Heading1"/>
        <w:shd w:fill="1B3A6B" w:val="clear"/>
        <w:spacing w:after="100" w:before="200"/>
        <w:ind w:left="120" w:right="120"/>
      </w:pPr>
      <w:r>
        <w:rPr>
          <w:b/>
          <w:bCs/>
          <w:color w:val="FFFFFF"/>
          <w:sz w:val="32"/>
          <w:szCs w:val="32"/>
        </w:rPr>
        <w:t xml:space="preserve">7. TROMBOLÍTICOS, REVERSAL DE ANTICOAGULAÇÃO E TRANSFUSÃO</w:t>
      </w:r>
    </w:p>
    <w:p>
      <w:pPr>
        <w:spacing w:after="80" w:before="80"/>
      </w:pPr>
      <w:r>
        <w:t xml:space="preserve"/>
      </w:r>
    </w:p>
    <w:p>
      <w:pPr>
        <w:pStyle w:val="Heading2"/>
        <w:shd w:fill="B85C00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7.1 Trombolíticos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Droga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Dose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Indicação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Infusão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Alteplase (rt-PA) — IAM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15mg bolus → 0,75mg/kg em 30min → 0,5mg/kg em 60min (máx 100mg total)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STEMI sem acesso cateterismo &lt; 120min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Protocolo acelerado — iniciar em &lt; 30min da decisão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Alteplase — AVC isquêmico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0,9mg/kg (máx 90mg); 10% bolus em 1min → 90% em 60min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AVC isquêmico ≤ 4,5h do início dos sintomas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 3h (menor janela: melhor NNT)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Alteplase — TEP maciço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100mg IV em 2h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TEP maciço com instabilidade hemodinâmica (PCR ou iminência)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Bolus de 10mg em 1–2min + 90mg em 2h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Tenecteplase (TNK)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0,5mg/kg (máx 50mg) bolus único IV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STEMI (mais prático que alteplase)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Bolus único 5–10s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Estreptoquinase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1.500.000 UI em 1h IV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STEMI sem acesso TNK/tPA (inferior — histórico)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 min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B85C00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7.2 Reversal de Anticoagulação e Transfusão Maciça</w:t>
      </w:r>
    </w:p>
    <w:p>
      <w:pPr>
        <w:spacing w:after="80" w:before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220"/>
      </w:tblGrid>
      <w:tr>
        <w:trPr>
          <w:tblHeader/>
        </w:trP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Agente Reversor</w:t>
            </w:r>
          </w:p>
        </w:tc>
        <w:tc>
          <w:tcPr>
            <w:tcW w:type="dxa" w:w="52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Dose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HNF IV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Protamina</w:t>
            </w:r>
          </w:p>
        </w:tc>
        <w:tc>
          <w:tcPr>
            <w:tcW w:type="dxa" w:w="5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1mg protamina / 100UI HNF (máx 50mg; últimas 4h de HNF)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HBPM (enoxaparina)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Protamina</w:t>
            </w:r>
          </w:p>
        </w:tc>
        <w:tc>
          <w:tcPr>
            <w:tcW w:type="dxa" w:w="5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1mg/1mg enoxaparina (&lt; 8h); 0,5mg/mg (8–12h) — cobertura parcial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Varfarina — urgente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Vitamina K IV + CCP 4 fatores</w:t>
            </w:r>
          </w:p>
        </w:tc>
        <w:tc>
          <w:tcPr>
            <w:tcW w:type="dxa" w:w="5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Vit K 10mg IV lento + CCP 25–50 UI/kg (INR-guided) | Alternativa: PFC 15–20mL/kg se CCP indisponível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Dabigatran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Idarucizumabe</w:t>
            </w:r>
          </w:p>
        </w:tc>
        <w:tc>
          <w:tcPr>
            <w:tcW w:type="dxa" w:w="5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5g IV (2 frascos de 2,5g) — reversão completa em 5 min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Rivaroxaban / Apixaban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Andexanet alfa (se disponível)</w:t>
            </w:r>
          </w:p>
        </w:tc>
        <w:tc>
          <w:tcPr>
            <w:tcW w:type="dxa" w:w="5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 dose: 800mg bolus → 960mg/h × 2h | Baixa dose: 400mg bolus → 480mg/h × 2h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Qualquer anticoagulante — emergência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CCP 4 fatores</w:t>
            </w:r>
          </w:p>
        </w:tc>
        <w:tc>
          <w:tcPr>
            <w:tcW w:type="dxa" w:w="5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25–50 UI/kg IV — reversal parcial mas disponível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Transfusão maciça (&gt; 10CHCM/24h)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Protocolo 1:1:1</w:t>
            </w:r>
          </w:p>
        </w:tc>
        <w:tc>
          <w:tcPr>
            <w:tcW w:type="dxa" w:w="52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CG:PFC:Plaquetas = 1:1:1 | Ácido tranexâmico 1g IV em 10min (CRASH-2) | Meta: Hb 7–10g, INR &lt; 1,5, PLT &gt; 50k, Fibrinogênio &gt; 1,5g/L</w:t>
            </w:r>
          </w:p>
        </w:tc>
      </w:tr>
    </w:tbl>
    <w:p>
      <w:r>
        <w:br w:type="page"/>
      </w:r>
    </w:p>
    <w:p>
      <w:pPr>
        <w:pStyle w:val="Heading1"/>
        <w:shd w:fill="1B3A6B" w:val="clear"/>
        <w:spacing w:after="100" w:before="200"/>
        <w:ind w:left="120" w:right="120"/>
      </w:pPr>
      <w:r>
        <w:rPr>
          <w:b/>
          <w:bCs/>
          <w:color w:val="FFFFFF"/>
          <w:sz w:val="32"/>
          <w:szCs w:val="32"/>
        </w:rPr>
        <w:t xml:space="preserve">8. QUADRO COMPARATIVO RÁPIDO — VASOPRESSORES E INOTRÓPICOS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900"/>
        <w:gridCol w:w="900"/>
        <w:gridCol w:w="9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Droga</w:t>
            </w:r>
          </w:p>
        </w:tc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Receptores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FC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DC</w:t>
            </w:r>
          </w:p>
        </w:tc>
        <w:tc>
          <w:tcPr>
            <w:tcW w:type="dxa" w:w="30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Indicação Principal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Noradrenalina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α1 &gt;&gt;&gt; β1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↑↑↑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↔/↓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↔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Choque séptico / distributivo — 1ª linha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Vasopressina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↑↑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↓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↓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Adjuvante à NE; choque refratário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Adrenalina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α1 + β1 + β2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↑↑↑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↑↑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↑↑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PCR; choque refratário; anafilaxia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Dopamina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D1+β1+α1(dose)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↑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↑↑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↑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Choque + bradicardia; alternativa em baixo DC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Fenilefrina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α1 puro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↑↑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↓ (reflex.)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↓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Hipotensão anestésica; preservar FC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Dobutamina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β1 &gt;&gt; β2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↔/↓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↑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↑↑↑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Choque cardiogênico com PAM ok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Milrinona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IPDE3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↓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↑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↑↑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IC descompensada; hipertensão pulmonar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Levosimendan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Sensitizador Ca2+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↓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↑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↑↑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4F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IC grave; pós-IAM; IC refratária a catecolaminas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🎯 FLUXO DE ESCOLHA DO VASOPRESSOR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0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Choque séptico: 1° Noradrenalina → 2° + Vasopressina → 3° + Adrenalina / Cortisol | Choque cardiogênico: 1° Noradrenalina (PA) + Dobutamina (DC) → 2° Milrinona/Levosimendan | Choque anafilático: 1° Adrenalina IM → 2° Adrenalina IV + volume | PCR: Adrenalina 1mg a cada 3-5min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hd w:fill="2F3640" w:val="clear"/>
        <w:spacing w:after="100" w:before="200"/>
        <w:ind w:left="120" w:right="120"/>
      </w:pPr>
      <w:r>
        <w:rPr>
          <w:b/>
          <w:bCs/>
          <w:color w:val="FFFFFF"/>
          <w:sz w:val="26"/>
          <w:szCs w:val="26"/>
        </w:rPr>
        <w:t xml:space="preserve">REFERÊNCIAS E GUIDELINES PRINCIPAIS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Surviving Sepsis Campaign Guidelines 2021 (SCCM/ESICM)</w:t>
      </w:r>
    </w:p>
    <w:p>
      <w:pPr>
        <w:spacing w:after="40" w:before="4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PADIS Guidelines 2018 (Pain, Agitation, Delirium, Immobility, Sleep)</w:t>
      </w:r>
    </w:p>
    <w:p>
      <w:pPr>
        <w:spacing w:after="40" w:before="4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ARDSNet ARMA Trial (NEJM 2000) | PROSEVA (NEJM 2013) | ACURASYS (NEJM 2010)</w:t>
      </w:r>
    </w:p>
    <w:p>
      <w:pPr>
        <w:spacing w:after="40" w:before="4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NICE-SUGAR Trial (NEJM 2009) — controle glicêmico</w:t>
      </w:r>
    </w:p>
    <w:p>
      <w:pPr>
        <w:spacing w:after="40" w:before="4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AHA/ACC ACLS Guidelines 2020 | TTM2 Trial (NEJM 2021)</w:t>
      </w:r>
    </w:p>
    <w:p>
      <w:pPr>
        <w:spacing w:after="40" w:before="4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KDIGO AKI Guidelines 2012 | RENAL Trial (NEJM 2009)</w:t>
      </w:r>
    </w:p>
    <w:p>
      <w:pPr>
        <w:spacing w:after="40" w:before="4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ASPEN/SCCM Nutrition Guidelines 2016</w:t>
      </w:r>
    </w:p>
    <w:p>
      <w:pPr>
        <w:spacing w:after="40" w:before="4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CRASH-2 Trial (Lancet 2010) — ácido tranexâmico</w:t>
      </w:r>
    </w:p>
    <w:p>
      <w:pPr>
        <w:spacing w:after="40" w:before="4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INTERACT-2 (NEJM 2013) | ATACH-2 (NEJM 2016) — AVCH</w:t>
      </w:r>
    </w:p>
    <w:p>
      <w:pPr>
        <w:spacing w:after="40" w:before="4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RECOVER-ACS / ESC HF Guidelines 2023</w:t>
      </w:r>
    </w:p>
    <w:p>
      <w:pPr>
        <w:spacing w:after="40" w:before="4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• SBC Diretrizes IC 2023 | AMIB — TEMI Edital Nº 1898/2026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i/>
          <w:iCs/>
          <w:color w:val="2F3640"/>
          <w:sz w:val="16"/>
          <w:szCs w:val="16"/>
        </w:rPr>
        <w:t xml:space="preserve">Dr. Aldenir Rocha  |  CRM 16587 CREMEC  |  RQE 11846  |  Hospital Regional Norte  |  Santa Casa Sobral-CE  |  v1.0 Abril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color w:val="2F3640"/>
        <w:sz w:val="16"/>
        <w:szCs w:val="16"/>
      </w:rPr>
      <w:t xml:space="preserve">Página </w:t>
    </w:r>
    <w:fldSimple w:instr="PAGE"/>
    <w:r>
      <w:rPr>
        <w:color w:val="2F3640"/>
        <w:sz w:val="16"/>
        <w:szCs w:val="16"/>
      </w:rPr>
      <w:t xml:space="preserve">  |  Guia de Prescrições em Medicina Intensiva  |  v1.0/2026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i/>
        <w:iCs/>
        <w:color w:val="2F3640"/>
        <w:sz w:val="16"/>
        <w:szCs w:val="16"/>
      </w:rPr>
      <w:t xml:space="preserve">PRESCRIÇÕES UTI — Dr. Aldenir Rocha | CRM 16587 CREMEC | Hospital Regional Norte | Santa Casa Sobral-CE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FFFFF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2026-04-22T01:32:46.754Z</dcterms:created>
  <dcterms:modified xsi:type="dcterms:W3CDTF">2026-04-22T01:32:46.757Z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