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75B5"/>
          <w:sz w:val="26"/>
        </w:rPr>
        <w:t>PROTOCOLO PRÁTICO DE UTI</w:t>
      </w:r>
    </w:p>
    <w:p>
      <w:pPr>
        <w:pStyle w:val="Title"/>
        <w:jc w:val="center"/>
      </w:pPr>
      <w:r>
        <w:rPr>
          <w:b/>
        </w:rPr>
        <w:t>Condução de Hemodiálise e Terapia Renal Substitutiva na UTI</w:t>
      </w:r>
    </w:p>
    <w:p>
      <w:pPr>
        <w:jc w:val="center"/>
      </w:pPr>
      <w:r>
        <w:rPr>
          <w:color w:val="404040"/>
          <w:sz w:val="24"/>
        </w:rPr>
        <w:t>Indicações, prescrição, monitorização, complicações, condutas e critérios para interromper a diálise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D9EAF7"/>
            <w:vAlign w:val="top"/>
          </w:tcPr>
          <w:p>
            <w:pPr>
              <w:pStyle w:val="BoxText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Objetivo do documento</w:t>
            </w:r>
          </w:p>
          <w:p>
            <w:pPr>
              <w:pStyle w:val="BoxText"/>
              <w:ind w:left="72"/>
            </w:pPr>
            <w:r>
              <w:rPr>
                <w:b/>
              </w:rPr>
              <w:t xml:space="preserve">• </w:t>
            </w:r>
            <w:r>
              <w:t>Servir como protocolo de beira-leito para adultos críticos com IRA/DRC agudizada em UTI.</w:t>
            </w:r>
          </w:p>
          <w:p>
            <w:pPr>
              <w:pStyle w:val="BoxText"/>
              <w:ind w:left="72"/>
            </w:pPr>
            <w:r>
              <w:rPr>
                <w:b/>
              </w:rPr>
              <w:t xml:space="preserve">• </w:t>
            </w:r>
            <w:r>
              <w:t>Padronizar o raciocínio antes, durante e após hemodiálise intermitente, SLED/PIRRT e CRRT.</w:t>
            </w:r>
          </w:p>
          <w:p>
            <w:pPr>
              <w:pStyle w:val="BoxText"/>
              <w:ind w:left="72"/>
            </w:pPr>
            <w:r>
              <w:rPr>
                <w:b/>
              </w:rPr>
              <w:t xml:space="preserve">• </w:t>
            </w:r>
            <w:r>
              <w:t>Destacar complicações, condutas imediatas e critérios práticos para pausar, interromper, trocar modalidade ou desmamar TRS.</w:t>
            </w:r>
          </w:p>
          <w:p>
            <w:pPr>
              <w:pStyle w:val="BoxText"/>
              <w:ind w:left="72"/>
            </w:pPr>
            <w:r>
              <w:rPr>
                <w:b/>
              </w:rPr>
              <w:t xml:space="preserve">• </w:t>
            </w:r>
            <w:r>
              <w:t>Material educacional para plantão, discussão com nefrologia e preparação TEMI.</w:t>
            </w:r>
          </w:p>
        </w:tc>
      </w:tr>
    </w:tbl>
    <w:p>
      <w:pPr>
        <w:pStyle w:val="Small"/>
      </w:pPr>
    </w:p>
    <w:p>
      <w:pPr>
        <w:pStyle w:val="Small"/>
      </w:pPr>
      <w:r>
        <w:rPr>
          <w:b w:val="0"/>
          <w:i w:val="0"/>
        </w:rPr>
        <w:t>Autor/uso local: Dr. Aldenir Rocha - Clínico Geral / Clínica Médica / UTI. Versão: 07/05/2026.</w:t>
      </w:r>
    </w:p>
    <w:p>
      <w:pPr>
        <w:pStyle w:val="Small"/>
      </w:pPr>
      <w:r>
        <w:rPr>
          <w:b w:val="0"/>
          <w:i/>
        </w:rPr>
        <w:t>Este documento é educacional e deve ser adaptado a protocolos institucionais, disponibilidade de equipamento, insumos, equipe de nefrologia e condições individuais do paciente.</w:t>
      </w:r>
    </w:p>
    <w:p>
      <w:r>
        <w:br w:type="page"/>
      </w:r>
    </w:p>
    <w:p>
      <w:pPr>
        <w:pStyle w:val="Heading1"/>
      </w:pPr>
      <w:r>
        <w:rPr>
          <w:b w:val="0"/>
          <w:i w:val="0"/>
        </w:rPr>
        <w:t>Índice rápido</w:t>
      </w:r>
    </w:p>
    <w:p>
      <w:pPr>
        <w:ind w:left="374" w:hanging="259"/>
      </w:pPr>
      <w:r>
        <w:rPr>
          <w:b/>
        </w:rPr>
        <w:t xml:space="preserve">1. </w:t>
      </w:r>
      <w:r>
        <w:t>Mapa mental de decisão no plantão.</w:t>
      </w:r>
    </w:p>
    <w:p>
      <w:pPr>
        <w:ind w:left="374" w:hanging="259"/>
      </w:pPr>
      <w:r>
        <w:rPr>
          <w:b/>
        </w:rPr>
        <w:t xml:space="preserve">2. </w:t>
      </w:r>
      <w:r>
        <w:t>Conceitos essenciais: HDI, SLED/PIRRT, CRRT, SCUF, CVVHD, CVVH e CVVHDF.</w:t>
      </w:r>
    </w:p>
    <w:p>
      <w:pPr>
        <w:ind w:left="374" w:hanging="259"/>
      </w:pPr>
      <w:r>
        <w:rPr>
          <w:b/>
        </w:rPr>
        <w:t xml:space="preserve">3. </w:t>
      </w:r>
      <w:r>
        <w:t>Indicações absolutas e relativas de TRS na UTI.</w:t>
      </w:r>
    </w:p>
    <w:p>
      <w:pPr>
        <w:ind w:left="374" w:hanging="259"/>
      </w:pPr>
      <w:r>
        <w:rPr>
          <w:b/>
        </w:rPr>
        <w:t xml:space="preserve">4. </w:t>
      </w:r>
      <w:r>
        <w:t>Escolha da modalidade conforme hemodinâmica, potássio, intoxicação, edema cerebral e sobrecarga hídrica.</w:t>
      </w:r>
    </w:p>
    <w:p>
      <w:pPr>
        <w:ind w:left="374" w:hanging="259"/>
      </w:pPr>
      <w:r>
        <w:rPr>
          <w:b/>
        </w:rPr>
        <w:t xml:space="preserve">5. </w:t>
      </w:r>
      <w:r>
        <w:t>Prescrição prática: metas, parâmetros, anticoagulação, ultrafiltração, banho e dose.</w:t>
      </w:r>
    </w:p>
    <w:p>
      <w:pPr>
        <w:ind w:left="374" w:hanging="259"/>
      </w:pPr>
      <w:r>
        <w:rPr>
          <w:b/>
        </w:rPr>
        <w:t xml:space="preserve">6. </w:t>
      </w:r>
      <w:r>
        <w:t>Monitorização antes, durante e depois.</w:t>
      </w:r>
    </w:p>
    <w:p>
      <w:pPr>
        <w:ind w:left="374" w:hanging="259"/>
      </w:pPr>
      <w:r>
        <w:rPr>
          <w:b/>
        </w:rPr>
        <w:t xml:space="preserve">7. </w:t>
      </w:r>
      <w:r>
        <w:t>Complicações e condutas imediatas.</w:t>
      </w:r>
    </w:p>
    <w:p>
      <w:pPr>
        <w:ind w:left="374" w:hanging="259"/>
      </w:pPr>
      <w:r>
        <w:rPr>
          <w:b/>
        </w:rPr>
        <w:t xml:space="preserve">8. </w:t>
      </w:r>
      <w:r>
        <w:t>Critérios para interromper/pausar a sessão e critérios para suspender/desmamar TRS.</w:t>
      </w:r>
    </w:p>
    <w:p>
      <w:pPr>
        <w:ind w:left="374" w:hanging="259"/>
      </w:pPr>
      <w:r>
        <w:rPr>
          <w:b/>
        </w:rPr>
        <w:t xml:space="preserve">9. </w:t>
      </w:r>
      <w:r>
        <w:t>Modelos de prescrição e evolução para copiar/colar.</w:t>
      </w:r>
    </w:p>
    <w:p>
      <w:pPr>
        <w:ind w:left="374" w:hanging="259"/>
      </w:pPr>
      <w:r>
        <w:rPr>
          <w:b/>
        </w:rPr>
        <w:t xml:space="preserve">10. </w:t>
      </w:r>
      <w:r>
        <w:t>Checklist TEMI e referências.</w:t>
      </w:r>
    </w:p>
    <w:p>
      <w:pPr>
        <w:pStyle w:val="Heading2"/>
      </w:pPr>
      <w:r>
        <w:rPr>
          <w:b w:val="0"/>
          <w:i w:val="0"/>
        </w:rPr>
        <w:t>Abreviações úteis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1584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Sigla</w:t>
            </w:r>
          </w:p>
        </w:tc>
        <w:tc>
          <w:tcPr>
            <w:tcW w:type="dxa" w:w="8352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Significado prático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TRS/RRT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Terapia renal substitutiva / renal replacement therapy.</w:t>
            </w:r>
          </w:p>
        </w:tc>
      </w:tr>
      <w:tr>
        <w:tc>
          <w:tcPr>
            <w:tcW w:type="dxa" w:w="1584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HDI/IHD</w:t>
            </w:r>
          </w:p>
        </w:tc>
        <w:tc>
          <w:tcPr>
            <w:tcW w:type="dxa" w:w="8352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Hemodiálise intermitente, geralmente 3-4 h. Alta eficiência, maior risco de instabilidade em pacientes frágeis.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SLED/PIRRT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Dialise lenta/prolongada intermitente, geralmente 6-12 h. Ponte entre HDI e CRRT.</w:t>
            </w:r>
          </w:p>
        </w:tc>
      </w:tr>
      <w:tr>
        <w:tc>
          <w:tcPr>
            <w:tcW w:type="dxa" w:w="1584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CRRT</w:t>
            </w:r>
          </w:p>
        </w:tc>
        <w:tc>
          <w:tcPr>
            <w:tcW w:type="dxa" w:w="8352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Terapia renal substitutiva contínua 24 h/dia. Melhor para controle gradual de soluto e volume.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CVVHD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Hemodiálise venovenosa contínua: difusão predominante. Boa para pequenos solutos, K e ureia.</w:t>
            </w:r>
          </w:p>
        </w:tc>
      </w:tr>
      <w:tr>
        <w:tc>
          <w:tcPr>
            <w:tcW w:type="dxa" w:w="1584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CVVH</w:t>
            </w:r>
          </w:p>
        </w:tc>
        <w:tc>
          <w:tcPr>
            <w:tcW w:type="dxa" w:w="8352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Hemofiltração venovenosa contínua: convecção predominante.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CVVHDF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Hemodiafiltração venovenosa contínua: difusão + convecção.</w:t>
            </w:r>
          </w:p>
        </w:tc>
      </w:tr>
      <w:tr>
        <w:tc>
          <w:tcPr>
            <w:tcW w:type="dxa" w:w="1584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SCUF</w:t>
            </w:r>
          </w:p>
        </w:tc>
        <w:tc>
          <w:tcPr>
            <w:tcW w:type="dxa" w:w="8352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Ultrafiltração lenta contínua: foco em retirada de água, com pouca depuração de solutos.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UF líquida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Volume efetivamente retirado do paciente por hora, descontando infusões/reposição.</w:t>
            </w:r>
          </w:p>
        </w:tc>
      </w:tr>
      <w:tr>
        <w:tc>
          <w:tcPr>
            <w:tcW w:type="dxa" w:w="1584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Efluente CRRT</w:t>
            </w:r>
          </w:p>
        </w:tc>
        <w:tc>
          <w:tcPr>
            <w:tcW w:type="dxa" w:w="8352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Dialisato + reposição + ultrafiltrado; usado para estimar dose de CRRT.</w:t>
            </w:r>
          </w:p>
        </w:tc>
      </w:tr>
    </w:tbl>
    <w:p>
      <w:pPr>
        <w:pStyle w:val="Small"/>
      </w:pPr>
    </w:p>
    <w:p>
      <w:pPr>
        <w:pStyle w:val="Heading1"/>
      </w:pPr>
      <w:r>
        <w:rPr>
          <w:b w:val="0"/>
          <w:i w:val="0"/>
        </w:rPr>
        <w:t>1. Mapa mental de decisão no plantão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2CC"/>
            <w:vAlign w:val="top"/>
          </w:tcPr>
          <w:p>
            <w:pPr>
              <w:pStyle w:val="BoxText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Regra de ouro</w:t>
            </w:r>
          </w:p>
          <w:p>
            <w:pPr>
              <w:pStyle w:val="BoxText"/>
              <w:ind w:left="72"/>
            </w:pPr>
            <w:r>
              <w:rPr>
                <w:b/>
              </w:rPr>
              <w:t xml:space="preserve">• </w:t>
            </w:r>
            <w:r>
              <w:t>Dialise não é “creatinina alta”: é suporte para ameaça de vida, controle metabólico/volêmico ou ponte até recuperação renal.</w:t>
            </w:r>
          </w:p>
          <w:p>
            <w:pPr>
              <w:pStyle w:val="BoxText"/>
              <w:ind w:left="72"/>
            </w:pPr>
            <w:r>
              <w:rPr>
                <w:b/>
              </w:rPr>
              <w:t xml:space="preserve">• </w:t>
            </w:r>
            <w:r>
              <w:t>Se há instabilidade grave: escolha a modalidade que entrega o objetivo com menor agressão hemodinâmica.</w:t>
            </w:r>
          </w:p>
          <w:p>
            <w:pPr>
              <w:pStyle w:val="BoxText"/>
              <w:ind w:left="72"/>
            </w:pPr>
            <w:r>
              <w:rPr>
                <w:b/>
              </w:rPr>
              <w:t xml:space="preserve">• </w:t>
            </w:r>
            <w:r>
              <w:t>Se não há indicação definitiva, especialmente em sepse/choque séptico, evite TRS precoce automática: monitore e reavalie de forma seriada.</w:t>
            </w:r>
          </w:p>
        </w:tc>
      </w:tr>
    </w:tbl>
    <w:p>
      <w:pPr>
        <w:pStyle w:val="Small"/>
      </w:pPr>
    </w:p>
    <w:p>
      <w:pPr>
        <w:pStyle w:val="Heading2"/>
      </w:pPr>
      <w:r>
        <w:rPr>
          <w:b w:val="0"/>
          <w:i w:val="0"/>
        </w:rPr>
        <w:t>Algoritmo AEIOU adaptado para UTI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1296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Letra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Indicação</w:t>
            </w:r>
          </w:p>
        </w:tc>
        <w:tc>
          <w:tcPr>
            <w:tcW w:type="dxa" w:w="6336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Como pensar no paciente crítico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A - Acidose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Acidemia metabólica grave/refratária.</w:t>
            </w:r>
          </w:p>
        </w:tc>
        <w:tc>
          <w:tcPr>
            <w:tcW w:type="dxa" w:w="63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pH ≤ 7,1-7,2 persistente, lactato/choque, AKI moderada-grave, falha de bicarbonato/medidas conservadoras ou impossibilidade de administrar volume.</w:t>
            </w:r>
          </w:p>
        </w:tc>
      </w:tr>
      <w:tr>
        <w:tc>
          <w:tcPr>
            <w:tcW w:type="dxa" w:w="1296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E - Eletrólitos</w:t>
            </w:r>
          </w:p>
        </w:tc>
        <w:tc>
          <w:tcPr>
            <w:tcW w:type="dxa" w:w="2448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Hipercalemia ameaçadora ou refratária.</w:t>
            </w:r>
          </w:p>
        </w:tc>
        <w:tc>
          <w:tcPr>
            <w:tcW w:type="dxa" w:w="6336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K ≥ 6,0-6,5, alteração ECG, aumento rápido, rabdomiólise/tumor lise, anúria/oligúria, falha de cálcio/insulina/beta-agonista/bicarbonato/diurético.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I - Intoxicação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Toxinas dializáveis.</w:t>
            </w:r>
          </w:p>
        </w:tc>
        <w:tc>
          <w:tcPr>
            <w:tcW w:type="dxa" w:w="63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Metanol, etilenoglicol, salicilato grave, lítio, valproato/teofilina em cenários selecionados; envolver centro toxicológico/nefrólogo.</w:t>
            </w:r>
          </w:p>
        </w:tc>
      </w:tr>
      <w:tr>
        <w:tc>
          <w:tcPr>
            <w:tcW w:type="dxa" w:w="1296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O - Overload</w:t>
            </w:r>
          </w:p>
        </w:tc>
        <w:tc>
          <w:tcPr>
            <w:tcW w:type="dxa" w:w="2448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Sobrecarga hídrica/pulmonar refratária.</w:t>
            </w:r>
          </w:p>
        </w:tc>
        <w:tc>
          <w:tcPr>
            <w:tcW w:type="dxa" w:w="6336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Edema agudo pulmonar, hipoxemia/VM difícil, balanço positivo progressivo, impossibilidade de fluidos/nutrição/antibióticos sem piorar congestão.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U - Uremia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Complicação urêmica.</w:t>
            </w:r>
          </w:p>
        </w:tc>
        <w:tc>
          <w:tcPr>
            <w:tcW w:type="dxa" w:w="63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Encefalopatia, pericardite, sangramento por disfunção plaquetária, náuseas/vômitos intratáveis, convulsão após excluir outras causas.</w:t>
            </w:r>
          </w:p>
        </w:tc>
      </w:tr>
    </w:tbl>
    <w:p>
      <w:pPr>
        <w:pStyle w:val="Small"/>
      </w:pPr>
    </w:p>
    <w:p>
      <w:pPr>
        <w:pStyle w:val="Heading2"/>
      </w:pPr>
      <w:r>
        <w:rPr>
          <w:b w:val="0"/>
          <w:i w:val="0"/>
        </w:rPr>
        <w:t>Sinais de que NÃO devo dializar “no automático”</w:t>
      </w:r>
    </w:p>
    <w:p>
      <w:pPr>
        <w:ind w:left="259" w:hanging="173"/>
      </w:pPr>
      <w:r>
        <w:rPr>
          <w:b/>
        </w:rPr>
        <w:t xml:space="preserve">• </w:t>
      </w:r>
      <w:r>
        <w:t>Creatinina/ureia isoladamente elevadas sem complicação clínica, tendência estável e possibilidade de acompanhamento próximo.</w:t>
      </w:r>
    </w:p>
    <w:p>
      <w:pPr>
        <w:ind w:left="259" w:hanging="173"/>
      </w:pPr>
      <w:r>
        <w:rPr>
          <w:b/>
        </w:rPr>
        <w:t xml:space="preserve">• </w:t>
      </w:r>
      <w:r>
        <w:t>Sepse/choque séptico com AKI, mas sem indicação definitiva de TRS: diretrizes de sepse sugerem não iniciar TRS apenas por AKI sem indicação clara [3].</w:t>
      </w:r>
    </w:p>
    <w:p>
      <w:pPr>
        <w:ind w:left="259" w:hanging="173"/>
      </w:pPr>
      <w:r>
        <w:rPr>
          <w:b/>
        </w:rPr>
        <w:t xml:space="preserve">• </w:t>
      </w:r>
      <w:r>
        <w:t>Oligúria transitória com resposta a otimização hemodinâmica, sem hipercalemia, sem acidose ameaçadora e sem congestão relevante.</w:t>
      </w:r>
    </w:p>
    <w:p>
      <w:pPr>
        <w:ind w:left="259" w:hanging="173"/>
      </w:pPr>
      <w:r>
        <w:rPr>
          <w:b/>
        </w:rPr>
        <w:t xml:space="preserve">• </w:t>
      </w:r>
      <w:r>
        <w:t>Furosemide stress test negativo ou biomarcador alterado isoladamente: sinaliza risco, mas não é indicação isolada de TRS [2].</w:t>
      </w:r>
    </w:p>
    <w:p>
      <w:pPr>
        <w:pStyle w:val="Heading1"/>
      </w:pPr>
      <w:r>
        <w:rPr>
          <w:b w:val="0"/>
          <w:i w:val="0"/>
        </w:rPr>
        <w:t>2. Fundamentos: o que a diálise faz e o que ela NÃO faz</w:t>
      </w:r>
    </w:p>
    <w:p>
      <w:pPr/>
      <w:r>
        <w:rPr>
          <w:b w:val="0"/>
          <w:i w:val="0"/>
        </w:rPr>
        <w:t>A TRS substitui parcialmente as funções de excreção de água, eletrólitos, ácidos e solutos urêmicos. Ela não substitui integralmente funções endócrinas, imunológicas, metabólicas e de autorregulação renal. Em UTI, o objetivo costuma ser permitir estabilidade global enquanto a causa da IRA é tratada: sepse, choque, nefrotoxina, congestão, rabdomiólise, síndrome hepatorrenal, pós-operatório, obstrução etc.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c>
          <w:tcPr>
            <w:tcW w:type="dxa" w:w="1728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Mecanismo</w:t>
            </w:r>
          </w:p>
        </w:tc>
        <w:tc>
          <w:tcPr>
            <w:tcW w:type="dxa" w:w="3168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O que remove melhor</w:t>
            </w:r>
          </w:p>
        </w:tc>
        <w:tc>
          <w:tcPr>
            <w:tcW w:type="dxa" w:w="2304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Exemplo/modalidade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Pérola prática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Difusão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Pequenas moléculas: K, ureia, creatinina, salicilato, lítio.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HDI, SLED, CVVHD.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Preferir quando há hipercalemia ameaçadora e necessidade de depuração rápida.</w:t>
            </w:r>
          </w:p>
        </w:tc>
      </w:tr>
      <w:tr>
        <w:tc>
          <w:tcPr>
            <w:tcW w:type="dxa" w:w="1728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Convecção</w:t>
            </w:r>
          </w:p>
        </w:tc>
        <w:tc>
          <w:tcPr>
            <w:tcW w:type="dxa" w:w="3168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Moléculas pequenas e algumas médias conforme membrana/dose.</w:t>
            </w:r>
          </w:p>
        </w:tc>
        <w:tc>
          <w:tcPr>
            <w:tcW w:type="dxa" w:w="2304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CVVH, componente HDF.</w:t>
            </w:r>
          </w:p>
        </w:tc>
        <w:tc>
          <w:tcPr>
            <w:tcW w:type="dxa" w:w="288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Risco maior de hemoconcentração e clotting se fração de filtração alta.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Ultrafiltração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Água plasmática.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HDI/SLED/CRRT/SCUF.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O que derruba pressão é a velocidade de retirada relativa ao refill capilar.</w:t>
            </w:r>
          </w:p>
        </w:tc>
      </w:tr>
      <w:tr>
        <w:tc>
          <w:tcPr>
            <w:tcW w:type="dxa" w:w="1728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Adsorção</w:t>
            </w:r>
          </w:p>
        </w:tc>
        <w:tc>
          <w:tcPr>
            <w:tcW w:type="dxa" w:w="3168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Alguns mediadores/proteínas conforme membrana.</w:t>
            </w:r>
          </w:p>
        </w:tc>
        <w:tc>
          <w:tcPr>
            <w:tcW w:type="dxa" w:w="2304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Membranas especiais.</w:t>
            </w:r>
          </w:p>
        </w:tc>
        <w:tc>
          <w:tcPr>
            <w:tcW w:type="dxa" w:w="288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Uso para “tratar sepse” isoladamente permanece incerto/experimental na maioria dos cenários.</w:t>
            </w:r>
          </w:p>
        </w:tc>
      </w:tr>
    </w:tbl>
    <w:p>
      <w:pPr>
        <w:pStyle w:val="Small"/>
      </w:pPr>
    </w:p>
    <w:p>
      <w:pPr>
        <w:pStyle w:val="Heading1"/>
      </w:pPr>
      <w:r>
        <w:rPr>
          <w:b w:val="0"/>
          <w:i w:val="0"/>
        </w:rPr>
        <w:t>3. Indicações de TRS na UTI</w:t>
      </w:r>
    </w:p>
    <w:p>
      <w:pPr/>
      <w:r>
        <w:rPr>
          <w:b w:val="0"/>
          <w:i w:val="0"/>
        </w:rPr>
        <w:t>As diretrizes KDIGO recomendam iniciar TRS emergencialmente diante de alterações ameaçadoras à vida de fluidos, eletrólitos ou equilíbrio ácido-base, e não por limiar isolado de ureia/creatinina. A diretriz multidisciplinar de 2026 reforça que a decisão deve considerar condição clínica, curso da doença e comorbidades, evitando iniciar somente para acelerar recuperação renal [1,2].</w:t>
      </w:r>
    </w:p>
    <w:p>
      <w:pPr>
        <w:pStyle w:val="Heading2"/>
      </w:pPr>
      <w:r>
        <w:rPr>
          <w:b w:val="0"/>
          <w:i w:val="0"/>
        </w:rPr>
        <w:t>3.1 Indicações absolutas / quase absolutas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2160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Cenário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Gatilhos práticos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Modalidade sugerida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Hipercalemia ameaçadora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K ≥ 6,5; ECG com T apiculada/QRS largo/bloqueios; K subindo rápido; falha de medidas temporizadoras; anúria.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HDI se tolera; SLED/CRRT se instável. Em parada/ECG grave: estabilizar com cálcio e iniciar depuração urgente.</w:t>
            </w:r>
          </w:p>
        </w:tc>
      </w:tr>
      <w:tr>
        <w:tc>
          <w:tcPr>
            <w:tcW w:type="dxa" w:w="216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Acidose metabólica grave</w:t>
            </w:r>
          </w:p>
        </w:tc>
        <w:tc>
          <w:tcPr>
            <w:tcW w:type="dxa" w:w="432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pH ≤ 7,1-7,2, HCO3 muito baixo, choque/lactato, AKI com incapacidade de compensar, hipercalemia associada.</w:t>
            </w:r>
          </w:p>
        </w:tc>
        <w:tc>
          <w:tcPr>
            <w:tcW w:type="dxa" w:w="360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CRRT/SLED se choque; HDI se estável e necessidade rápida. Bicarbonato pode ser ponte, não substitui TRS se indicação persiste.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Edema pulmonar/sobrecarga refratária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Hipoxemia, VM difícil, edema pulmonar, congestão grave, anasarca com falha de diurético, necessidade de balanço negativo sustentado.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CRRT/SLED para instáveis; HDI/UF isolada se estável.</w:t>
            </w:r>
          </w:p>
        </w:tc>
      </w:tr>
      <w:tr>
        <w:tc>
          <w:tcPr>
            <w:tcW w:type="dxa" w:w="216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Uremia complicada</w:t>
            </w:r>
          </w:p>
        </w:tc>
        <w:tc>
          <w:tcPr>
            <w:tcW w:type="dxa" w:w="432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Pericardite urêmica, encefalopatia, sangramento urêmico, convulsões atribuíveis, sintomas refratários.</w:t>
            </w:r>
          </w:p>
        </w:tc>
        <w:tc>
          <w:tcPr>
            <w:tcW w:type="dxa" w:w="360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Geralmente iniciar TRS; se risco neurológico, depuração gradual.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Intoxicação dializável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Toxina com baixo Vd, baixa ligação proteica, hidrossolúvel; critérios EXTRIP/centro toxicológico.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HDI geralmente mais eficiente; CRRT se rebote, instabilidade ou intoxicação prolongada.</w:t>
            </w:r>
          </w:p>
        </w:tc>
      </w:tr>
      <w:tr>
        <w:tc>
          <w:tcPr>
            <w:tcW w:type="dxa" w:w="216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Síndrome de lise tumoral/rabdomiólise grave com complicações</w:t>
            </w:r>
          </w:p>
        </w:tc>
        <w:tc>
          <w:tcPr>
            <w:tcW w:type="dxa" w:w="432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Hipercalemia/hiperfosfatemia/acidose/oligúria/hipocalcemia sintomática/volume impossível.</w:t>
            </w:r>
          </w:p>
        </w:tc>
        <w:tc>
          <w:tcPr>
            <w:tcW w:type="dxa" w:w="360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HDI para hipercalemia; CRRT para controle contínuo de fosfato/volume em instáveis.</w:t>
            </w:r>
          </w:p>
        </w:tc>
      </w:tr>
    </w:tbl>
    <w:p>
      <w:pPr>
        <w:pStyle w:val="Small"/>
      </w:pPr>
    </w:p>
    <w:p>
      <w:pPr>
        <w:pStyle w:val="Heading2"/>
      </w:pPr>
      <w:r>
        <w:rPr>
          <w:b w:val="0"/>
          <w:i w:val="0"/>
        </w:rPr>
        <w:t>3.2 Indicações relativas que exigem julgamento</w:t>
      </w:r>
    </w:p>
    <w:p>
      <w:pPr>
        <w:ind w:left="259" w:hanging="173"/>
      </w:pPr>
      <w:r>
        <w:rPr>
          <w:b/>
        </w:rPr>
        <w:t xml:space="preserve">• </w:t>
      </w:r>
      <w:r>
        <w:t>Balanço hídrico positivo progressivo em paciente com SDRA/VM, mesmo sem ureia muito alta.</w:t>
      </w:r>
    </w:p>
    <w:p>
      <w:pPr>
        <w:ind w:left="259" w:hanging="173"/>
      </w:pPr>
      <w:r>
        <w:rPr>
          <w:b/>
        </w:rPr>
        <w:t xml:space="preserve">• </w:t>
      </w:r>
      <w:r>
        <w:t>Necessidade de liberar administração de nutrição, antibióticos, hemoderivados ou volume de medicações sem agravar congestão.</w:t>
      </w:r>
    </w:p>
    <w:p>
      <w:pPr>
        <w:ind w:left="259" w:hanging="173"/>
      </w:pPr>
      <w:r>
        <w:rPr>
          <w:b/>
        </w:rPr>
        <w:t xml:space="preserve">• </w:t>
      </w:r>
      <w:r>
        <w:t>Oligúria/anúria persistente com tendência de piora metabólica, especialmente em paciente catabólico.</w:t>
      </w:r>
    </w:p>
    <w:p>
      <w:pPr>
        <w:ind w:left="259" w:hanging="173"/>
      </w:pPr>
      <w:r>
        <w:rPr>
          <w:b/>
        </w:rPr>
        <w:t xml:space="preserve">• </w:t>
      </w:r>
      <w:r>
        <w:t>Controle de temperatura em hipertermia grave, em contextos excepcionais e com equipe experiente.</w:t>
      </w:r>
    </w:p>
    <w:p>
      <w:pPr>
        <w:ind w:left="259" w:hanging="173"/>
      </w:pPr>
      <w:r>
        <w:rPr>
          <w:b/>
        </w:rPr>
        <w:t xml:space="preserve">• </w:t>
      </w:r>
      <w:r>
        <w:t>Controle de amônia em falência hepática/erro inato, preferindo depuração contínua ou estratégia combinada conforme gravidade.</w:t>
      </w:r>
    </w:p>
    <w:p>
      <w:pPr>
        <w:pStyle w:val="Heading1"/>
      </w:pPr>
      <w:r>
        <w:rPr>
          <w:b w:val="0"/>
          <w:i w:val="0"/>
        </w:rPr>
        <w:t>4. Escolha da modalidade: HDI vs SLED/PIRRT vs CRRT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2880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Condição do paciente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Melhor escolha usual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Justificativa operacional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Estável, hipercalemia grave ou intoxicação dializável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HDI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Depuração rápida de pequenos solutos e toxinas; sessão curta.</w:t>
            </w:r>
          </w:p>
        </w:tc>
      </w:tr>
      <w:tr>
        <w:tc>
          <w:tcPr>
            <w:tcW w:type="dxa" w:w="288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Choque com vasopressor alto ou escalando</w:t>
            </w:r>
          </w:p>
        </w:tc>
        <w:tc>
          <w:tcPr>
            <w:tcW w:type="dxa" w:w="288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CRRT ou SLED lenta</w:t>
            </w:r>
          </w:p>
        </w:tc>
        <w:tc>
          <w:tcPr>
            <w:tcW w:type="dxa" w:w="432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Retirada gradual de soluto/volume; menor oscilação osmótica e hemodinâmica.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Sobrecarga hídrica importante + VM/SDRA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CRRT ou SLED diária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Permite balanço negativo controlado sem “puxões” de volume.</w:t>
            </w:r>
          </w:p>
        </w:tc>
      </w:tr>
      <w:tr>
        <w:tc>
          <w:tcPr>
            <w:tcW w:type="dxa" w:w="288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Edema cerebral, HIC, TCE grave, neurocrítico</w:t>
            </w:r>
          </w:p>
        </w:tc>
        <w:tc>
          <w:tcPr>
            <w:tcW w:type="dxa" w:w="288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CRRT ou SLED com baixa eficiência e sódio/osmolalidade controlados</w:t>
            </w:r>
          </w:p>
        </w:tc>
        <w:tc>
          <w:tcPr>
            <w:tcW w:type="dxa" w:w="432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Evita queda rápida de ureia/osmolalidade e síndrome do desequilíbrio.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Necessidade de mobilização/exames/procedimentos diários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SLED ou HDI se tolerado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Libera janelas fora da máquina; CRRT pode ser mantida se equipe adaptada.</w:t>
            </w:r>
          </w:p>
        </w:tc>
      </w:tr>
      <w:tr>
        <w:tc>
          <w:tcPr>
            <w:tcW w:type="dxa" w:w="288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Coagulopatia/alto sangramento</w:t>
            </w:r>
          </w:p>
        </w:tc>
        <w:tc>
          <w:tcPr>
            <w:tcW w:type="dxa" w:w="288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CRRT sem anticoagulação ou citrato se seguro; SLED sem heparina se possível</w:t>
            </w:r>
          </w:p>
        </w:tc>
        <w:tc>
          <w:tcPr>
            <w:tcW w:type="dxa" w:w="432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Reduz risco hemorrágico; aceitar menor vida de filtro pode ser mais seguro.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Recursos limitados/sem CRRT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SLED/PIRRT bem protocolada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Boa ponte se equipe treinada, com menor custo e melhor tolerância que HDI rápida.</w:t>
            </w:r>
          </w:p>
        </w:tc>
      </w:tr>
    </w:tbl>
    <w:p>
      <w:pPr>
        <w:pStyle w:val="Small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2F0D9"/>
            <w:vAlign w:val="top"/>
          </w:tcPr>
          <w:p>
            <w:pPr>
              <w:pStyle w:val="BoxText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Pérolas de modalidade</w:t>
            </w:r>
          </w:p>
          <w:p>
            <w:pPr>
              <w:pStyle w:val="BoxText"/>
              <w:ind w:left="72"/>
            </w:pPr>
            <w:r>
              <w:rPr>
                <w:b/>
              </w:rPr>
              <w:t xml:space="preserve">• </w:t>
            </w:r>
            <w:r>
              <w:t>HDI e CRRT são complementares, não rivais: muitos pacientes começam em CRRT/SLED e migram para HDI quando estabilizam [1].</w:t>
            </w:r>
          </w:p>
          <w:p>
            <w:pPr>
              <w:pStyle w:val="BoxText"/>
              <w:ind w:left="72"/>
            </w:pPr>
            <w:r>
              <w:rPr>
                <w:b/>
              </w:rPr>
              <w:t xml:space="preserve">• </w:t>
            </w:r>
            <w:r>
              <w:t>Ensaios e revisões não demonstram mortalidade claramente menor com CRRT vs HDI; a escolha é principalmente fisiológica e logística [2].</w:t>
            </w:r>
          </w:p>
          <w:p>
            <w:pPr>
              <w:pStyle w:val="BoxText"/>
              <w:ind w:left="72"/>
            </w:pPr>
            <w:r>
              <w:rPr>
                <w:b/>
              </w:rPr>
              <w:t xml:space="preserve">• </w:t>
            </w:r>
            <w:r>
              <w:t>Para hipercalemia muito grave: difusão com alto fluxo de dialisato costuma ser mais eficiente que convecção pura [2].</w:t>
            </w:r>
          </w:p>
          <w:p>
            <w:pPr>
              <w:pStyle w:val="BoxText"/>
              <w:ind w:left="72"/>
            </w:pPr>
            <w:r>
              <w:rPr>
                <w:b/>
              </w:rPr>
              <w:t xml:space="preserve">• </w:t>
            </w:r>
            <w:r>
              <w:t>Para instabilidade hemodinâmica importante: CRRT ou terapia prolongada tende a ser mais tolerável, mesmo com evidência de baixa certeza [2].</w:t>
            </w:r>
          </w:p>
        </w:tc>
      </w:tr>
    </w:tbl>
    <w:p>
      <w:pPr>
        <w:pStyle w:val="Small"/>
      </w:pPr>
    </w:p>
    <w:p>
      <w:pPr>
        <w:pStyle w:val="Heading1"/>
      </w:pPr>
      <w:r>
        <w:rPr>
          <w:b w:val="0"/>
          <w:i w:val="0"/>
        </w:rPr>
        <w:t>5. Prescrição prática de HDI na UTI</w:t>
      </w:r>
    </w:p>
    <w:p>
      <w:pPr/>
      <w:r>
        <w:rPr>
          <w:b w:val="0"/>
          <w:i w:val="0"/>
        </w:rPr>
        <w:t>A prescrição deve começar por uma pergunta simples: “qual problema preciso resolver nesta sessão?” Potássio? Acidose? Uremia? Volume? Intoxicação? Essa meta define duração, fluxo, banho, UF, anticoagulação e monitorização.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2016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Item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Prescrição inicial típica</w:t>
            </w:r>
          </w:p>
        </w:tc>
        <w:tc>
          <w:tcPr>
            <w:tcW w:type="dxa" w:w="5184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Ajustes em paciente crítico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Duração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3-4 h.</w:t>
            </w:r>
          </w:p>
        </w:tc>
        <w:tc>
          <w:tcPr>
            <w:tcW w:type="dxa" w:w="51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Primeira sessão em uremia muito alta/neurocrítico: considerar 2 h ou SLED/CRRT para evitar desequilíbrio.</w:t>
            </w:r>
          </w:p>
        </w:tc>
      </w:tr>
      <w:tr>
        <w:tc>
          <w:tcPr>
            <w:tcW w:type="dxa" w:w="2016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Fluxo de sangue (Qb)</w:t>
            </w:r>
          </w:p>
        </w:tc>
        <w:tc>
          <w:tcPr>
            <w:tcW w:type="dxa" w:w="288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200-300 mL/min.</w:t>
            </w:r>
          </w:p>
        </w:tc>
        <w:tc>
          <w:tcPr>
            <w:tcW w:type="dxa" w:w="5184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Começar 150-200 se instável, cateter ruim ou primeira sessão; aumentar se objetivo é K/toxina.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Fluxo de dialisato (Qd)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500 mL/min em HDI.</w:t>
            </w:r>
          </w:p>
        </w:tc>
        <w:tc>
          <w:tcPr>
            <w:tcW w:type="dxa" w:w="51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Em SLED: 100-300 mL/min conforme máquina/protocolo.</w:t>
            </w:r>
          </w:p>
        </w:tc>
      </w:tr>
      <w:tr>
        <w:tc>
          <w:tcPr>
            <w:tcW w:type="dxa" w:w="2016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Banho de K</w:t>
            </w:r>
          </w:p>
        </w:tc>
        <w:tc>
          <w:tcPr>
            <w:tcW w:type="dxa" w:w="288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K 2 mEq/L comum.</w:t>
            </w:r>
          </w:p>
        </w:tc>
        <w:tc>
          <w:tcPr>
            <w:tcW w:type="dxa" w:w="5184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K 1 se hipercalemia grave com monitorização; K 3-4 se risco de arritmia/hipocalemia/digital. Evitar queda brusca demais.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Banho de bicarbonato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32-35 mEq/L.</w:t>
            </w:r>
          </w:p>
        </w:tc>
        <w:tc>
          <w:tcPr>
            <w:tcW w:type="dxa" w:w="51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Acidose grave pode exigir maior, mas cuidado com alcalose pós-diálise, queda de Ca ionizado e arritmia.</w:t>
            </w:r>
          </w:p>
        </w:tc>
      </w:tr>
      <w:tr>
        <w:tc>
          <w:tcPr>
            <w:tcW w:type="dxa" w:w="2016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Sódio do dialisato</w:t>
            </w:r>
          </w:p>
        </w:tc>
        <w:tc>
          <w:tcPr>
            <w:tcW w:type="dxa" w:w="288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138-140 mEq/L.</w:t>
            </w:r>
          </w:p>
        </w:tc>
        <w:tc>
          <w:tcPr>
            <w:tcW w:type="dxa" w:w="5184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Neurocrítico/hiponatremia: ajustar cuidadosamente para não corrigir rápido.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Cálcio do banho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2,5-3,0 mEq/L.</w:t>
            </w:r>
          </w:p>
        </w:tc>
        <w:tc>
          <w:tcPr>
            <w:tcW w:type="dxa" w:w="51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Usar maior se instabilidade/hipocalcemia; menor se hipercalcemia.</w:t>
            </w:r>
          </w:p>
        </w:tc>
      </w:tr>
      <w:tr>
        <w:tc>
          <w:tcPr>
            <w:tcW w:type="dxa" w:w="2016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Ultrafiltração</w:t>
            </w:r>
          </w:p>
        </w:tc>
        <w:tc>
          <w:tcPr>
            <w:tcW w:type="dxa" w:w="288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Definir meta em mL e taxa/h.</w:t>
            </w:r>
          </w:p>
        </w:tc>
        <w:tc>
          <w:tcPr>
            <w:tcW w:type="dxa" w:w="5184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Evitar UF agressiva em choque. Começar 0-500 mL se instável; preferir SLED/CRRT para grandes retiradas.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Temperatura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35-36 C se hipotensão.</w:t>
            </w:r>
          </w:p>
        </w:tc>
        <w:tc>
          <w:tcPr>
            <w:tcW w:type="dxa" w:w="51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Dialisato frio melhora tolerância, mas monitorar tremor/desconforto.</w:t>
            </w:r>
          </w:p>
        </w:tc>
      </w:tr>
      <w:tr>
        <w:tc>
          <w:tcPr>
            <w:tcW w:type="dxa" w:w="2016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Anticoagulação</w:t>
            </w:r>
          </w:p>
        </w:tc>
        <w:tc>
          <w:tcPr>
            <w:tcW w:type="dxa" w:w="288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Heparina se baixo risco de sangramento.</w:t>
            </w:r>
          </w:p>
        </w:tc>
        <w:tc>
          <w:tcPr>
            <w:tcW w:type="dxa" w:w="5184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Sem heparina em sangramento/coagulopatia/pós-op recente; flush salino conforme protocolo; considerar citrato conforme disponibilidade.</w:t>
            </w:r>
          </w:p>
        </w:tc>
      </w:tr>
    </w:tbl>
    <w:p>
      <w:pPr>
        <w:pStyle w:val="Small"/>
      </w:pPr>
    </w:p>
    <w:p>
      <w:pPr>
        <w:pStyle w:val="Heading2"/>
      </w:pPr>
      <w:r>
        <w:rPr>
          <w:b w:val="0"/>
          <w:i w:val="0"/>
        </w:rPr>
        <w:t>5.1 Prescrição de HDI “cardioprotetora” para paciente instável</w:t>
      </w:r>
    </w:p>
    <w:p>
      <w:pPr>
        <w:ind w:left="259" w:hanging="173"/>
      </w:pPr>
      <w:r>
        <w:rPr>
          <w:b/>
        </w:rPr>
        <w:t xml:space="preserve">• </w:t>
      </w:r>
      <w:r>
        <w:t>Reduzir UF líquida por hora; se precisa retirar muito volume, trocar para SLED/CRRT.</w:t>
      </w:r>
    </w:p>
    <w:p>
      <w:pPr>
        <w:ind w:left="259" w:hanging="173"/>
      </w:pPr>
      <w:r>
        <w:rPr>
          <w:b/>
        </w:rPr>
        <w:t xml:space="preserve">• </w:t>
      </w:r>
      <w:r>
        <w:t>Usar dialisato mais frio (35-36 C), evitar refeição durante sessão e considerar albumina apenas em casos selecionados de hipoalbuminemia/instabilidade refratária.</w:t>
      </w:r>
    </w:p>
    <w:p>
      <w:pPr>
        <w:ind w:left="259" w:hanging="173"/>
      </w:pPr>
      <w:r>
        <w:rPr>
          <w:b/>
        </w:rPr>
        <w:t xml:space="preserve">• </w:t>
      </w:r>
      <w:r>
        <w:t>Evitar queda rápida de osmolalidade: primeira sessão curta, Qb/Qd mais baixos, sem “zerar ureia” em paciente muito urêmico/neurocrítico.</w:t>
      </w:r>
    </w:p>
    <w:p>
      <w:pPr>
        <w:ind w:left="259" w:hanging="173"/>
      </w:pPr>
      <w:r>
        <w:rPr>
          <w:b/>
        </w:rPr>
        <w:t xml:space="preserve">• </w:t>
      </w:r>
      <w:r>
        <w:t>Manter noradrenalina titulável e pressão invasiva se choque; alinhar meta MAP antes de iniciar.</w:t>
      </w:r>
    </w:p>
    <w:p>
      <w:pPr>
        <w:ind w:left="259" w:hanging="173"/>
      </w:pPr>
      <w:r>
        <w:rPr>
          <w:b/>
        </w:rPr>
        <w:t xml:space="preserve">• </w:t>
      </w:r>
      <w:r>
        <w:t>Ajustar potássio/calcio do banho se risco arrítmico alto.</w:t>
      </w:r>
    </w:p>
    <w:p>
      <w:r>
        <w:br w:type="page"/>
      </w:r>
    </w:p>
    <w:p>
      <w:pPr>
        <w:pStyle w:val="Heading1"/>
      </w:pPr>
      <w:r>
        <w:rPr>
          <w:b w:val="0"/>
          <w:i w:val="0"/>
        </w:rPr>
        <w:t>6. Prescrição prática de SLED/PIRRT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2160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Parâmetro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Faixa usual</w:t>
            </w:r>
          </w:p>
        </w:tc>
        <w:tc>
          <w:tcPr>
            <w:tcW w:type="dxa" w:w="5328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Como individualizar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Duração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6-12 h.</w:t>
            </w:r>
          </w:p>
        </w:tc>
        <w:tc>
          <w:tcPr>
            <w:tcW w:type="dxa" w:w="53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Mais longo se choque, necessidade de UF gradual ou risco neurológico.</w:t>
            </w:r>
          </w:p>
        </w:tc>
      </w:tr>
      <w:tr>
        <w:tc>
          <w:tcPr>
            <w:tcW w:type="dxa" w:w="216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Qb</w:t>
            </w:r>
          </w:p>
        </w:tc>
        <w:tc>
          <w:tcPr>
            <w:tcW w:type="dxa" w:w="2592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100-250 mL/min.</w:t>
            </w:r>
          </w:p>
        </w:tc>
        <w:tc>
          <w:tcPr>
            <w:tcW w:type="dxa" w:w="5328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Começar 100-150 se instável; aumentar se precisa depuração.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Qd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100-300 mL/min.</w:t>
            </w:r>
          </w:p>
        </w:tc>
        <w:tc>
          <w:tcPr>
            <w:tcW w:type="dxa" w:w="53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Maior para hipercalemia/uremia; menor para neuroproteção.</w:t>
            </w:r>
          </w:p>
        </w:tc>
      </w:tr>
      <w:tr>
        <w:tc>
          <w:tcPr>
            <w:tcW w:type="dxa" w:w="216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UF líquida</w:t>
            </w:r>
          </w:p>
        </w:tc>
        <w:tc>
          <w:tcPr>
            <w:tcW w:type="dxa" w:w="2592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0-300 mL/h em muitos pacientes.</w:t>
            </w:r>
          </w:p>
        </w:tc>
        <w:tc>
          <w:tcPr>
            <w:tcW w:type="dxa" w:w="5328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Basear no refill, vasopressor, congestão, lactato, extremidades, eco/POCUS.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Anticoagulação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Heparina baixa dose, citrato local ou sem anticoagulação.</w:t>
            </w:r>
          </w:p>
        </w:tc>
        <w:tc>
          <w:tcPr>
            <w:tcW w:type="dxa" w:w="53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Depende do risco de sangramento e protocolo. Sessões longas sem anticoagulação coagulam mais.</w:t>
            </w:r>
          </w:p>
        </w:tc>
      </w:tr>
      <w:tr>
        <w:tc>
          <w:tcPr>
            <w:tcW w:type="dxa" w:w="216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Monitorização</w:t>
            </w:r>
          </w:p>
        </w:tc>
        <w:tc>
          <w:tcPr>
            <w:tcW w:type="dxa" w:w="2592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Semelhante à HDI, porém prolongada.</w:t>
            </w:r>
          </w:p>
        </w:tc>
        <w:tc>
          <w:tcPr>
            <w:tcW w:type="dxa" w:w="5328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Pressão/MAP, vasopressor, temperatura, eletrólitos pós e conforme risco.</w:t>
            </w:r>
          </w:p>
        </w:tc>
      </w:tr>
    </w:tbl>
    <w:p>
      <w:pPr>
        <w:pStyle w:val="Small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AF3F8"/>
            <w:vAlign w:val="top"/>
          </w:tcPr>
          <w:p>
            <w:pPr>
              <w:pStyle w:val="BoxText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Quando SLED brilha na UTI</w:t>
            </w:r>
          </w:p>
          <w:p>
            <w:pPr>
              <w:pStyle w:val="BoxText"/>
              <w:ind w:left="72"/>
            </w:pPr>
            <w:r>
              <w:rPr>
                <w:b/>
              </w:rPr>
              <w:t xml:space="preserve">• </w:t>
            </w:r>
            <w:r>
              <w:t>Paciente instável demais para HDI rápida, mas com recursos limitados para CRRT contínua.</w:t>
            </w:r>
          </w:p>
          <w:p>
            <w:pPr>
              <w:pStyle w:val="BoxText"/>
              <w:ind w:left="72"/>
            </w:pPr>
            <w:r>
              <w:rPr>
                <w:b/>
              </w:rPr>
              <w:t xml:space="preserve">• </w:t>
            </w:r>
            <w:r>
              <w:t>Necessidade de retirar volume, porém com janelas para exames, fisioterapia, procedimentos e menor custo.</w:t>
            </w:r>
          </w:p>
          <w:p>
            <w:pPr>
              <w:pStyle w:val="BoxText"/>
              <w:ind w:left="72"/>
            </w:pPr>
            <w:r>
              <w:rPr>
                <w:b/>
              </w:rPr>
              <w:t xml:space="preserve">• </w:t>
            </w:r>
            <w:r>
              <w:t>Paciente em transição: saiu do choque profundo, mas ainda não tolera HDI convencional.</w:t>
            </w:r>
          </w:p>
        </w:tc>
      </w:tr>
    </w:tbl>
    <w:p>
      <w:pPr>
        <w:pStyle w:val="Small"/>
      </w:pPr>
    </w:p>
    <w:p>
      <w:pPr>
        <w:pStyle w:val="Heading1"/>
      </w:pPr>
      <w:r>
        <w:rPr>
          <w:b w:val="0"/>
          <w:i w:val="0"/>
        </w:rPr>
        <w:t>7. Prescrição prática de CRRT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2016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Parâmetro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Ponto de partida</w:t>
            </w:r>
          </w:p>
        </w:tc>
        <w:tc>
          <w:tcPr>
            <w:tcW w:type="dxa" w:w="5184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Pérolas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Modalidade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CVVHD ou CVVHDF são comuns.</w:t>
            </w:r>
          </w:p>
        </w:tc>
        <w:tc>
          <w:tcPr>
            <w:tcW w:type="dxa" w:w="51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CVVHD favorece difusão; CVVHDF combina difusão e convecção. Convecção pura pode aumentar clotting se fração de filtração alta.</w:t>
            </w:r>
          </w:p>
        </w:tc>
      </w:tr>
      <w:tr>
        <w:tc>
          <w:tcPr>
            <w:tcW w:type="dxa" w:w="2016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Qb</w:t>
            </w:r>
          </w:p>
        </w:tc>
        <w:tc>
          <w:tcPr>
            <w:tcW w:type="dxa" w:w="288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150-250 mL/min.</w:t>
            </w:r>
          </w:p>
        </w:tc>
        <w:tc>
          <w:tcPr>
            <w:tcW w:type="dxa" w:w="5184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Acesso bom é metade do tratamento. Pressões ruins reduzem dose entregue.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Dose/efluente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Prescrever 25-30 mL/kg/h para entregar 20-25 mL/kg/h.</w:t>
            </w:r>
          </w:p>
        </w:tc>
        <w:tc>
          <w:tcPr>
            <w:tcW w:type="dxa" w:w="51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Interrupções, prediluição e clotting fazem a dose entregue ser menor que a prescrita. KDIGO recomenda 20-25 mL/kg/h entregue [1].</w:t>
            </w:r>
          </w:p>
        </w:tc>
      </w:tr>
      <w:tr>
        <w:tc>
          <w:tcPr>
            <w:tcW w:type="dxa" w:w="2016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UF líquida</w:t>
            </w:r>
          </w:p>
        </w:tc>
        <w:tc>
          <w:tcPr>
            <w:tcW w:type="dxa" w:w="288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Definir meta por hora e por 24 h.</w:t>
            </w:r>
          </w:p>
        </w:tc>
        <w:tc>
          <w:tcPr>
            <w:tcW w:type="dxa" w:w="5184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Começar baixo no choque; ajustar a cada 2-6 h conforme perfusão. Evitar “ultrafiltração heróica”.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Fluido de reposição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Pré ou pós-filtro.</w:t>
            </w:r>
          </w:p>
        </w:tc>
        <w:tc>
          <w:tcPr>
            <w:tcW w:type="dxa" w:w="51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Pós-filtração é mais eficiente; pré-filtração reduz hemoconcentração e pode ajudar se filtro coagula.</w:t>
            </w:r>
          </w:p>
        </w:tc>
      </w:tr>
      <w:tr>
        <w:tc>
          <w:tcPr>
            <w:tcW w:type="dxa" w:w="2016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Anticoagulação</w:t>
            </w:r>
          </w:p>
        </w:tc>
        <w:tc>
          <w:tcPr>
            <w:tcW w:type="dxa" w:w="288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Citrato regional se disponível e sem contraindicação; heparina se adequado; sem anticoagulação se alto sangramento.</w:t>
            </w:r>
          </w:p>
        </w:tc>
        <w:tc>
          <w:tcPr>
            <w:tcW w:type="dxa" w:w="5184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Monitorar Ca ionizado sistêmico e pós-filtro, razão Ca total/iônico, pH, bicarbonato e lactato.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Temperatura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Usar aquecimento conforme máquina.</w:t>
            </w:r>
          </w:p>
        </w:tc>
        <w:tc>
          <w:tcPr>
            <w:tcW w:type="dxa" w:w="51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Hipotermia é comum e aumenta coagulopatia/arrítmias.</w:t>
            </w:r>
          </w:p>
        </w:tc>
      </w:tr>
      <w:tr>
        <w:tc>
          <w:tcPr>
            <w:tcW w:type="dxa" w:w="2016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Balanço</w:t>
            </w:r>
          </w:p>
        </w:tc>
        <w:tc>
          <w:tcPr>
            <w:tcW w:type="dxa" w:w="288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Prescrever: entradas obrigatórias, perdas, meta de balanço.</w:t>
            </w:r>
          </w:p>
        </w:tc>
        <w:tc>
          <w:tcPr>
            <w:tcW w:type="dxa" w:w="5184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Em SDRA/congestão: negativo progressivo; em choque: prioridade é perfusão.</w:t>
            </w:r>
          </w:p>
        </w:tc>
      </w:tr>
    </w:tbl>
    <w:p>
      <w:pPr>
        <w:pStyle w:val="Small"/>
      </w:pPr>
    </w:p>
    <w:p>
      <w:pPr>
        <w:pStyle w:val="Heading2"/>
      </w:pPr>
      <w:r>
        <w:rPr>
          <w:b w:val="0"/>
          <w:i w:val="0"/>
        </w:rPr>
        <w:t>7.1 Dose de CRRT: cálculo rápido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CE4D6"/>
            <w:vAlign w:val="top"/>
          </w:tcPr>
          <w:p>
            <w:pPr>
              <w:pStyle w:val="BoxText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Fórmula prática</w:t>
            </w:r>
          </w:p>
          <w:p>
            <w:pPr>
              <w:pStyle w:val="BoxText"/>
              <w:ind w:left="72"/>
            </w:pPr>
            <w:r>
              <w:rPr>
                <w:b/>
              </w:rPr>
              <w:t xml:space="preserve">• </w:t>
            </w:r>
            <w:r>
              <w:t>Dose entregue de CRRT ≈ efluente total entregue / peso / tempo. Efluente = dialisato + reposição + UF líquida.</w:t>
            </w:r>
          </w:p>
          <w:p>
            <w:pPr>
              <w:pStyle w:val="BoxText"/>
              <w:ind w:left="72"/>
            </w:pPr>
            <w:r>
              <w:rPr>
                <w:b/>
              </w:rPr>
              <w:t xml:space="preserve">• </w:t>
            </w:r>
            <w:r>
              <w:t>Para entregar 20-25 mL/kg/h, costuma-se prescrever 25-30 mL/kg/h, pois há interrupções e perdas de dose.</w:t>
            </w:r>
          </w:p>
          <w:p>
            <w:pPr>
              <w:pStyle w:val="BoxText"/>
              <w:ind w:left="72"/>
            </w:pPr>
            <w:r>
              <w:rPr>
                <w:b/>
              </w:rPr>
              <w:t xml:space="preserve">• </w:t>
            </w:r>
            <w:r>
              <w:t>Exemplo 70 kg: alvo entregue 25 mL/kg/h = 1750 mL/h de efluente entregue. Prescrição prática: 2000-2200 mL/h se muitas interrupções.</w:t>
            </w:r>
          </w:p>
        </w:tc>
      </w:tr>
    </w:tbl>
    <w:p>
      <w:pPr>
        <w:pStyle w:val="Small"/>
      </w:pPr>
    </w:p>
    <w:p>
      <w:pPr>
        <w:pStyle w:val="Heading1"/>
      </w:pPr>
      <w:r>
        <w:rPr>
          <w:b w:val="0"/>
          <w:i w:val="0"/>
        </w:rPr>
        <w:t>8. Anticoagulação do circuito</w:t>
      </w:r>
    </w:p>
    <w:p>
      <w:pPr/>
      <w:r>
        <w:rPr>
          <w:b w:val="0"/>
          <w:i w:val="0"/>
        </w:rPr>
        <w:t>A anticoagulação deve equilibrar vida do filtro, sangramento, trombose, logística e monitorização. KDIGO sugere citrato regional para CRRT em pacientes sem contraindicações, e heparina para TRS intermitente quando não há risco aumentado de sangramento [1].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2160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Estratégia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Quando usar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Monitorização/alertas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Sem anticoagulação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Sangramento ativo, plaquetas muito baixas, pós-operatório imediato, coagulopatia relevante.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Aceitar menor vida de filtro; otimizar acesso, Qb, pré-diluição e evitar fração de filtração alta.</w:t>
            </w:r>
          </w:p>
        </w:tc>
      </w:tr>
      <w:tr>
        <w:tc>
          <w:tcPr>
            <w:tcW w:type="dxa" w:w="216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Heparina não fracionada</w:t>
            </w:r>
          </w:p>
        </w:tc>
        <w:tc>
          <w:tcPr>
            <w:tcW w:type="dxa" w:w="360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Baixo risco de sangramento; HDI/SLED/CRRT conforme protocolo local.</w:t>
            </w:r>
          </w:p>
        </w:tc>
        <w:tc>
          <w:tcPr>
            <w:tcW w:type="dxa" w:w="432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TTPa/anti-Xa conforme contexto, plaquetas por HIT, sangramento oculto. Reversível com protamina.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Heparina de baixo peso molecular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Mais comum em HD crônica; cautela em IRA grave.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Acumula em disfunção renal; difícil reversão completa. Evitar se alto sangramento.</w:t>
            </w:r>
          </w:p>
        </w:tc>
      </w:tr>
      <w:tr>
        <w:tc>
          <w:tcPr>
            <w:tcW w:type="dxa" w:w="216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Citrato regional</w:t>
            </w:r>
          </w:p>
        </w:tc>
        <w:tc>
          <w:tcPr>
            <w:tcW w:type="dxa" w:w="360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CRRT com necessidade de boa vida do filtro e menor sangramento sistêmico.</w:t>
            </w:r>
          </w:p>
        </w:tc>
        <w:tc>
          <w:tcPr>
            <w:tcW w:type="dxa" w:w="432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Ca ionizado pós-filtro baixo, Ca sistêmico normal. Atenção a hepatopatia grave, choque profundo, lactato alto, hipocalcemia, alcalose/acidose.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Anticoagulação sistêmica já presente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Paciente em heparina por TEP/FA/ECMO/valva.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Frequentemente não precisa anticoagulação adicional do circuito; alinhar metas com equipe.</w:t>
            </w:r>
          </w:p>
        </w:tc>
      </w:tr>
    </w:tbl>
    <w:p>
      <w:pPr>
        <w:pStyle w:val="Small"/>
      </w:pPr>
    </w:p>
    <w:p>
      <w:pPr>
        <w:pStyle w:val="Heading2"/>
      </w:pPr>
      <w:r>
        <w:rPr>
          <w:b w:val="0"/>
          <w:i w:val="0"/>
        </w:rPr>
        <w:t>8.1 Citrato: reconhecer toxicidade/acúmulo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2880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Achado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Interpretação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Conduta inicial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Ca ionizado sistêmico baixo recorrente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Citrato quelando Ca; reposição insuficiente ou acúmulo.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Aumentar Ca conforme protocolo; checar Ca total/iônico, pH, lactato e função hepática.</w:t>
            </w:r>
          </w:p>
        </w:tc>
      </w:tr>
      <w:tr>
        <w:tc>
          <w:tcPr>
            <w:tcW w:type="dxa" w:w="288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Relação Ca total/Ca ionizado &gt; 2,5</w:t>
            </w:r>
          </w:p>
        </w:tc>
        <w:tc>
          <w:tcPr>
            <w:tcW w:type="dxa" w:w="3456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Sugere acúmulo de citrato.</w:t>
            </w:r>
          </w:p>
        </w:tc>
        <w:tc>
          <w:tcPr>
            <w:tcW w:type="dxa" w:w="3744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Reduzir/pausar citrato, aumentar depuração, considerar heparina/sem anticoagulação.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Acidose metabólica + anion gap/lactato em choque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Metabolismo de citrato comprometido.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Reavaliar citrato; tratar choque; considerar outra anticoagulação.</w:t>
            </w:r>
          </w:p>
        </w:tc>
      </w:tr>
      <w:tr>
        <w:tc>
          <w:tcPr>
            <w:tcW w:type="dxa" w:w="288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Alcalose metabólica</w:t>
            </w:r>
          </w:p>
        </w:tc>
        <w:tc>
          <w:tcPr>
            <w:tcW w:type="dxa" w:w="3456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Excesso de carga alcalina do citrato.</w:t>
            </w:r>
          </w:p>
        </w:tc>
        <w:tc>
          <w:tcPr>
            <w:tcW w:type="dxa" w:w="3744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Ajustar citrato/dialisato, reduzir bicarbonato, revisar prescrição.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Hipernatremia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Algumas soluções de citrato têm sódio alto.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Ajustar sódio do fluido/dialisato e água livre conforme segurança.</w:t>
            </w:r>
          </w:p>
        </w:tc>
      </w:tr>
    </w:tbl>
    <w:p>
      <w:pPr>
        <w:pStyle w:val="Small"/>
      </w:pPr>
    </w:p>
    <w:p>
      <w:r>
        <w:br w:type="page"/>
      </w:r>
    </w:p>
    <w:p>
      <w:pPr>
        <w:pStyle w:val="Heading1"/>
      </w:pPr>
      <w:r>
        <w:rPr>
          <w:b w:val="0"/>
          <w:i w:val="0"/>
        </w:rPr>
        <w:t>9. Acesso vascular para diálise na UTI</w:t>
      </w:r>
    </w:p>
    <w:p>
      <w:pPr>
        <w:ind w:left="259" w:hanging="173"/>
      </w:pPr>
      <w:r>
        <w:rPr>
          <w:b/>
        </w:rPr>
        <w:t xml:space="preserve">• </w:t>
      </w:r>
      <w:r>
        <w:t>Preferir cateter venoso central calibroso, duplo lúmen, ponta bem posicionada, técnica estéril e ultrassom sempre que possível.</w:t>
      </w:r>
    </w:p>
    <w:p>
      <w:pPr>
        <w:ind w:left="259" w:hanging="173"/>
      </w:pPr>
      <w:r>
        <w:rPr>
          <w:b/>
        </w:rPr>
        <w:t xml:space="preserve">• </w:t>
      </w:r>
      <w:r>
        <w:t>Locais usuais: jugular interna direita frequentemente oferece melhor trajeto; femoral é útil em emergência/ventilado/pronado; subclávia deve ser evitada se risco de DRC futura por estenose venosa.</w:t>
      </w:r>
    </w:p>
    <w:p>
      <w:pPr>
        <w:ind w:left="259" w:hanging="173"/>
      </w:pPr>
      <w:r>
        <w:rPr>
          <w:b/>
        </w:rPr>
        <w:t xml:space="preserve">• </w:t>
      </w:r>
      <w:r>
        <w:t>Problema de fluxo é problema de dose: pressões negativas/positivas, recirculação e alarmes reduzem efetividade e aumentam coagulação do filtro.</w:t>
      </w:r>
    </w:p>
    <w:p>
      <w:pPr>
        <w:ind w:left="259" w:hanging="173"/>
      </w:pPr>
      <w:r>
        <w:rPr>
          <w:b/>
        </w:rPr>
        <w:t xml:space="preserve">• </w:t>
      </w:r>
      <w:r>
        <w:t>Não insistir horas em cateter disfuncionante: reposicionar, trocar fio-guia se seguro, novo sítio, imagem se suspeita mecânica.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2448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Complicação do cateter</w:t>
            </w:r>
          </w:p>
        </w:tc>
        <w:tc>
          <w:tcPr>
            <w:tcW w:type="dxa" w:w="3312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Sinais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Conduta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Mau fluxo/recirculação</w:t>
            </w:r>
          </w:p>
        </w:tc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Alarmes de pressão, Qb baixo, ureia não cai, filtro coagula.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Checar posição, dobras, clamp, inversão temporária de lúmens; solicitar US/RX; trocar se recorrente.</w:t>
            </w:r>
          </w:p>
        </w:tc>
      </w:tr>
      <w:tr>
        <w:tc>
          <w:tcPr>
            <w:tcW w:type="dxa" w:w="2448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Sangramento</w:t>
            </w:r>
          </w:p>
        </w:tc>
        <w:tc>
          <w:tcPr>
            <w:tcW w:type="dxa" w:w="3312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Sangue no curativo, hematoma, queda Hb.</w:t>
            </w:r>
          </w:p>
        </w:tc>
        <w:tc>
          <w:tcPr>
            <w:tcW w:type="dxa" w:w="432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Compressão, corrigir coagulopatia, revisar anticoagulação, imagem se hematoma expansivo.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Pneumotórax/hemotórax</w:t>
            </w:r>
          </w:p>
        </w:tc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Dessaturação/dor/hipotensão após punção.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US/RX; tratar imediatamente se instável.</w:t>
            </w:r>
          </w:p>
        </w:tc>
      </w:tr>
      <w:tr>
        <w:tc>
          <w:tcPr>
            <w:tcW w:type="dxa" w:w="2448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Infecção relacionada a cateter</w:t>
            </w:r>
          </w:p>
        </w:tc>
        <w:tc>
          <w:tcPr>
            <w:tcW w:type="dxa" w:w="3312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Febre, calafrio na conexão, hiperemia, bacteremia.</w:t>
            </w:r>
          </w:p>
        </w:tc>
        <w:tc>
          <w:tcPr>
            <w:tcW w:type="dxa" w:w="432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Culturas, antibiótico, remover/trocar conforme gravidade e patógeno; evitar manipulação desnecessária.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Trombose venosa</w:t>
            </w:r>
          </w:p>
        </w:tc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Edema de membro/pescoço, disfunção persistente.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US Doppler; anticoagulação se indicada; discutir acesso alternativo.</w:t>
            </w:r>
          </w:p>
        </w:tc>
      </w:tr>
    </w:tbl>
    <w:p>
      <w:pPr>
        <w:pStyle w:val="Small"/>
      </w:pPr>
    </w:p>
    <w:p>
      <w:pPr>
        <w:pStyle w:val="Heading1"/>
      </w:pPr>
      <w:r>
        <w:rPr>
          <w:b w:val="0"/>
          <w:i w:val="0"/>
        </w:rPr>
        <w:t>10. Monitorização antes, durante e depois</w:t>
      </w:r>
    </w:p>
    <w:p>
      <w:pPr>
        <w:pStyle w:val="Heading2"/>
      </w:pPr>
      <w:r>
        <w:rPr>
          <w:b w:val="0"/>
          <w:i w:val="0"/>
        </w:rPr>
        <w:t>10.1 Checklist antes de iniciar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2304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Domínio</w:t>
            </w:r>
          </w:p>
        </w:tc>
        <w:tc>
          <w:tcPr>
            <w:tcW w:type="dxa" w:w="7776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Checklist do médico/equipe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Meta da sessão</w:t>
            </w:r>
          </w:p>
        </w:tc>
        <w:tc>
          <w:tcPr>
            <w:tcW w:type="dxa" w:w="777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Qual alvo principal? K, acidose, volume, uremia, intoxicação, amônia, fosfato? Definir objetivo mensurável.</w:t>
            </w:r>
          </w:p>
        </w:tc>
      </w:tr>
      <w:tr>
        <w:tc>
          <w:tcPr>
            <w:tcW w:type="dxa" w:w="2304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Hemodinâmica</w:t>
            </w:r>
          </w:p>
        </w:tc>
        <w:tc>
          <w:tcPr>
            <w:tcW w:type="dxa" w:w="7776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MAP alvo, vasopressor atual e tendência, lactato, perfusão periférica, eco/POCUS se dúvida de congestão vs hipovolemia.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Respiratório</w:t>
            </w:r>
          </w:p>
        </w:tc>
        <w:tc>
          <w:tcPr>
            <w:tcW w:type="dxa" w:w="777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FiO2/PEEP, edema pulmonar, risco de piora se deitar/manipular, necessidade de balanço negativo.</w:t>
            </w:r>
          </w:p>
        </w:tc>
      </w:tr>
      <w:tr>
        <w:tc>
          <w:tcPr>
            <w:tcW w:type="dxa" w:w="2304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Neurológico</w:t>
            </w:r>
          </w:p>
        </w:tc>
        <w:tc>
          <w:tcPr>
            <w:tcW w:type="dxa" w:w="7776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TCE/HIC/hiponatremia/uremia extrema? Evitar depuração rápida.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Laboratório</w:t>
            </w:r>
          </w:p>
        </w:tc>
        <w:tc>
          <w:tcPr>
            <w:tcW w:type="dxa" w:w="777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K, Na, Ca ionizado, Mg, P, gasometria, ureia/creatinina, lactato, glicemia, Hb, plaquetas, coagulograma.</w:t>
            </w:r>
          </w:p>
        </w:tc>
      </w:tr>
      <w:tr>
        <w:tc>
          <w:tcPr>
            <w:tcW w:type="dxa" w:w="2304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Acesso</w:t>
            </w:r>
          </w:p>
        </w:tc>
        <w:tc>
          <w:tcPr>
            <w:tcW w:type="dxa" w:w="7776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Cateter correto, fixo, pérvio, RX/US se necessário, curativo e conexões estéreis.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Anticoagulação</w:t>
            </w:r>
          </w:p>
        </w:tc>
        <w:tc>
          <w:tcPr>
            <w:tcW w:type="dxa" w:w="777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Sangramento? Plaquetas? Heparina sistêmica? Citrato? Monitorização disponível?</w:t>
            </w:r>
          </w:p>
        </w:tc>
      </w:tr>
      <w:tr>
        <w:tc>
          <w:tcPr>
            <w:tcW w:type="dxa" w:w="2304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Medicações</w:t>
            </w:r>
          </w:p>
        </w:tc>
        <w:tc>
          <w:tcPr>
            <w:tcW w:type="dxa" w:w="7776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Ajustar antibióticos, sedativos, vasopressores, anticonvulsivantes; planejar dose pós-HD se necessário.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Nutrição/fluido</w:t>
            </w:r>
          </w:p>
        </w:tc>
        <w:tc>
          <w:tcPr>
            <w:tcW w:type="dxa" w:w="777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Entradas obrigatórias das próximas 24 h; meta de balanço; evitar subalimentação por “medo de volume”.</w:t>
            </w:r>
          </w:p>
        </w:tc>
      </w:tr>
      <w:tr>
        <w:tc>
          <w:tcPr>
            <w:tcW w:type="dxa" w:w="2304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Plano de interrupção</w:t>
            </w:r>
          </w:p>
        </w:tc>
        <w:tc>
          <w:tcPr>
            <w:tcW w:type="dxa" w:w="7776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Combinar gatilhos objetivos para pausar/interromper se houver instabilidade.</w:t>
            </w:r>
          </w:p>
        </w:tc>
      </w:tr>
    </w:tbl>
    <w:p>
      <w:pPr>
        <w:pStyle w:val="Small"/>
      </w:pPr>
    </w:p>
    <w:p>
      <w:pPr>
        <w:pStyle w:val="Heading2"/>
      </w:pPr>
      <w:r>
        <w:rPr>
          <w:b w:val="0"/>
          <w:i w:val="0"/>
        </w:rPr>
        <w:t>10.2 Durante a sessão</w:t>
      </w:r>
    </w:p>
    <w:p>
      <w:pPr>
        <w:ind w:left="259" w:hanging="173"/>
      </w:pPr>
      <w:r>
        <w:rPr>
          <w:b/>
        </w:rPr>
        <w:t xml:space="preserve">• </w:t>
      </w:r>
      <w:r>
        <w:t>HDI/SLED: PA/MAP a cada 15 min no início e após mudanças; depois conforme estabilidade. Se choque, preferir pressão invasiva.</w:t>
      </w:r>
    </w:p>
    <w:p>
      <w:pPr>
        <w:ind w:left="259" w:hanging="173"/>
      </w:pPr>
      <w:r>
        <w:rPr>
          <w:b/>
        </w:rPr>
        <w:t xml:space="preserve">• </w:t>
      </w:r>
      <w:r>
        <w:t>CRRT: revisar alarmes, pressões do circuito, dose entregue, balanço por hora, temperatura, Ca ionizado se citrato, K/P/Mg conforme risco.</w:t>
      </w:r>
    </w:p>
    <w:p>
      <w:pPr>
        <w:ind w:left="259" w:hanging="173"/>
      </w:pPr>
      <w:r>
        <w:rPr>
          <w:b/>
        </w:rPr>
        <w:t xml:space="preserve">• </w:t>
      </w:r>
      <w:r>
        <w:t>Não deixar a máquina “pilotar” sozinha: cada alarme persistente deve gerar diagnóstico: acesso, filtro, pressão, ar, coagulação, volume, citrato.</w:t>
      </w:r>
    </w:p>
    <w:p>
      <w:pPr>
        <w:ind w:left="259" w:hanging="173"/>
      </w:pPr>
      <w:r>
        <w:rPr>
          <w:b/>
        </w:rPr>
        <w:t xml:space="preserve">• </w:t>
      </w:r>
      <w:r>
        <w:t>Em paciente instável: reavaliar a cada 30-60 min a pergunta “a meta de diálise continua maior que o dano hemodinâmico?”.</w:t>
      </w:r>
    </w:p>
    <w:p>
      <w:pPr>
        <w:pStyle w:val="Heading2"/>
      </w:pPr>
      <w:r>
        <w:rPr>
          <w:b w:val="0"/>
          <w:i w:val="0"/>
        </w:rPr>
        <w:t>10.3 Depois da sessão</w:t>
      </w:r>
    </w:p>
    <w:p>
      <w:pPr>
        <w:ind w:left="259" w:hanging="173"/>
      </w:pPr>
      <w:r>
        <w:rPr>
          <w:b/>
        </w:rPr>
        <w:t xml:space="preserve">• </w:t>
      </w:r>
      <w:r>
        <w:t>Checar se objetivo foi atingido: K, pH/HCO3, balanço, sintomas urêmicos, oxigenação.</w:t>
      </w:r>
    </w:p>
    <w:p>
      <w:pPr>
        <w:ind w:left="259" w:hanging="173"/>
      </w:pPr>
      <w:r>
        <w:rPr>
          <w:b/>
        </w:rPr>
        <w:t xml:space="preserve">• </w:t>
      </w:r>
      <w:r>
        <w:t>Procurar rebote: potássio em rabdomiólise/tumor lise/intoxicação; ureia em paciente hipercatabólico; toxinas com redistribuição.</w:t>
      </w:r>
    </w:p>
    <w:p>
      <w:pPr>
        <w:ind w:left="259" w:hanging="173"/>
      </w:pPr>
      <w:r>
        <w:rPr>
          <w:b/>
        </w:rPr>
        <w:t xml:space="preserve">• </w:t>
      </w:r>
      <w:r>
        <w:t>Revisar dose de antibióticos pós-HD e próximos horários.</w:t>
      </w:r>
    </w:p>
    <w:p>
      <w:pPr>
        <w:ind w:left="259" w:hanging="173"/>
      </w:pPr>
      <w:r>
        <w:rPr>
          <w:b/>
        </w:rPr>
        <w:t xml:space="preserve">• </w:t>
      </w:r>
      <w:r>
        <w:t>Definir próxima terapia: nova HDI, SLED, CRRT, pausa observacional ou desmame.</w:t>
      </w:r>
    </w:p>
    <w:p>
      <w:pPr>
        <w:pStyle w:val="Heading1"/>
      </w:pPr>
      <w:r>
        <w:rPr>
          <w:b w:val="0"/>
          <w:i w:val="0"/>
        </w:rPr>
        <w:t>11. Complicações da hemodiálise/TRS e conduta</w:t>
      </w:r>
    </w:p>
    <w:p>
      <w:pPr/>
      <w:r>
        <w:rPr>
          <w:b w:val="0"/>
          <w:i w:val="0"/>
        </w:rPr>
        <w:t>Esta seção é a “mesa de emergência” do protocolo. O raciocínio prático é classificar a complicação em: instabilidade do paciente, problema do circuito/acesso, distúrbio metabólico, reação ao dialisador/água/dialisato ou problema de dose/medicação.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c>
          <w:tcPr>
            <w:tcW w:type="dxa" w:w="1944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3"/>
              </w:rPr>
              <w:t>Complicação</w:t>
            </w:r>
          </w:p>
        </w:tc>
        <w:tc>
          <w:tcPr>
            <w:tcW w:type="dxa" w:w="2664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3"/>
              </w:rPr>
              <w:t>Como reconhecer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3"/>
              </w:rPr>
              <w:t>Conduta imediata</w:t>
            </w:r>
          </w:p>
        </w:tc>
        <w:tc>
          <w:tcPr>
            <w:tcW w:type="dxa" w:w="2160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3"/>
              </w:rPr>
              <w:t>Quando interromper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Hipotensão intradialítica</w:t>
            </w:r>
          </w:p>
        </w:tc>
        <w:tc>
          <w:tcPr>
            <w:tcW w:type="dxa" w:w="266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Queda MAP, tontura, lactato/perfusão piorando, vasopressor subindo.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Reduzir/zerar UF; Trendelenburg se apropriado; bolus 100-250 mL SF/albumina se hipovolêmico; aumentar vasopressor; dialisato frio; revisar banho Ca/Na; trocar para SLED/CRRT.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Interromper se choque refratário, isquemia, arritmia ou necessidade de escalada rápida de vasopressor.</w:t>
            </w:r>
          </w:p>
        </w:tc>
      </w:tr>
      <w:tr>
        <w:tc>
          <w:tcPr>
            <w:tcW w:type="dxa" w:w="1944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Arritmia</w:t>
            </w:r>
          </w:p>
        </w:tc>
        <w:tc>
          <w:tcPr>
            <w:tcW w:type="dxa" w:w="2664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TV, FA rápida, bradi, QT longo.</w:t>
            </w:r>
          </w:p>
        </w:tc>
        <w:tc>
          <w:tcPr>
            <w:tcW w:type="dxa" w:w="3744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Checar K/Ca/Mg, ECG, banho de K/Ca, velocidade de depuração; tratar ACLS; suspender UF.</w:t>
            </w:r>
          </w:p>
        </w:tc>
        <w:tc>
          <w:tcPr>
            <w:tcW w:type="dxa" w:w="216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Parar imediatamente se instável, TV/FV, dor isquêmica ou alteração ECG grave.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Síndrome do desequilíbrio</w:t>
            </w:r>
          </w:p>
        </w:tc>
        <w:tc>
          <w:tcPr>
            <w:tcW w:type="dxa" w:w="266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Cefaleia, náusea, agitação, convulsão, rebaixamento; risco maior em ureia muito alta/primeira HD/neurocrítico.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Parar ou reduzir depuração; tratar convulsão; considerar manitol/Na hipertônico conforme quadro; próximas sessões curtas/lentas ou CRRT.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Interromper se sintomas neurológicos moderados/graves.</w:t>
            </w:r>
          </w:p>
        </w:tc>
      </w:tr>
      <w:tr>
        <w:tc>
          <w:tcPr>
            <w:tcW w:type="dxa" w:w="1944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Hipoxemia durante HD</w:t>
            </w:r>
          </w:p>
        </w:tc>
        <w:tc>
          <w:tcPr>
            <w:tcW w:type="dxa" w:w="2664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Dessaturação, broncoespasmo, congestão, reação alérgica.</w:t>
            </w:r>
          </w:p>
        </w:tc>
        <w:tc>
          <w:tcPr>
            <w:tcW w:type="dxa" w:w="3744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Avaliar pulmão/VM, UF, anafilaxia, embolia aérea, reação ao dialisador; suporte O2/VM; parar se grave.</w:t>
            </w:r>
          </w:p>
        </w:tc>
        <w:tc>
          <w:tcPr>
            <w:tcW w:type="dxa" w:w="216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Interromper se dessaturação grave, broncoespasmo, suspeita de anafilaxia/embolia aérea.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Sangramento</w:t>
            </w:r>
          </w:p>
        </w:tc>
        <w:tc>
          <w:tcPr>
            <w:tcW w:type="dxa" w:w="266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Sangramento em acesso, TGI, queda Hb, coagulopatia.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Parar heparina; protamina se necessário; compressão; hemoderivados; rever necessidade de TRS sem anticoagulação/citrato.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Interromper se sangramento ativo relevante ou instabilidade.</w:t>
            </w:r>
          </w:p>
        </w:tc>
      </w:tr>
      <w:tr>
        <w:tc>
          <w:tcPr>
            <w:tcW w:type="dxa" w:w="1944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Coagulação de filtro</w:t>
            </w:r>
          </w:p>
        </w:tc>
        <w:tc>
          <w:tcPr>
            <w:tcW w:type="dxa" w:w="2664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Pressões subindo, queda de fluxo, escurecimento fibras, alarme TMP.</w:t>
            </w:r>
          </w:p>
        </w:tc>
        <w:tc>
          <w:tcPr>
            <w:tcW w:type="dxa" w:w="3744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Checar acesso, Qb, hemoconcentração, anticoagulação, pré-diluição; trocar filtro se coagulado.</w:t>
            </w:r>
          </w:p>
        </w:tc>
        <w:tc>
          <w:tcPr>
            <w:tcW w:type="dxa" w:w="216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Interromper circuito se coagulado; não devolver sangue se coágulo extenso/segurança duvidosa.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Embolia aérea</w:t>
            </w:r>
          </w:p>
        </w:tc>
        <w:tc>
          <w:tcPr>
            <w:tcW w:type="dxa" w:w="266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Alarme ar, dispneia súbita, dor torácica, tosse, hipotensão.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Clamp imediato, parar bomba, decúbito lateral esquerdo/Trendelenburg se suspeita, O2 100%, suporte avançado.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Interromper imediatamente. Evento sentinela.</w:t>
            </w:r>
          </w:p>
        </w:tc>
      </w:tr>
      <w:tr>
        <w:tc>
          <w:tcPr>
            <w:tcW w:type="dxa" w:w="1944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Hemólise</w:t>
            </w:r>
          </w:p>
        </w:tc>
        <w:tc>
          <w:tcPr>
            <w:tcW w:type="dxa" w:w="2664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Dor lombar/torácica, dispneia, sangue escuro, hiperK súbita, queda Hb.</w:t>
            </w:r>
          </w:p>
        </w:tc>
        <w:tc>
          <w:tcPr>
            <w:tcW w:type="dxa" w:w="3744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Parar HD, não devolver sangue, checar dialisato/temperatura/osmolalidade/linhas, tratar hiperK.</w:t>
            </w:r>
          </w:p>
        </w:tc>
        <w:tc>
          <w:tcPr>
            <w:tcW w:type="dxa" w:w="216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Interromper imediatamente e investigar máquina/dialisato.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Reação ao dialisador</w:t>
            </w:r>
          </w:p>
        </w:tc>
        <w:tc>
          <w:tcPr>
            <w:tcW w:type="dxa" w:w="266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Prurido, urticária, broncoespasmo, hipotensão, dor torácica.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Parar, não devolver sangue se anafilaxia, adrenalina se indicado, anti-H1/corticoide, trocar membrana/esterilização.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Interromper se reação sistêmica, broncoespasmo ou hipotensão.</w:t>
            </w:r>
          </w:p>
        </w:tc>
      </w:tr>
      <w:tr>
        <w:tc>
          <w:tcPr>
            <w:tcW w:type="dxa" w:w="1944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Hipotermia</w:t>
            </w:r>
          </w:p>
        </w:tc>
        <w:tc>
          <w:tcPr>
            <w:tcW w:type="dxa" w:w="2664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Temperatura baixa, tremores, coagulopatia, arritmia.</w:t>
            </w:r>
          </w:p>
        </w:tc>
        <w:tc>
          <w:tcPr>
            <w:tcW w:type="dxa" w:w="3744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Aquecer paciente e fluidos; aquecedor CRRT; cobertor térmico; revisar temperatura ambiente.</w:t>
            </w:r>
          </w:p>
        </w:tc>
        <w:tc>
          <w:tcPr>
            <w:tcW w:type="dxa" w:w="216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Pausar se hipotermia grave ou arritmia.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Hipofosfatemia</w:t>
            </w:r>
          </w:p>
        </w:tc>
        <w:tc>
          <w:tcPr>
            <w:tcW w:type="dxa" w:w="266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Fraqueza, dificuldade desmame VM, rabdomiólise, hemólise.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Dosar P diário ou mais; repor fósforo; usar solução com fosfato se disponível.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Raramente interrompe; reduzir dose se grave/refratária e sem urgência dialítica.</w:t>
            </w:r>
          </w:p>
        </w:tc>
      </w:tr>
      <w:tr>
        <w:tc>
          <w:tcPr>
            <w:tcW w:type="dxa" w:w="1944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Hipocalemia/hipocalcemia/hipomagnesemia</w:t>
            </w:r>
          </w:p>
        </w:tc>
        <w:tc>
          <w:tcPr>
            <w:tcW w:type="dxa" w:w="2664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Arritmia, QT, fraqueza, convulsão.</w:t>
            </w:r>
          </w:p>
        </w:tc>
        <w:tc>
          <w:tcPr>
            <w:tcW w:type="dxa" w:w="3744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Ajustar banho/reposição; monitorar pós-HD; evitar K baixo em paciente arrítmico.</w:t>
            </w:r>
          </w:p>
        </w:tc>
        <w:tc>
          <w:tcPr>
            <w:tcW w:type="dxa" w:w="216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Interromper se arritmia instável ou distúrbio grave iatrogênico.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Correção rápida do sódio</w:t>
            </w:r>
          </w:p>
        </w:tc>
        <w:tc>
          <w:tcPr>
            <w:tcW w:type="dxa" w:w="266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Risco de mielinólise/edema cerebral.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Calcular meta de correção; ajustar Na dialisato; considerar CRRT customizada; monitorar Na q2-4 h.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Pausar se correção excede meta segura.</w:t>
            </w:r>
          </w:p>
        </w:tc>
      </w:tr>
      <w:tr>
        <w:tc>
          <w:tcPr>
            <w:tcW w:type="dxa" w:w="1944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Erro de água/dialisato</w:t>
            </w:r>
          </w:p>
        </w:tc>
        <w:tc>
          <w:tcPr>
            <w:tcW w:type="dxa" w:w="2664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Febre, calafrios, hemólise, múltiplos pacientes, alarme condutividade.</w:t>
            </w:r>
          </w:p>
        </w:tc>
        <w:tc>
          <w:tcPr>
            <w:tcW w:type="dxa" w:w="3744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Parar máquina; não devolver sangue se suspeita de contaminante/hemólise; notificar engenharia/CCIH.</w:t>
            </w:r>
          </w:p>
        </w:tc>
        <w:tc>
          <w:tcPr>
            <w:tcW w:type="dxa" w:w="216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Interromper imediatamente.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Subdose dialítica</w:t>
            </w:r>
          </w:p>
        </w:tc>
        <w:tc>
          <w:tcPr>
            <w:tcW w:type="dxa" w:w="266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K/ureia/acidose não melhoram, balanço não fecha.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Checar acesso, Qb/Qd, tempo, filtro, interrupções, recirculação, catabolismo, prescrição vs dose entregue.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Não é motivo de parar; é motivo de corrigir prescrição/equipamento.</w:t>
            </w:r>
          </w:p>
        </w:tc>
      </w:tr>
    </w:tbl>
    <w:p>
      <w:pPr>
        <w:pStyle w:val="Small"/>
      </w:pPr>
    </w:p>
    <w:p>
      <w:pPr>
        <w:pStyle w:val="Heading1"/>
      </w:pPr>
      <w:r>
        <w:rPr>
          <w:b w:val="0"/>
          <w:i w:val="0"/>
        </w:rPr>
        <w:t>12. Condutas específicas: hipotensão durante HD/UF</w:t>
      </w:r>
    </w:p>
    <w:p>
      <w:pPr>
        <w:ind w:left="374" w:hanging="259"/>
      </w:pPr>
      <w:r>
        <w:rPr>
          <w:b/>
        </w:rPr>
        <w:t xml:space="preserve">1. </w:t>
      </w:r>
      <w:r>
        <w:t>Pare ou reduza imediatamente a UF líquida. Se o objetivo principal não é volume, mantenha depuração sem UF se possível.</w:t>
      </w:r>
    </w:p>
    <w:p>
      <w:pPr>
        <w:ind w:left="374" w:hanging="259"/>
      </w:pPr>
      <w:r>
        <w:rPr>
          <w:b/>
        </w:rPr>
        <w:t xml:space="preserve">2. </w:t>
      </w:r>
      <w:r>
        <w:t>Reavalie volemia: pulmão B-lines/eco, VCI dinâmica, pressão venosa, refill capilar, lactato, extremidades, balanço e sangramentos.</w:t>
      </w:r>
    </w:p>
    <w:p>
      <w:pPr>
        <w:ind w:left="374" w:hanging="259"/>
      </w:pPr>
      <w:r>
        <w:rPr>
          <w:b/>
        </w:rPr>
        <w:t xml:space="preserve">3. </w:t>
      </w:r>
      <w:r>
        <w:t>Ajuste vasopressor com meta MAP individualizada; em choque séptico, MAP inicial 65 mmHg costuma ser ponto de partida, mas individualize.</w:t>
      </w:r>
    </w:p>
    <w:p>
      <w:pPr>
        <w:ind w:left="374" w:hanging="259"/>
      </w:pPr>
      <w:r>
        <w:rPr>
          <w:b/>
        </w:rPr>
        <w:t xml:space="preserve">4. </w:t>
      </w:r>
      <w:r>
        <w:t>Considere bolus pequeno (100-250 mL) se hipovolemia/refill baixo; evite bolus reflexo em congestão franca.</w:t>
      </w:r>
    </w:p>
    <w:p>
      <w:pPr>
        <w:ind w:left="374" w:hanging="259"/>
      </w:pPr>
      <w:r>
        <w:rPr>
          <w:b/>
        </w:rPr>
        <w:t xml:space="preserve">5. </w:t>
      </w:r>
      <w:r>
        <w:t>Use medidas de tolerância: dialisato frio, reduzir Qb/Qd, aumentar duração, trocar HDI para SLED/CRRT, revisar banho de cálcio/sódio.</w:t>
      </w:r>
    </w:p>
    <w:p>
      <w:pPr>
        <w:ind w:left="374" w:hanging="259"/>
      </w:pPr>
      <w:r>
        <w:rPr>
          <w:b/>
        </w:rPr>
        <w:t xml:space="preserve">6. </w:t>
      </w:r>
      <w:r>
        <w:t>Se instabilidade persistir e a diálise não for imediatamente salvadora, interrompa e reprograme modalidade mais lenta.</w:t>
      </w:r>
    </w:p>
    <w:p>
      <w:r>
        <w:br w:type="page"/>
      </w:r>
    </w:p>
    <w:p>
      <w:pPr>
        <w:pStyle w:val="Heading1"/>
      </w:pPr>
      <w:r>
        <w:rPr>
          <w:b w:val="0"/>
          <w:i w:val="0"/>
        </w:rPr>
        <w:t>13. Distúrbios eletrolíticos e banho de diálise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2160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Problema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Estratégia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Armadilha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Hipercalemia grave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Banho K 1-2; Qb/Qd adequados; monitor ECG; repetir K pós e 2-4 h se rebote.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K 1 pode precipitar arritmia se queda rápida, digital, isquemia, hipomagnesemia.</w:t>
            </w:r>
          </w:p>
        </w:tc>
      </w:tr>
      <w:tr>
        <w:tc>
          <w:tcPr>
            <w:tcW w:type="dxa" w:w="216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Hipocalemia</w:t>
            </w:r>
          </w:p>
        </w:tc>
        <w:tc>
          <w:tcPr>
            <w:tcW w:type="dxa" w:w="432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Banho K 3-4; repor K; evitar HD agressiva.</w:t>
            </w:r>
          </w:p>
        </w:tc>
        <w:tc>
          <w:tcPr>
            <w:tcW w:type="dxa" w:w="360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Hipocalemia pós-HD aumenta arritmia e fraqueza respiratória.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Acidose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Bicarbonato dialisato 32-35 ou maior conforme caso; CRRT com bicarbonato em choque/hepatopatia.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Alcalose pós-HD reduz Ca ionizado e pode piorar arritmia/convulsão.</w:t>
            </w:r>
          </w:p>
        </w:tc>
      </w:tr>
      <w:tr>
        <w:tc>
          <w:tcPr>
            <w:tcW w:type="dxa" w:w="216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Hiponatremia crônica</w:t>
            </w:r>
          </w:p>
        </w:tc>
        <w:tc>
          <w:tcPr>
            <w:tcW w:type="dxa" w:w="432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Evitar correção &gt; 6-8 mEq/L/24 h; considerar CRRT customizada.</w:t>
            </w:r>
          </w:p>
        </w:tc>
        <w:tc>
          <w:tcPr>
            <w:tcW w:type="dxa" w:w="360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HDI padrão corrige Na rápido demais.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Hipernatremia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Reduzir Na gradualmente; ajustar dialisato/reposição; monitorar q2-4 h.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Queda rápida pode causar edema cerebral.</w:t>
            </w:r>
          </w:p>
        </w:tc>
      </w:tr>
      <w:tr>
        <w:tc>
          <w:tcPr>
            <w:tcW w:type="dxa" w:w="216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Hipofosfatemia CRRT</w:t>
            </w:r>
          </w:p>
        </w:tc>
        <w:tc>
          <w:tcPr>
            <w:tcW w:type="dxa" w:w="432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Repor fosfato ou usar solução com fosfato.</w:t>
            </w:r>
          </w:p>
        </w:tc>
        <w:tc>
          <w:tcPr>
            <w:tcW w:type="dxa" w:w="360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Pode dificultar desmame ventilatório e causar rabdomiólise/hemólise.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Hipocalcemia no citrato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Repor cálcio conforme protocolo; monitorar Ca sistêmico e pós-filtro.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Ca total normal não exclui Ca ionizado baixo.</w:t>
            </w:r>
          </w:p>
        </w:tc>
      </w:tr>
    </w:tbl>
    <w:p>
      <w:pPr>
        <w:pStyle w:val="Small"/>
      </w:pPr>
    </w:p>
    <w:p>
      <w:pPr>
        <w:pStyle w:val="Heading1"/>
      </w:pPr>
      <w:r>
        <w:rPr>
          <w:b w:val="0"/>
          <w:i w:val="0"/>
        </w:rPr>
        <w:t>14. Antimicrobianos e fármacos durante TRS</w:t>
      </w:r>
    </w:p>
    <w:p>
      <w:pPr>
        <w:ind w:left="259" w:hanging="173"/>
      </w:pPr>
      <w:r>
        <w:rPr>
          <w:b/>
        </w:rPr>
        <w:t xml:space="preserve">• </w:t>
      </w:r>
      <w:r>
        <w:t>TRS muda farmacocinética de modo imprevisível no crítico: volume de distribuição aumentado, hipoalbuminemia, inflamação, adsorção ao filtro e interrupções da CRRT.</w:t>
      </w:r>
    </w:p>
    <w:p>
      <w:pPr>
        <w:ind w:left="259" w:hanging="173"/>
      </w:pPr>
      <w:r>
        <w:rPr>
          <w:b/>
        </w:rPr>
        <w:t xml:space="preserve">• </w:t>
      </w:r>
      <w:r>
        <w:t>Em sepse/choque, priorize dose de ataque plena para antibióticos hidrofílicos; ajuste manutenção pela modalidade e dose entregue.</w:t>
      </w:r>
    </w:p>
    <w:p>
      <w:pPr>
        <w:ind w:left="259" w:hanging="173"/>
      </w:pPr>
      <w:r>
        <w:rPr>
          <w:b/>
        </w:rPr>
        <w:t xml:space="preserve">• </w:t>
      </w:r>
      <w:r>
        <w:t>Beta-lactâmicos frequentemente se beneficiam de infusão prolongada/contínua; aminoglicosídeos e vancomicina exigem TDM sempre que possível.</w:t>
      </w:r>
    </w:p>
    <w:p>
      <w:pPr>
        <w:ind w:left="259" w:hanging="173"/>
      </w:pPr>
      <w:r>
        <w:rPr>
          <w:b/>
        </w:rPr>
        <w:t xml:space="preserve">• </w:t>
      </w:r>
      <w:r>
        <w:t>Após HDI, várias drogas precisam dose suplementar pós-sessão; em CRRT, a depuração é mais contínua e pode exigir doses maiores do que “renal dose” convencional.</w:t>
      </w:r>
    </w:p>
    <w:p>
      <w:pPr>
        <w:ind w:left="259" w:hanging="173"/>
      </w:pPr>
      <w:r>
        <w:rPr>
          <w:b/>
        </w:rPr>
        <w:t xml:space="preserve">• </w:t>
      </w:r>
      <w:r>
        <w:t>Rever diariamente: antibióticos, anticonvulsivantes, sedativos, anticoagulantes, digoxina, lítio, metformina, DOACs e drogas com janela estreita.</w:t>
      </w:r>
    </w:p>
    <w:p>
      <w:pPr>
        <w:pStyle w:val="Heading1"/>
      </w:pPr>
      <w:r>
        <w:rPr>
          <w:b w:val="0"/>
          <w:i w:val="0"/>
        </w:rPr>
        <w:t>15. Nutrição e balanço hídrico</w:t>
      </w:r>
    </w:p>
    <w:p>
      <w:pPr>
        <w:ind w:left="259" w:hanging="173"/>
      </w:pPr>
      <w:r>
        <w:rPr>
          <w:b/>
        </w:rPr>
        <w:t xml:space="preserve">• </w:t>
      </w:r>
      <w:r>
        <w:t>Não subnutrir o paciente para “facilitar balanço”: use TRS para permitir terapia nutricional segura quando indicado.</w:t>
      </w:r>
    </w:p>
    <w:p>
      <w:pPr>
        <w:ind w:left="259" w:hanging="173"/>
      </w:pPr>
      <w:r>
        <w:rPr>
          <w:b/>
        </w:rPr>
        <w:t xml:space="preserve">• </w:t>
      </w:r>
      <w:r>
        <w:t>CRRT remove aminoácidos, micronutrientes e fosfato; pacientes hipercatabólicos podem precisar maior proteína conforme protocolo nutricional.</w:t>
      </w:r>
    </w:p>
    <w:p>
      <w:pPr>
        <w:ind w:left="259" w:hanging="173"/>
      </w:pPr>
      <w:r>
        <w:rPr>
          <w:b/>
        </w:rPr>
        <w:t xml:space="preserve">• </w:t>
      </w:r>
      <w:r>
        <w:t>Balanço positivo persistente piora ventilação, cicatrização, edema intestinal e recuperação renal; porém UF agressiva em choque piora perfusão renal e sistêmica.</w:t>
      </w:r>
    </w:p>
    <w:p>
      <w:pPr>
        <w:ind w:left="259" w:hanging="173"/>
      </w:pPr>
      <w:r>
        <w:rPr>
          <w:b/>
        </w:rPr>
        <w:t xml:space="preserve">• </w:t>
      </w:r>
      <w:r>
        <w:t>Meta de balanço deve ser reavaliada por turno: “hoje o paciente precisa secar, manter ou receber volume?”.</w:t>
      </w:r>
    </w:p>
    <w:p>
      <w:pPr>
        <w:pStyle w:val="Heading1"/>
      </w:pPr>
      <w:r>
        <w:rPr>
          <w:b w:val="0"/>
          <w:i w:val="0"/>
        </w:rPr>
        <w:t>16. Quando vale a pena interromper a diálise?</w:t>
      </w:r>
    </w:p>
    <w:p>
      <w:pPr/>
      <w:r>
        <w:rPr>
          <w:b w:val="0"/>
          <w:i w:val="0"/>
        </w:rPr>
        <w:t>Há quatro cenários diferentes: pausa emergencial da sessão, pausa técnica, troca de modalidade e suspensão/desmame da TRS. Separar esses conceitos evita decisões impulsivas.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3888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Situação</w:t>
            </w:r>
          </w:p>
        </w:tc>
        <w:tc>
          <w:tcPr>
            <w:tcW w:type="dxa" w:w="2016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Interromper?</w:t>
            </w:r>
          </w:p>
        </w:tc>
        <w:tc>
          <w:tcPr>
            <w:tcW w:type="dxa" w:w="4176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Raciocínio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Parada cardiorrespiratória, TV/FV, choque refratário, anafilaxia, embolia aérea, hemólise, sangramento grave</w:t>
            </w:r>
          </w:p>
        </w:tc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SIM, imediatamente.</w:t>
            </w:r>
          </w:p>
        </w:tc>
        <w:tc>
          <w:tcPr>
            <w:tcW w:type="dxa" w:w="417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A prioridade é suporte avançado e segurança. A diálise pode voltar depois com nova estratégia.</w:t>
            </w:r>
          </w:p>
        </w:tc>
      </w:tr>
      <w:tr>
        <w:tc>
          <w:tcPr>
            <w:tcW w:type="dxa" w:w="3888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Hipotensão leve/moderada durante UF</w:t>
            </w:r>
          </w:p>
        </w:tc>
        <w:tc>
          <w:tcPr>
            <w:tcW w:type="dxa" w:w="2016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Pausar UF, não necessariamente parar depuração.</w:t>
            </w:r>
          </w:p>
        </w:tc>
        <w:tc>
          <w:tcPr>
            <w:tcW w:type="dxa" w:w="4176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Se corrigiu com UF zero e ajustes, pode continuar. Se recorrente, trocar para SLED/CRRT.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Filtro coagulado ou alarme insolúvel</w:t>
            </w:r>
          </w:p>
        </w:tc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Parar circuito.</w:t>
            </w:r>
          </w:p>
        </w:tc>
        <w:tc>
          <w:tcPr>
            <w:tcW w:type="dxa" w:w="417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Não insistir; avaliar devolução segura do sangue e corrigir causa antes de novo circuito.</w:t>
            </w:r>
          </w:p>
        </w:tc>
      </w:tr>
      <w:tr>
        <w:tc>
          <w:tcPr>
            <w:tcW w:type="dxa" w:w="3888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Objetivo da sessão já atingido e risco começa a superar benefício</w:t>
            </w:r>
          </w:p>
        </w:tc>
        <w:tc>
          <w:tcPr>
            <w:tcW w:type="dxa" w:w="2016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Encerrar mais cedo pode ser correto.</w:t>
            </w:r>
          </w:p>
        </w:tc>
        <w:tc>
          <w:tcPr>
            <w:tcW w:type="dxa" w:w="4176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Ex.: K corrigiu, acidose melhorou, mas paciente está instabilizando.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Paciente sem indicação definitiva e piorando hemodinamicamente</w:t>
            </w:r>
          </w:p>
        </w:tc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Interromper/adiar é razoável.</w:t>
            </w:r>
          </w:p>
        </w:tc>
        <w:tc>
          <w:tcPr>
            <w:tcW w:type="dxa" w:w="417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Na ausência de ameaça imediata, agressão hemodinâmica pode ser mais danosa que benefício.</w:t>
            </w:r>
          </w:p>
        </w:tc>
      </w:tr>
      <w:tr>
        <w:tc>
          <w:tcPr>
            <w:tcW w:type="dxa" w:w="3888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Paciente recuperando função renal</w:t>
            </w:r>
          </w:p>
        </w:tc>
        <w:tc>
          <w:tcPr>
            <w:tcW w:type="dxa" w:w="2016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Suspender/desmamar TRS.</w:t>
            </w:r>
          </w:p>
        </w:tc>
        <w:tc>
          <w:tcPr>
            <w:tcW w:type="dxa" w:w="4176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Fazer pausa observacional com critérios objetivos e vigilância de rebote.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TRS não condiz mais com objetivos de cuidado</w:t>
            </w:r>
          </w:p>
        </w:tc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Suspender após decisão compartilhada/documentada.</w:t>
            </w:r>
          </w:p>
        </w:tc>
        <w:tc>
          <w:tcPr>
            <w:tcW w:type="dxa" w:w="417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Decisão ética: proporcionalidade, prognóstico, vontade do paciente/família e plano paliativo.</w:t>
            </w:r>
          </w:p>
        </w:tc>
      </w:tr>
    </w:tbl>
    <w:p>
      <w:pPr>
        <w:pStyle w:val="Small"/>
      </w:pPr>
    </w:p>
    <w:p>
      <w:pPr>
        <w:pStyle w:val="Heading2"/>
      </w:pPr>
      <w:r>
        <w:rPr>
          <w:b w:val="0"/>
          <w:i w:val="0"/>
        </w:rPr>
        <w:t>16.1 Gatilhos de pausa/interrupção emergencial durante sessão</w:t>
      </w:r>
    </w:p>
    <w:p>
      <w:pPr>
        <w:ind w:left="259" w:hanging="173"/>
      </w:pPr>
      <w:r>
        <w:rPr>
          <w:b/>
        </w:rPr>
        <w:t xml:space="preserve">• </w:t>
      </w:r>
      <w:r>
        <w:t>MAP &lt; 55-60 mmHg persistente ou queda com hipoperfusão apesar de UF zero, bolus/vasopressor e ajustes.</w:t>
      </w:r>
    </w:p>
    <w:p>
      <w:pPr>
        <w:ind w:left="259" w:hanging="173"/>
      </w:pPr>
      <w:r>
        <w:rPr>
          <w:b/>
        </w:rPr>
        <w:t xml:space="preserve">• </w:t>
      </w:r>
      <w:r>
        <w:t>Escalada rápida de noradrenalina/vasopressina para manter perfusão, especialmente com lactato subindo ou extremidades frias.</w:t>
      </w:r>
    </w:p>
    <w:p>
      <w:pPr>
        <w:ind w:left="259" w:hanging="173"/>
      </w:pPr>
      <w:r>
        <w:rPr>
          <w:b/>
        </w:rPr>
        <w:t xml:space="preserve">• </w:t>
      </w:r>
      <w:r>
        <w:t>Arritmia instável, dor torácica isquêmica, alteração ECG grave.</w:t>
      </w:r>
    </w:p>
    <w:p>
      <w:pPr>
        <w:ind w:left="259" w:hanging="173"/>
      </w:pPr>
      <w:r>
        <w:rPr>
          <w:b/>
        </w:rPr>
        <w:t xml:space="preserve">• </w:t>
      </w:r>
      <w:r>
        <w:t>Convulsão, rebaixamento agudo ou sinais de síndrome do desequilíbrio.</w:t>
      </w:r>
    </w:p>
    <w:p>
      <w:pPr>
        <w:ind w:left="259" w:hanging="173"/>
      </w:pPr>
      <w:r>
        <w:rPr>
          <w:b/>
        </w:rPr>
        <w:t xml:space="preserve">• </w:t>
      </w:r>
      <w:r>
        <w:t>Dessaturação grave, broncoespasmo, suspeita de anafilaxia, embolia aérea ou hemólise.</w:t>
      </w:r>
    </w:p>
    <w:p>
      <w:pPr>
        <w:ind w:left="259" w:hanging="173"/>
      </w:pPr>
      <w:r>
        <w:rPr>
          <w:b/>
        </w:rPr>
        <w:t xml:space="preserve">• </w:t>
      </w:r>
      <w:r>
        <w:t>Sangramento ativo relevante, exteriorização/desconexão de cateter, hematoma expansivo.</w:t>
      </w:r>
    </w:p>
    <w:p>
      <w:pPr>
        <w:ind w:left="259" w:hanging="173"/>
      </w:pPr>
      <w:r>
        <w:rPr>
          <w:b/>
        </w:rPr>
        <w:t xml:space="preserve">• </w:t>
      </w:r>
      <w:r>
        <w:t>Alarme de segurança de ar, condutividade, temperatura, dialisato ou água que não possa ser resolvido imediatamente.</w:t>
      </w:r>
    </w:p>
    <w:p>
      <w:pPr>
        <w:ind w:left="259" w:hanging="173"/>
      </w:pPr>
      <w:r>
        <w:rPr>
          <w:b/>
        </w:rPr>
        <w:t xml:space="preserve">• </w:t>
      </w:r>
      <w:r>
        <w:t>Correção de sódio mais rápida que a meta em disnatremia de alto risco.</w:t>
      </w:r>
    </w:p>
    <w:p>
      <w:r>
        <w:br w:type="page"/>
      </w:r>
    </w:p>
    <w:p>
      <w:pPr>
        <w:pStyle w:val="Heading2"/>
      </w:pPr>
      <w:r>
        <w:rPr>
          <w:b w:val="0"/>
          <w:i w:val="0"/>
        </w:rPr>
        <w:t>16.2 Critérios para suspender/desmamar TRS por recuperação renal</w:t>
      </w:r>
    </w:p>
    <w:p>
      <w:pPr/>
      <w:r>
        <w:rPr>
          <w:b w:val="0"/>
          <w:i w:val="0"/>
        </w:rPr>
        <w:t>KDIGO recomenda descontinuar RRT quando não for mais necessária por recuperação da função renal suficiente ou quando não estiver alinhada aos objetivos de cuidado [1]. A diretriz de 2026 sugere usar diurese como preditor, reconhecendo que não há limiar perfeito; como guia, diurese espontânea de 300-600 mL/dia ou ≥ 0,3 mL/kg/h pode indicar chance razoável de sucesso, desde que potássio, acidose e volume estejam controlados [2].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2160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Critério</w:t>
            </w:r>
          </w:p>
        </w:tc>
        <w:tc>
          <w:tcPr>
            <w:tcW w:type="dxa" w:w="4032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Favorável ao teste de pausa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Contra pausa / risco de falha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Indicação inicial</w:t>
            </w:r>
          </w:p>
        </w:tc>
        <w:tc>
          <w:tcPr>
            <w:tcW w:type="dxa" w:w="40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Hipercalemia/acidose/edema resolvidos.</w:t>
            </w:r>
          </w:p>
        </w:tc>
        <w:tc>
          <w:tcPr>
            <w:tcW w:type="dxa" w:w="388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Persistência da indicação absoluta ou recorrência rápida.</w:t>
            </w:r>
          </w:p>
        </w:tc>
      </w:tr>
      <w:tr>
        <w:tc>
          <w:tcPr>
            <w:tcW w:type="dxa" w:w="216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Diurese</w:t>
            </w:r>
          </w:p>
        </w:tc>
        <w:tc>
          <w:tcPr>
            <w:tcW w:type="dxa" w:w="4032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Espontânea 300-600 mL/dia ou &gt;0,3 mL/kg/h, idealmente sem diurético.</w:t>
            </w:r>
          </w:p>
        </w:tc>
        <w:tc>
          <w:tcPr>
            <w:tcW w:type="dxa" w:w="3888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Anúria/oligúria profunda; diurese só com doses altas de diurético e sem depuração.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Potássio</w:t>
            </w:r>
          </w:p>
        </w:tc>
        <w:tc>
          <w:tcPr>
            <w:tcW w:type="dxa" w:w="40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K estável &lt;5,0-5,5 sem rebote.</w:t>
            </w:r>
          </w:p>
        </w:tc>
        <w:tc>
          <w:tcPr>
            <w:tcW w:type="dxa" w:w="388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K &gt;5,5 persistente ou subindo sem explicação corrigível.</w:t>
            </w:r>
          </w:p>
        </w:tc>
      </w:tr>
      <w:tr>
        <w:tc>
          <w:tcPr>
            <w:tcW w:type="dxa" w:w="216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Acidose</w:t>
            </w:r>
          </w:p>
        </w:tc>
        <w:tc>
          <w:tcPr>
            <w:tcW w:type="dxa" w:w="4032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pH ≥7,30 e HCO3 aceitável sem piora progressiva.</w:t>
            </w:r>
          </w:p>
        </w:tc>
        <w:tc>
          <w:tcPr>
            <w:tcW w:type="dxa" w:w="3888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pH &lt;7,30 persistente, lactato/choque ativo, necessidade recorrente de bicarbonato.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Volume</w:t>
            </w:r>
          </w:p>
        </w:tc>
        <w:tc>
          <w:tcPr>
            <w:tcW w:type="dxa" w:w="40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Euvolemia ou congestão controlável com diurético.</w:t>
            </w:r>
          </w:p>
        </w:tc>
        <w:tc>
          <w:tcPr>
            <w:tcW w:type="dxa" w:w="388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Sobrecarga hídrica/pulmonar; balanço positivo inevitável.</w:t>
            </w:r>
          </w:p>
        </w:tc>
      </w:tr>
      <w:tr>
        <w:tc>
          <w:tcPr>
            <w:tcW w:type="dxa" w:w="216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Ureia/creatinina</w:t>
            </w:r>
          </w:p>
        </w:tc>
        <w:tc>
          <w:tcPr>
            <w:tcW w:type="dxa" w:w="4032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Tendência estável ou queda interdialítica.</w:t>
            </w:r>
          </w:p>
        </w:tc>
        <w:tc>
          <w:tcPr>
            <w:tcW w:type="dxa" w:w="3888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Ureia/creatinina sobem rapidamente com sintomas/catabolismo.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Hemodinâmica</w:t>
            </w:r>
          </w:p>
        </w:tc>
        <w:tc>
          <w:tcPr>
            <w:tcW w:type="dxa" w:w="40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Estável ou melhorando, vasopressor baixo/estável.</w:t>
            </w:r>
          </w:p>
        </w:tc>
        <w:tc>
          <w:tcPr>
            <w:tcW w:type="dxa" w:w="388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Choque em piora, necessidade de controle fino de volume/ácido-base.</w:t>
            </w:r>
          </w:p>
        </w:tc>
      </w:tr>
      <w:tr>
        <w:tc>
          <w:tcPr>
            <w:tcW w:type="dxa" w:w="216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Plano de vigilância</w:t>
            </w:r>
          </w:p>
        </w:tc>
        <w:tc>
          <w:tcPr>
            <w:tcW w:type="dxa" w:w="4032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Laboratório e diurese disponíveis q6-24h conforme risco.</w:t>
            </w:r>
          </w:p>
        </w:tc>
        <w:tc>
          <w:tcPr>
            <w:tcW w:type="dxa" w:w="3888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Sem capacidade de monitorar rebote ou reiniciar rapidamente se falha.</w:t>
            </w:r>
          </w:p>
        </w:tc>
      </w:tr>
    </w:tbl>
    <w:p>
      <w:pPr>
        <w:pStyle w:val="Small"/>
      </w:pPr>
    </w:p>
    <w:p>
      <w:pPr>
        <w:pStyle w:val="Heading2"/>
      </w:pPr>
      <w:r>
        <w:rPr>
          <w:b w:val="0"/>
          <w:i w:val="0"/>
        </w:rPr>
        <w:t>16.3 Como fazer o “teste de pausa” com segurança</w:t>
      </w:r>
    </w:p>
    <w:p>
      <w:pPr>
        <w:ind w:left="374" w:hanging="259"/>
      </w:pPr>
      <w:r>
        <w:rPr>
          <w:b/>
        </w:rPr>
        <w:t xml:space="preserve">1. </w:t>
      </w:r>
      <w:r>
        <w:t>Defina que não há indicação absoluta ativa: K, pH, edema pulmonar, uremia complicada, intoxicação.</w:t>
      </w:r>
    </w:p>
    <w:p>
      <w:pPr>
        <w:ind w:left="374" w:hanging="259"/>
      </w:pPr>
      <w:r>
        <w:rPr>
          <w:b/>
        </w:rPr>
        <w:t xml:space="preserve">2. </w:t>
      </w:r>
      <w:r>
        <w:t>Registre diurese das últimas 6, 12 e 24 h, com e sem diurético. Diurese espontânea vale mais do que diurese forçada.</w:t>
      </w:r>
    </w:p>
    <w:p>
      <w:pPr>
        <w:ind w:left="374" w:hanging="259"/>
      </w:pPr>
      <w:r>
        <w:rPr>
          <w:b/>
        </w:rPr>
        <w:t xml:space="preserve">3. </w:t>
      </w:r>
      <w:r>
        <w:t>Suspenda temporariamente e monitore: balanço, diurese horária, K, gasometria/HCO3, ureia/creatinina, fósforo e sinais de congestão.</w:t>
      </w:r>
    </w:p>
    <w:p>
      <w:pPr>
        <w:ind w:left="374" w:hanging="259"/>
      </w:pPr>
      <w:r>
        <w:rPr>
          <w:b/>
        </w:rPr>
        <w:t xml:space="preserve">4. </w:t>
      </w:r>
      <w:r>
        <w:t>Reavalie em 6-12 h se alto risco; 24 h se estável. Em paciente hipercatabólico, rebote é rápido.</w:t>
      </w:r>
    </w:p>
    <w:p>
      <w:pPr>
        <w:ind w:left="374" w:hanging="259"/>
      </w:pPr>
      <w:r>
        <w:rPr>
          <w:b/>
        </w:rPr>
        <w:t xml:space="preserve">5. </w:t>
      </w:r>
      <w:r>
        <w:t>Reinicie TRS se reaparecer indicação absoluta, sobrecarga não manejável, K/pH perigosos, sintomas urêmicos ou balanço incompatível com ventilação/perfusão.</w:t>
      </w:r>
    </w:p>
    <w:p>
      <w:pPr>
        <w:ind w:left="374" w:hanging="259"/>
      </w:pPr>
      <w:r>
        <w:rPr>
          <w:b/>
        </w:rPr>
        <w:t xml:space="preserve">6. </w:t>
      </w:r>
      <w:r>
        <w:t>Se falhou por hemodinâmica durante HDI, não “culpe o rim” automaticamente: talvez a modalidade estava errada. Volte com SLED/CRRT.</w:t>
      </w:r>
    </w:p>
    <w:p>
      <w:pPr>
        <w:pStyle w:val="Heading2"/>
      </w:pPr>
      <w:r>
        <w:rPr>
          <w:b w:val="0"/>
          <w:i w:val="0"/>
        </w:rPr>
        <w:t>16.4 Interromper por futilidade/proporcionalidade</w:t>
      </w:r>
    </w:p>
    <w:p>
      <w:pPr/>
      <w:r>
        <w:rPr>
          <w:b w:val="0"/>
          <w:i w:val="0"/>
        </w:rPr>
        <w:t>A TRS é suporte de órgão. Em falência multiorgânica irreversível, doença terminal sem ponte realista, sofrimento desproporcional ou quando o tratamento não condiz com valores/objetivos do paciente, a suspensão pode ser adequada. O processo deve ser compartilhado, documentado, com comunicação clara e plano de conforto.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2448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Elemento ético-clínico</w:t>
            </w:r>
          </w:p>
        </w:tc>
        <w:tc>
          <w:tcPr>
            <w:tcW w:type="dxa" w:w="7632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Documentar na evolução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Prognóstico</w:t>
            </w:r>
          </w:p>
        </w:tc>
        <w:tc>
          <w:tcPr>
            <w:tcW w:type="dxa" w:w="76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Diagnóstico, falências orgânicas, reversibilidade, tratamentos já realizados, opinião da equipe/nefrólogo.</w:t>
            </w:r>
          </w:p>
        </w:tc>
      </w:tr>
      <w:tr>
        <w:tc>
          <w:tcPr>
            <w:tcW w:type="dxa" w:w="2448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Objetivo da TRS</w:t>
            </w:r>
          </w:p>
        </w:tc>
        <w:tc>
          <w:tcPr>
            <w:tcW w:type="dxa" w:w="7632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Ponte para recuperação? Controle de sintomas? Ganho de tempo para decisão familiar? Ou sem meta alcançável?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Preferências</w:t>
            </w:r>
          </w:p>
        </w:tc>
        <w:tc>
          <w:tcPr>
            <w:tcW w:type="dxa" w:w="76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Diretivas, valores do paciente, representante/família, entendimento do quadro.</w:t>
            </w:r>
          </w:p>
        </w:tc>
      </w:tr>
      <w:tr>
        <w:tc>
          <w:tcPr>
            <w:tcW w:type="dxa" w:w="2448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Proporcionalidade</w:t>
            </w:r>
          </w:p>
        </w:tc>
        <w:tc>
          <w:tcPr>
            <w:tcW w:type="dxa" w:w="7632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Benefícios esperados vs sofrimento, complicações, contenção, anticoagulação, instabilidade.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Plano após suspensão</w:t>
            </w:r>
          </w:p>
        </w:tc>
        <w:tc>
          <w:tcPr>
            <w:tcW w:type="dxa" w:w="76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Controle de dispneia, dor, agitação, secreções, náusea, comunicação e suporte familiar.</w:t>
            </w:r>
          </w:p>
        </w:tc>
      </w:tr>
    </w:tbl>
    <w:p>
      <w:pPr>
        <w:pStyle w:val="Small"/>
      </w:pPr>
    </w:p>
    <w:p>
      <w:pPr>
        <w:pStyle w:val="Heading1"/>
      </w:pPr>
      <w:r>
        <w:rPr>
          <w:b w:val="0"/>
          <w:i w:val="0"/>
        </w:rPr>
        <w:t>17. Modelos prontos para prescrição/evolução</w:t>
      </w:r>
    </w:p>
    <w:p>
      <w:pPr>
        <w:pStyle w:val="Heading2"/>
      </w:pPr>
      <w:r>
        <w:rPr>
          <w:b w:val="0"/>
          <w:i w:val="0"/>
        </w:rPr>
        <w:t>17.1 Evolução médica antes da TRS</w:t>
      </w:r>
    </w:p>
    <w:p>
      <w:pPr>
        <w:pStyle w:val="CodeBlock"/>
      </w:pPr>
      <w:r>
        <w:rPr>
          <w:b w:val="0"/>
          <w:i w:val="0"/>
        </w:rPr>
        <w:t>IRA KDIGO ___ em paciente crítico com indicação de TRS por: [hipercalemia / acidose / sobrecarga hídrica / uremia / intoxicação / outro].</w:t>
      </w:r>
    </w:p>
    <w:p>
      <w:pPr>
        <w:pStyle w:val="CodeBlock"/>
      </w:pPr>
      <w:r>
        <w:rPr>
          <w:b w:val="0"/>
          <w:i w:val="0"/>
        </w:rPr>
        <w:t>Objetivo da sessão: corrigir K para &lt; ___; pH/HCO3 alvo ___; retirar UF líquida ___ mL; controlar congestão/uremia; evitar correção rápida de Na/osmolalidade.</w:t>
      </w:r>
    </w:p>
    <w:p>
      <w:pPr>
        <w:pStyle w:val="CodeBlock"/>
      </w:pPr>
      <w:r>
        <w:rPr>
          <w:b w:val="0"/>
          <w:i w:val="0"/>
        </w:rPr>
        <w:t>Modalidade escolhida: [HDI/SLED/CRRT] devido a [hemodinâmica estável/choque/VM/risco neurológico/intoxicação].</w:t>
      </w:r>
    </w:p>
    <w:p>
      <w:pPr>
        <w:pStyle w:val="CodeBlock"/>
      </w:pPr>
      <w:r>
        <w:rPr>
          <w:b w:val="0"/>
          <w:i w:val="0"/>
        </w:rPr>
        <w:t>Riscos principais: hipotensão, arritmia, sangramento, distúrbios eletrolíticos, disequilíbrio, disfunção de acesso. Equipe orientada sobre gatilhos de interrupção.</w:t>
      </w:r>
    </w:p>
    <w:p>
      <w:pPr>
        <w:pStyle w:val="CodeBlock"/>
      </w:pPr>
      <w:r>
        <w:rPr>
          <w:b w:val="0"/>
          <w:i w:val="0"/>
        </w:rPr>
        <w:t>Plano de monitorização: PA/MAP, vasopressor, ECG se K/risco, eletrólitos/gasometria em ___ h, balanço e diurese horária.</w:t>
      </w:r>
    </w:p>
    <w:p>
      <w:pPr>
        <w:pStyle w:val="Heading2"/>
      </w:pPr>
      <w:r>
        <w:rPr>
          <w:b w:val="0"/>
          <w:i w:val="0"/>
        </w:rPr>
        <w:t>17.2 Prescrição HDI/SLED - template</w:t>
      </w:r>
    </w:p>
    <w:p>
      <w:pPr>
        <w:pStyle w:val="CodeBlock"/>
      </w:pPr>
      <w:r>
        <w:rPr>
          <w:b w:val="0"/>
          <w:i w:val="0"/>
        </w:rPr>
        <w:t>Modalidade: HDI / SLED. Duração: ___ h. Qb: ___ mL/min. Qd: ___ mL/min.</w:t>
      </w:r>
    </w:p>
    <w:p>
      <w:pPr>
        <w:pStyle w:val="CodeBlock"/>
      </w:pPr>
      <w:r>
        <w:rPr>
          <w:b w:val="0"/>
          <w:i w:val="0"/>
        </w:rPr>
        <w:t>Banho: Na ___ / K ___ / Ca ___ / HCO3 ___ / glicose ___. Temperatura: ___ C.</w:t>
      </w:r>
    </w:p>
    <w:p>
      <w:pPr>
        <w:pStyle w:val="CodeBlock"/>
      </w:pPr>
      <w:r>
        <w:rPr>
          <w:b w:val="0"/>
          <w:i w:val="0"/>
        </w:rPr>
        <w:t>UF líquida alvo: ___ mL total ou ___ mL/h. Se MAP &lt; ___ ou vasopressor subir &gt; ___: reduzir/zerar UF e comunicar médico.</w:t>
      </w:r>
    </w:p>
    <w:p>
      <w:pPr>
        <w:pStyle w:val="CodeBlock"/>
      </w:pPr>
      <w:r>
        <w:rPr>
          <w:b w:val="0"/>
          <w:i w:val="0"/>
        </w:rPr>
        <w:t>Anticoagulação: sem heparina / heparina conforme protocolo / citrato conforme protocolo. Motivo: ___.</w:t>
      </w:r>
    </w:p>
    <w:p>
      <w:pPr>
        <w:pStyle w:val="CodeBlock"/>
      </w:pPr>
      <w:r>
        <w:rPr>
          <w:b w:val="0"/>
          <w:i w:val="0"/>
        </w:rPr>
        <w:t>Monitorização: PA/MAP q15 min na primeira hora, depois q___; ECG se hipercalemia; K/gaso pós em ___ h; glicemia se risco.</w:t>
      </w:r>
    </w:p>
    <w:p>
      <w:pPr>
        <w:pStyle w:val="CodeBlock"/>
      </w:pPr>
      <w:r>
        <w:rPr>
          <w:b w:val="0"/>
          <w:i w:val="0"/>
        </w:rPr>
        <w:t>Gatilhos de interrupção: choque refratário, arritmia instável, convulsão, anafilaxia, hemólise, embolia aérea, sangramento grave, alarme de segurança insolúvel.</w:t>
      </w:r>
    </w:p>
    <w:p>
      <w:pPr>
        <w:pStyle w:val="Heading2"/>
      </w:pPr>
      <w:r>
        <w:rPr>
          <w:b w:val="0"/>
          <w:i w:val="0"/>
        </w:rPr>
        <w:t>17.3 Prescrição CRRT - template</w:t>
      </w:r>
    </w:p>
    <w:p>
      <w:pPr>
        <w:pStyle w:val="CodeBlock"/>
      </w:pPr>
      <w:r>
        <w:rPr>
          <w:b w:val="0"/>
          <w:i w:val="0"/>
        </w:rPr>
        <w:t>Modalidade: CVVHD / CVVH / CVVHDF / SCUF. Peso usado: ___ kg. Dose alvo entregue: ___ mL/kg/h.</w:t>
      </w:r>
    </w:p>
    <w:p>
      <w:pPr>
        <w:pStyle w:val="CodeBlock"/>
      </w:pPr>
      <w:r>
        <w:rPr>
          <w:b w:val="0"/>
          <w:i w:val="0"/>
        </w:rPr>
        <w:t>Qb: ___ mL/min. Dialisato: ___ mL/h. Reposição pré: ___ mL/h. Reposição pós: ___ mL/h. UF líquida: ___ mL/h.</w:t>
      </w:r>
    </w:p>
    <w:p>
      <w:pPr>
        <w:pStyle w:val="CodeBlock"/>
      </w:pPr>
      <w:r>
        <w:rPr>
          <w:b w:val="0"/>
          <w:i w:val="0"/>
        </w:rPr>
        <w:t>Efluente prescrito total: ___ mL/h (= ___ mL/kg/h). Meta de balanço 24 h: ___.</w:t>
      </w:r>
    </w:p>
    <w:p>
      <w:pPr>
        <w:pStyle w:val="CodeBlock"/>
      </w:pPr>
      <w:r>
        <w:rPr>
          <w:b w:val="0"/>
          <w:i w:val="0"/>
        </w:rPr>
        <w:t>Anticoagulação: citrato regional / heparina / sem anticoagulação. Monitorar: Ca iônico sistêmico ___, pós-filtro ___, Ca total/iônico, pH/HCO3/lactato.</w:t>
      </w:r>
    </w:p>
    <w:p>
      <w:pPr>
        <w:pStyle w:val="CodeBlock"/>
      </w:pPr>
      <w:r>
        <w:rPr>
          <w:b w:val="0"/>
          <w:i w:val="0"/>
        </w:rPr>
        <w:t>Laboratório: K, Mg, P, Ca iônico, gaso, lactato a cada ___ h inicialmente; ajustar conforme estabilidade.</w:t>
      </w:r>
    </w:p>
    <w:p>
      <w:pPr>
        <w:pStyle w:val="CodeBlock"/>
      </w:pPr>
      <w:r>
        <w:rPr>
          <w:b w:val="0"/>
          <w:i w:val="0"/>
        </w:rPr>
        <w:t>Se filtro coagular ou dose entregue &lt;80% da prescrita: investigar acesso, Qb, anticoagulação, fração de filtração e interrupções.</w:t>
      </w:r>
    </w:p>
    <w:p>
      <w:pPr>
        <w:pStyle w:val="Heading2"/>
      </w:pPr>
      <w:r>
        <w:rPr>
          <w:b w:val="0"/>
          <w:i w:val="0"/>
        </w:rPr>
        <w:t>17.4 Evolução de teste de pausa/desmame</w:t>
      </w:r>
    </w:p>
    <w:p>
      <w:pPr>
        <w:pStyle w:val="CodeBlock"/>
      </w:pPr>
      <w:r>
        <w:rPr>
          <w:b w:val="0"/>
          <w:i w:val="0"/>
        </w:rPr>
        <w:t>Paciente em recuperação renal provável. Indicação inicial de TRS: ___. Atualmente sem hipercalemia ameaçadora, acidose grave, congestão refratária ou sintoma urêmico.</w:t>
      </w:r>
    </w:p>
    <w:p>
      <w:pPr>
        <w:pStyle w:val="CodeBlock"/>
      </w:pPr>
      <w:r>
        <w:rPr>
          <w:b w:val="0"/>
          <w:i w:val="0"/>
        </w:rPr>
        <w:t>Diurese últimas 24 h: ___ mL (espontânea? sim/não; diurético? ___). K ___, pH ___, HCO3 ___, ureia ___, Cr ___, balanço ___, vasopressor ___.</w:t>
      </w:r>
    </w:p>
    <w:p>
      <w:pPr>
        <w:pStyle w:val="CodeBlock"/>
      </w:pPr>
      <w:r>
        <w:rPr>
          <w:b w:val="0"/>
          <w:i w:val="0"/>
        </w:rPr>
        <w:t>Conduta: pausa observacional de TRS por ___ h com controle de diurese horária, balanço, K/gasometria/ureia/Cr em ___ h. Reiniciar se: K &gt; ___, pH &lt; ___, congestão/hipoxemia, sintomas urêmicos ou balanço incompatível.</w:t>
      </w:r>
    </w:p>
    <w:p>
      <w:pPr>
        <w:pStyle w:val="Heading1"/>
      </w:pPr>
      <w:r>
        <w:rPr>
          <w:b w:val="0"/>
          <w:i w:val="0"/>
        </w:rPr>
        <w:t>18. Checklist de passagem de plantão - paciente em TRS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2880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Pergunta</w:t>
            </w:r>
          </w:p>
        </w:tc>
        <w:tc>
          <w:tcPr>
            <w:tcW w:type="dxa" w:w="7200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Resposta rápida no plantão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Por que está dialisando?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Indicação principal e secundária. Se ninguém sabe, reavaliar necessidade.</w:t>
            </w:r>
          </w:p>
        </w:tc>
      </w:tr>
      <w:tr>
        <w:tc>
          <w:tcPr>
            <w:tcW w:type="dxa" w:w="288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Qual modalidade e dose?</w:t>
            </w:r>
          </w:p>
        </w:tc>
        <w:tc>
          <w:tcPr>
            <w:tcW w:type="dxa" w:w="720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HDI/SLED/CRRT, duração, Qb/Qd, efluente, dose entregue, interrupções.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Qual meta de volume?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UF líquida/h, meta 24h, balanço atual, tolerância hemodinâmica.</w:t>
            </w:r>
          </w:p>
        </w:tc>
      </w:tr>
      <w:tr>
        <w:tc>
          <w:tcPr>
            <w:tcW w:type="dxa" w:w="288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Como está o acesso?</w:t>
            </w:r>
          </w:p>
        </w:tc>
        <w:tc>
          <w:tcPr>
            <w:tcW w:type="dxa" w:w="720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Fluxo, pressões, recirculação, curativo, sinais de infecção/sangramento.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Anticoagulação?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Heparina/citrato/nenhuma, metas e complicações.</w:t>
            </w:r>
          </w:p>
        </w:tc>
      </w:tr>
      <w:tr>
        <w:tc>
          <w:tcPr>
            <w:tcW w:type="dxa" w:w="288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Eletrólitos críticos?</w:t>
            </w:r>
          </w:p>
        </w:tc>
        <w:tc>
          <w:tcPr>
            <w:tcW w:type="dxa" w:w="720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K, Na, Ca iônico, Mg, P, pH/HCO3, lactato.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Antibióticos ajustados?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Dose de ataque, manutenção, TDM, dose pós-HD.</w:t>
            </w:r>
          </w:p>
        </w:tc>
      </w:tr>
      <w:tr>
        <w:tc>
          <w:tcPr>
            <w:tcW w:type="dxa" w:w="288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Pode parar/desmamar?</w:t>
            </w:r>
          </w:p>
        </w:tc>
        <w:tc>
          <w:tcPr>
            <w:tcW w:type="dxa" w:w="720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Diurese, ausência de indicação, K/pH/volume, plano de teste de pausa.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Quando chamar médico imediatamente?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Hipotensão refratária, arritmia, convulsão, sangramento, alarme ar/hemólise, reação alérgica, perda de acesso.</w:t>
            </w:r>
          </w:p>
        </w:tc>
      </w:tr>
    </w:tbl>
    <w:p>
      <w:pPr>
        <w:pStyle w:val="Small"/>
      </w:pPr>
    </w:p>
    <w:p>
      <w:pPr>
        <w:pStyle w:val="Heading1"/>
      </w:pPr>
      <w:r>
        <w:rPr>
          <w:b w:val="0"/>
          <w:i w:val="0"/>
        </w:rPr>
        <w:t>19. Checklist TEMI - pontos de prova</w:t>
      </w:r>
    </w:p>
    <w:p>
      <w:pPr>
        <w:ind w:left="259" w:hanging="173"/>
      </w:pPr>
      <w:r>
        <w:rPr>
          <w:b/>
        </w:rPr>
        <w:t xml:space="preserve">• </w:t>
      </w:r>
      <w:r>
        <w:t>Não existe “creatinina de diálise” absoluta na IRA: decisão é clínica, dinâmica e baseada em complicações.</w:t>
      </w:r>
    </w:p>
    <w:p>
      <w:pPr>
        <w:ind w:left="259" w:hanging="173"/>
      </w:pPr>
      <w:r>
        <w:rPr>
          <w:b/>
        </w:rPr>
        <w:t xml:space="preserve">• </w:t>
      </w:r>
      <w:r>
        <w:t>Indicação emergencial clássica: hipercalemia, acidose, sobrecarga hídrica, uremia complicada e intoxicação dializável.</w:t>
      </w:r>
    </w:p>
    <w:p>
      <w:pPr>
        <w:ind w:left="259" w:hanging="173"/>
      </w:pPr>
      <w:r>
        <w:rPr>
          <w:b/>
        </w:rPr>
        <w:t xml:space="preserve">• </w:t>
      </w:r>
      <w:r>
        <w:t>CRRT não é superior em mortalidade de forma consistente; é preferida pela fisiologia em instabilidade, edema cerebral e necessidade de controle contínuo.</w:t>
      </w:r>
    </w:p>
    <w:p>
      <w:pPr>
        <w:ind w:left="259" w:hanging="173"/>
      </w:pPr>
      <w:r>
        <w:rPr>
          <w:b/>
        </w:rPr>
        <w:t xml:space="preserve">• </w:t>
      </w:r>
      <w:r>
        <w:t>Dose CRRT: alvo entregue 20-25 mL/kg/h; prescrever mais para compensar interrupções.</w:t>
      </w:r>
    </w:p>
    <w:p>
      <w:pPr>
        <w:ind w:left="259" w:hanging="173"/>
      </w:pPr>
      <w:r>
        <w:rPr>
          <w:b/>
        </w:rPr>
        <w:t xml:space="preserve">• </w:t>
      </w:r>
      <w:r>
        <w:t>Mais dose de TRS não significa melhor desfecho: estudos ATN e RENAL não mostraram benefício de intensidade maior.</w:t>
      </w:r>
    </w:p>
    <w:p>
      <w:pPr>
        <w:ind w:left="259" w:hanging="173"/>
      </w:pPr>
      <w:r>
        <w:rPr>
          <w:b/>
        </w:rPr>
        <w:t xml:space="preserve">• </w:t>
      </w:r>
      <w:r>
        <w:t>Citrato regional é excelente para CRRT quando há protocolo e monitorização, mas cuidado com choque profundo/hepatopatia/lactato alto.</w:t>
      </w:r>
    </w:p>
    <w:p>
      <w:pPr>
        <w:ind w:left="259" w:hanging="173"/>
      </w:pPr>
      <w:r>
        <w:rPr>
          <w:b/>
        </w:rPr>
        <w:t xml:space="preserve">• </w:t>
      </w:r>
      <w:r>
        <w:t>Diurético pode aumentar volume urinário, mas não deve ser usado como “prova” de recuperação nem reduz necessidade/duração de TRS de forma confiável.</w:t>
      </w:r>
    </w:p>
    <w:p>
      <w:pPr>
        <w:ind w:left="259" w:hanging="173"/>
      </w:pPr>
      <w:r>
        <w:rPr>
          <w:b/>
        </w:rPr>
        <w:t xml:space="preserve">• </w:t>
      </w:r>
      <w:r>
        <w:t>Para desmame: indicação resolvida + diurese espontânea + K/pH/volume estáveis + plano de vigilância.</w:t>
      </w:r>
    </w:p>
    <w:p>
      <w:pPr>
        <w:ind w:left="259" w:hanging="173"/>
      </w:pPr>
      <w:r>
        <w:rPr>
          <w:b/>
        </w:rPr>
        <w:t xml:space="preserve">• </w:t>
      </w:r>
      <w:r>
        <w:t>Na sepse sem indicação definitiva de TRS, diretrizes recomendam não dializar apenas por AKI.</w:t>
      </w:r>
    </w:p>
    <w:p>
      <w:pPr>
        <w:ind w:left="259" w:hanging="173"/>
      </w:pPr>
      <w:r>
        <w:rPr>
          <w:b/>
        </w:rPr>
        <w:t xml:space="preserve">• </w:t>
      </w:r>
      <w:r>
        <w:t>Interromper sessão é correto quando o procedimento virou maior ameaça que o problema que pretendia resolver.</w:t>
      </w:r>
    </w:p>
    <w:p>
      <w:r>
        <w:br w:type="page"/>
      </w:r>
    </w:p>
    <w:p>
      <w:pPr>
        <w:pStyle w:val="Heading1"/>
      </w:pPr>
      <w:r>
        <w:rPr>
          <w:b w:val="0"/>
          <w:i w:val="0"/>
        </w:rPr>
        <w:t>20. Erros fatais / armadilhas de UTI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2304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Erro</w:t>
            </w:r>
          </w:p>
        </w:tc>
        <w:tc>
          <w:tcPr>
            <w:tcW w:type="dxa" w:w="4032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Por que é perigoso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Como evitar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Dializar creatinina isolada</w:t>
            </w:r>
          </w:p>
        </w:tc>
        <w:tc>
          <w:tcPr>
            <w:tcW w:type="dxa" w:w="40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Expõe a hipotensão, infecção e sangramento sem benefício claro.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Usar AEIOU + tendência clínica + contexto.</w:t>
            </w:r>
          </w:p>
        </w:tc>
      </w:tr>
      <w:tr>
        <w:tc>
          <w:tcPr>
            <w:tcW w:type="dxa" w:w="2304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UF agressiva em choque</w:t>
            </w:r>
          </w:p>
        </w:tc>
        <w:tc>
          <w:tcPr>
            <w:tcW w:type="dxa" w:w="4032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Piora perfusão, lactato, isquemia e recuperação renal.</w:t>
            </w:r>
          </w:p>
        </w:tc>
        <w:tc>
          <w:tcPr>
            <w:tcW w:type="dxa" w:w="3744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Retirar devagar; SLED/CRRT; meta por turno.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Ignorar dose entregue de CRRT</w:t>
            </w:r>
          </w:p>
        </w:tc>
        <w:tc>
          <w:tcPr>
            <w:tcW w:type="dxa" w:w="40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Interrupções e filtro ruim fazem subdose invisível.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Auditar efluente real, tempo em terapia, alarmes e filtros.</w:t>
            </w:r>
          </w:p>
        </w:tc>
      </w:tr>
      <w:tr>
        <w:tc>
          <w:tcPr>
            <w:tcW w:type="dxa" w:w="2304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Não ajustar antibiótico</w:t>
            </w:r>
          </w:p>
        </w:tc>
        <w:tc>
          <w:tcPr>
            <w:tcW w:type="dxa" w:w="4032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Subdose mata; overdose intoxica.</w:t>
            </w:r>
          </w:p>
        </w:tc>
        <w:tc>
          <w:tcPr>
            <w:tcW w:type="dxa" w:w="3744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Dose de ataque, manutenção por modalidade, TDM.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HDI rápida em ureia extrema/neurocrítico</w:t>
            </w:r>
          </w:p>
        </w:tc>
        <w:tc>
          <w:tcPr>
            <w:tcW w:type="dxa" w:w="40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Síndrome do desequilíbrio e edema cerebral.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Sessão curta/lenta, SLED/CRRT, monitor Na/osmolalidade.</w:t>
            </w:r>
          </w:p>
        </w:tc>
      </w:tr>
      <w:tr>
        <w:tc>
          <w:tcPr>
            <w:tcW w:type="dxa" w:w="2304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Citrato sem monitorar Ca</w:t>
            </w:r>
          </w:p>
        </w:tc>
        <w:tc>
          <w:tcPr>
            <w:tcW w:type="dxa" w:w="4032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Hipocalcemia, arritmia, acidose/alcalose.</w:t>
            </w:r>
          </w:p>
        </w:tc>
        <w:tc>
          <w:tcPr>
            <w:tcW w:type="dxa" w:w="3744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Ca iônico sistêmico e pós-filtro, Ca total/iônico, lactato/pH.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Persistir com cateter ruim</w:t>
            </w:r>
          </w:p>
        </w:tc>
        <w:tc>
          <w:tcPr>
            <w:tcW w:type="dxa" w:w="40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Subdose, clotting, hemólise, perda de tempo.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Trocar/reposicionar cedo.</w:t>
            </w:r>
          </w:p>
        </w:tc>
      </w:tr>
      <w:tr>
        <w:tc>
          <w:tcPr>
            <w:tcW w:type="dxa" w:w="2304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Não definir gatilhos de interrupção</w:t>
            </w:r>
          </w:p>
        </w:tc>
        <w:tc>
          <w:tcPr>
            <w:tcW w:type="dxa" w:w="4032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Equipe fica insegura e demora a agir.</w:t>
            </w:r>
          </w:p>
        </w:tc>
        <w:tc>
          <w:tcPr>
            <w:tcW w:type="dxa" w:w="3744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Prescrição deve trazer “se acontecer X, faça Y”.</w:t>
            </w:r>
          </w:p>
        </w:tc>
      </w:tr>
    </w:tbl>
    <w:p>
      <w:pPr>
        <w:pStyle w:val="Small"/>
      </w:pPr>
    </w:p>
    <w:p>
      <w:pPr>
        <w:pStyle w:val="Heading1"/>
      </w:pPr>
      <w:r>
        <w:rPr>
          <w:b w:val="0"/>
          <w:i w:val="0"/>
        </w:rPr>
        <w:t>21. Protocolo rápido de decisão: continuar, pausar ou parar?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4320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Pergunta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Se SIM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Se NÃO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Existe indicação absoluta ativa? K/acidose/edema/uremia/intoxicação?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Continuar TRS ou ajustar modalidade para entregar objetivo.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Avaliar pausa/desmame se função renal e volume permitem.</w:t>
            </w:r>
          </w:p>
        </w:tc>
      </w:tr>
      <w:tr>
        <w:tc>
          <w:tcPr>
            <w:tcW w:type="dxa" w:w="432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A sessão está causando dano relevante agora?</w:t>
            </w:r>
          </w:p>
        </w:tc>
        <w:tc>
          <w:tcPr>
            <w:tcW w:type="dxa" w:w="288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Pausar UF, corrigir causa; se instabilidade grave, interromper.</w:t>
            </w:r>
          </w:p>
        </w:tc>
        <w:tc>
          <w:tcPr>
            <w:tcW w:type="dxa" w:w="288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Continuar com monitorização.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A modalidade é adequada à hemodinâmica?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Manter e otimizar dose.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Trocar HDI por SLED/CRRT ou reduzir agressividade.</w:t>
            </w:r>
          </w:p>
        </w:tc>
      </w:tr>
      <w:tr>
        <w:tc>
          <w:tcPr>
            <w:tcW w:type="dxa" w:w="432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Há recuperação renal mensurável?</w:t>
            </w:r>
          </w:p>
        </w:tc>
        <w:tc>
          <w:tcPr>
            <w:tcW w:type="dxa" w:w="288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Teste de pausa com vigilância se critérios favoráveis.</w:t>
            </w:r>
          </w:p>
        </w:tc>
        <w:tc>
          <w:tcPr>
            <w:tcW w:type="dxa" w:w="2880"/>
            <w:vAlign w:val="top"/>
            <w:shd w:fill="F7F9F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Continuar suporte e reavaliar diariamente.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TRS está alinhada aos objetivos de cuidado?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Prosseguir com metas claras.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Discutir proporcionalidade/suspensão e plano paliativo.</w:t>
            </w:r>
          </w:p>
        </w:tc>
      </w:tr>
    </w:tbl>
    <w:p>
      <w:pPr>
        <w:pStyle w:val="Small"/>
      </w:pPr>
    </w:p>
    <w:p>
      <w:pPr>
        <w:pStyle w:val="Heading1"/>
      </w:pPr>
      <w:r>
        <w:rPr>
          <w:b w:val="0"/>
          <w:i w:val="0"/>
        </w:rPr>
        <w:t>22. Mini-protocolo de comunicação com nefrologia</w:t>
      </w:r>
    </w:p>
    <w:p>
      <w:pPr/>
      <w:r>
        <w:rPr>
          <w:b w:val="0"/>
          <w:i w:val="0"/>
        </w:rPr>
        <w:t>Ao acionar nefrologia, envie uma mensagem estruturada para acelerar decisão e reduzir retrabalho:</w:t>
      </w:r>
    </w:p>
    <w:p>
      <w:pPr>
        <w:pStyle w:val="CodeBlock"/>
      </w:pPr>
      <w:r>
        <w:rPr>
          <w:b w:val="0"/>
          <w:i w:val="0"/>
        </w:rPr>
        <w:t>Paciente: idade, peso, diagnóstico principal, UTI/leito, DRC prévia? Cr basal?</w:t>
      </w:r>
    </w:p>
    <w:p>
      <w:pPr>
        <w:pStyle w:val="CodeBlock"/>
      </w:pPr>
      <w:r>
        <w:rPr>
          <w:b w:val="0"/>
          <w:i w:val="0"/>
        </w:rPr>
        <w:t>Motivo da TRS: K ___ com ECG ___ / pH ___ HCO3 ___ / edema pulmonar FiO2 ___ PEEP ___ / ureia ___ sintomas ___ / intoxicação ___.</w:t>
      </w:r>
    </w:p>
    <w:p>
      <w:pPr>
        <w:pStyle w:val="CodeBlock"/>
      </w:pPr>
      <w:r>
        <w:rPr>
          <w:b w:val="0"/>
          <w:i w:val="0"/>
        </w:rPr>
        <w:t>Hemodinâmica: MAP ___, norad ___ mcg/kg/min, vasopressina ___, lactato ___, balanço 24h ___, diurese ___ mL/24h.</w:t>
      </w:r>
    </w:p>
    <w:p>
      <w:pPr>
        <w:pStyle w:val="CodeBlock"/>
      </w:pPr>
      <w:r>
        <w:rPr>
          <w:b w:val="0"/>
          <w:i w:val="0"/>
        </w:rPr>
        <w:t>Laboratório: K ___ Na ___ Ca i ___ Mg ___ P ___ ureia ___ Cr ___ Hb ___ Plaq ___ INR/TTPa ___.</w:t>
      </w:r>
    </w:p>
    <w:p>
      <w:pPr>
        <w:pStyle w:val="CodeBlock"/>
      </w:pPr>
      <w:r>
        <w:rPr>
          <w:b w:val="0"/>
          <w:i w:val="0"/>
        </w:rPr>
        <w:t>Acesso disponível: cateter local ___ calibre ___ fluxo? Anticoagulação/sangramento? ___</w:t>
      </w:r>
    </w:p>
    <w:p>
      <w:pPr>
        <w:pStyle w:val="CodeBlock"/>
      </w:pPr>
      <w:r>
        <w:rPr>
          <w:b w:val="0"/>
          <w:i w:val="0"/>
        </w:rPr>
        <w:t>Sugestão/necessidade: HDI urgente / SLED / CRRT / UF isolada / avaliação de pausa. Gatilhos de interrupção combinados: ___.</w:t>
      </w:r>
    </w:p>
    <w:p>
      <w:pPr>
        <w:pStyle w:val="Heading1"/>
      </w:pPr>
      <w:r>
        <w:rPr>
          <w:b w:val="0"/>
          <w:i w:val="0"/>
        </w:rPr>
        <w:t>23. Referências essenciais</w:t>
      </w:r>
    </w:p>
    <w:p>
      <w:pPr>
        <w:pStyle w:val="Small"/>
        <w:ind w:left="317" w:hanging="259"/>
      </w:pPr>
      <w:r>
        <w:rPr>
          <w:b/>
        </w:rPr>
        <w:t xml:space="preserve">1. </w:t>
      </w:r>
      <w:r>
        <w:t>KDIGO Clinical Practice Guideline for Acute Kidney Injury. Kidney International Supplements. 2012;2:1-138. Seção 5: Dialysis Interventions for Treatment of AKI.</w:t>
      </w:r>
    </w:p>
    <w:p>
      <w:pPr>
        <w:pStyle w:val="Small"/>
        <w:ind w:left="317" w:hanging="259"/>
      </w:pPr>
      <w:r>
        <w:rPr>
          <w:b/>
        </w:rPr>
        <w:t xml:space="preserve">2. </w:t>
      </w:r>
      <w:r>
        <w:t>Meersch-Dini M, Abu-Tair M, Bayer M, et al. Multidisciplinary guidelines on renal replacement therapy in intensive care medicine. Critical Care. 2026;30:46.</w:t>
      </w:r>
    </w:p>
    <w:p>
      <w:pPr>
        <w:pStyle w:val="Small"/>
        <w:ind w:left="317" w:hanging="259"/>
      </w:pPr>
      <w:r>
        <w:rPr>
          <w:b/>
        </w:rPr>
        <w:t xml:space="preserve">3. </w:t>
      </w:r>
      <w:r>
        <w:t>Evans L, Rhodes A, Alhazzani W, et al. Surviving Sepsis Campaign: International Guidelines for Management of Sepsis and Septic Shock 2021. Crit Care Med. 2021;49:e1063-e1143.</w:t>
      </w:r>
    </w:p>
    <w:p>
      <w:pPr>
        <w:pStyle w:val="Small"/>
        <w:ind w:left="317" w:hanging="259"/>
      </w:pPr>
      <w:r>
        <w:rPr>
          <w:b/>
        </w:rPr>
        <w:t xml:space="preserve">4. </w:t>
      </w:r>
      <w:r>
        <w:t>STARRT-AKI Investigators. Timing of Initiation of Renal-Replacement Therapy in Acute Kidney Injury. N Engl J Med. 2020;383:240-251.</w:t>
      </w:r>
    </w:p>
    <w:p>
      <w:pPr>
        <w:pStyle w:val="Small"/>
        <w:ind w:left="317" w:hanging="259"/>
      </w:pPr>
      <w:r>
        <w:rPr>
          <w:b/>
        </w:rPr>
        <w:t xml:space="preserve">5. </w:t>
      </w:r>
      <w:r>
        <w:t>Gaudry S, Hajage D, Schortgen F, et al. Initiation Strategies for Renal-Replacement Therapy in the Intensive Care Unit. N Engl J Med. 2016;375:122-133.</w:t>
      </w:r>
    </w:p>
    <w:p>
      <w:pPr>
        <w:pStyle w:val="Small"/>
        <w:ind w:left="317" w:hanging="259"/>
      </w:pPr>
      <w:r>
        <w:rPr>
          <w:b/>
        </w:rPr>
        <w:t xml:space="preserve">6. </w:t>
      </w:r>
      <w:r>
        <w:t>Barbar SD, Clere-Jehl R, Bourredjem A, et al. Timing of Renal-Replacement Therapy in Patients with Acute Kidney Injury and Sepsis. N Engl J Med. 2018;379:1431-1442.</w:t>
      </w:r>
    </w:p>
    <w:p>
      <w:pPr>
        <w:pStyle w:val="Small"/>
        <w:ind w:left="317" w:hanging="259"/>
      </w:pPr>
      <w:r>
        <w:rPr>
          <w:b/>
        </w:rPr>
        <w:t xml:space="preserve">7. </w:t>
      </w:r>
      <w:r>
        <w:t>VA/NIH Acute Renal Failure Trial Network. Intensity of Renal Support in Critically Ill Patients with Acute Kidney Injury. N Engl J Med. 2008;359:7-20.</w:t>
      </w:r>
    </w:p>
    <w:p>
      <w:pPr>
        <w:pStyle w:val="Small"/>
        <w:ind w:left="317" w:hanging="259"/>
      </w:pPr>
      <w:r>
        <w:rPr>
          <w:b/>
        </w:rPr>
        <w:t xml:space="preserve">8. </w:t>
      </w:r>
      <w:r>
        <w:t>RENAL Replacement Therapy Study Investigators. Intensity of Continuous Renal-Replacement Therapy in Critically Ill Patients. N Engl J Med. 2009;361:1627-1638.</w:t>
      </w:r>
    </w:p>
    <w:p>
      <w:pPr>
        <w:pStyle w:val="Small"/>
        <w:ind w:left="317" w:hanging="259"/>
      </w:pPr>
      <w:r>
        <w:rPr>
          <w:b/>
        </w:rPr>
        <w:t xml:space="preserve">9. </w:t>
      </w:r>
      <w:r>
        <w:t>NICE guideline NG148. Acute kidney injury: prevention, detection and management. National Institute for Health and Care Excellence.</w:t>
      </w:r>
    </w:p>
    <w:p>
      <w:pPr>
        <w:pStyle w:val="Small"/>
        <w:ind w:left="317" w:hanging="259"/>
      </w:pPr>
      <w:r>
        <w:rPr>
          <w:b/>
        </w:rPr>
        <w:t xml:space="preserve">10. </w:t>
      </w:r>
      <w:r>
        <w:t>EXTRIP Workgroup publications for extracorporeal treatment in poisonings: use when intoxication is the indication.</w:t>
      </w:r>
    </w:p>
    <w:p>
      <w:pPr>
        <w:pStyle w:val="Heading1"/>
      </w:pPr>
      <w:r>
        <w:rPr>
          <w:b w:val="0"/>
          <w:i w:val="0"/>
        </w:rPr>
        <w:t>24. Apêndice - mnemônicos rápidos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AF3F8"/>
            <w:vAlign w:val="top"/>
          </w:tcPr>
          <w:p>
            <w:pPr>
              <w:pStyle w:val="BoxText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AEIOU da diálise</w:t>
            </w:r>
          </w:p>
          <w:p>
            <w:pPr>
              <w:pStyle w:val="BoxText"/>
              <w:ind w:left="72"/>
            </w:pPr>
            <w:r>
              <w:rPr>
                <w:b/>
              </w:rPr>
              <w:t xml:space="preserve">• </w:t>
            </w:r>
            <w:r>
              <w:t>A: Acidose grave/refratária.</w:t>
            </w:r>
          </w:p>
          <w:p>
            <w:pPr>
              <w:pStyle w:val="BoxText"/>
              <w:ind w:left="72"/>
            </w:pPr>
            <w:r>
              <w:rPr>
                <w:b/>
              </w:rPr>
              <w:t xml:space="preserve">• </w:t>
            </w:r>
            <w:r>
              <w:t>E: Eletrólitos, especialmente K ameaçador.</w:t>
            </w:r>
          </w:p>
          <w:p>
            <w:pPr>
              <w:pStyle w:val="BoxText"/>
              <w:ind w:left="72"/>
            </w:pPr>
            <w:r>
              <w:rPr>
                <w:b/>
              </w:rPr>
              <w:t xml:space="preserve">• </w:t>
            </w:r>
            <w:r>
              <w:t>I: Intoxicações dializáveis.</w:t>
            </w:r>
          </w:p>
          <w:p>
            <w:pPr>
              <w:pStyle w:val="BoxText"/>
              <w:ind w:left="72"/>
            </w:pPr>
            <w:r>
              <w:rPr>
                <w:b/>
              </w:rPr>
              <w:t xml:space="preserve">• </w:t>
            </w:r>
            <w:r>
              <w:t>O: Overload/sobrecarga hídrica refratária.</w:t>
            </w:r>
          </w:p>
          <w:p>
            <w:pPr>
              <w:pStyle w:val="BoxText"/>
              <w:ind w:left="72"/>
            </w:pPr>
            <w:r>
              <w:rPr>
                <w:b/>
              </w:rPr>
              <w:t xml:space="preserve">• </w:t>
            </w:r>
            <w:r>
              <w:t>U: Uremia complicada.</w:t>
            </w:r>
          </w:p>
        </w:tc>
      </w:tr>
    </w:tbl>
    <w:p>
      <w:pPr>
        <w:pStyle w:val="Small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2CC"/>
            <w:vAlign w:val="top"/>
          </w:tcPr>
          <w:p>
            <w:pPr>
              <w:pStyle w:val="BoxText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STOP da interrupção</w:t>
            </w:r>
          </w:p>
          <w:p>
            <w:pPr>
              <w:pStyle w:val="BoxText"/>
              <w:ind w:left="72"/>
            </w:pPr>
            <w:r>
              <w:rPr>
                <w:b/>
              </w:rPr>
              <w:t xml:space="preserve">• </w:t>
            </w:r>
            <w:r>
              <w:t>S: Segurança ameaçada - ar, hemólise, anafilaxia, sangramento, arritmia.</w:t>
            </w:r>
          </w:p>
          <w:p>
            <w:pPr>
              <w:pStyle w:val="BoxText"/>
              <w:ind w:left="72"/>
            </w:pPr>
            <w:r>
              <w:rPr>
                <w:b/>
              </w:rPr>
              <w:t xml:space="preserve">• </w:t>
            </w:r>
            <w:r>
              <w:t>T: Tensão/MAP não tolera - choque ou vasopressor escalando.</w:t>
            </w:r>
          </w:p>
          <w:p>
            <w:pPr>
              <w:pStyle w:val="BoxText"/>
              <w:ind w:left="72"/>
            </w:pPr>
            <w:r>
              <w:rPr>
                <w:b/>
              </w:rPr>
              <w:t xml:space="preserve">• </w:t>
            </w:r>
            <w:r>
              <w:t>O: Objetivo já foi alcançado ou não existe indicação clara.</w:t>
            </w:r>
          </w:p>
          <w:p>
            <w:pPr>
              <w:pStyle w:val="BoxText"/>
              <w:ind w:left="72"/>
            </w:pPr>
            <w:r>
              <w:rPr>
                <w:b/>
              </w:rPr>
              <w:t xml:space="preserve">• </w:t>
            </w:r>
            <w:r>
              <w:t>P: Plano de recuperação/paliação - pausa por recuperação renal ou suspensão por objetivos de cuidado.</w:t>
            </w:r>
          </w:p>
        </w:tc>
      </w:tr>
    </w:tbl>
    <w:p>
      <w:pPr>
        <w:pStyle w:val="Small"/>
      </w:pPr>
    </w:p>
    <w:p>
      <w:pPr>
        <w:pStyle w:val="Heading1"/>
      </w:pPr>
      <w:r>
        <w:rPr>
          <w:b w:val="0"/>
          <w:i w:val="0"/>
        </w:rPr>
        <w:t>Fechamento prático</w:t>
      </w:r>
    </w:p>
    <w:p>
      <w:pPr/>
      <w:r>
        <w:rPr>
          <w:b w:val="0"/>
          <w:i w:val="0"/>
        </w:rPr>
        <w:t>A melhor diálise na UTI é aquela que resolve a ameaça clínica com a menor agressão possível: escolha a modalidade pelo problema, prescreva metas explícitas, monitore dose entregue e tenha gatilhos claros para interromper. Todo dia pergunte: ainda precisa? está ajudando? a modalidade é a certa? dá para pausar com segurança?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879" w:bottom="850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5"/>
      </w:rPr>
      <w:t>Uso clínico: adaptar ao protocolo local, disponibilidade da nefrologia, enfermagem e máquina de diálise.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7F7F7F"/>
        <w:sz w:val="16"/>
      </w:rPr>
      <w:t>Protocolo de condução de hemodiálise/TRS na UTI - versão 2026.05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B9BD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40"/>
    </w:pPr>
    <w:rPr>
      <w:rFonts w:ascii="Arial" w:hAnsi="Arial" w:eastAsia="Arial"/>
      <w:sz w:val="16"/>
    </w:rPr>
  </w:style>
  <w:style w:type="paragraph" w:customStyle="1" w:styleId="BoxText">
    <w:name w:val="BoxText"/>
    <w:pPr>
      <w:spacing w:after="40"/>
    </w:pPr>
    <w:rPr>
      <w:rFonts w:ascii="Arial" w:hAnsi="Arial" w:eastAsia="Arial"/>
      <w:sz w:val="17"/>
    </w:rPr>
  </w:style>
  <w:style w:type="paragraph" w:customStyle="1" w:styleId="CodeBlock">
    <w:name w:val="CodeBlock"/>
    <w:pPr>
      <w:spacing w:after="0"/>
      <w:ind w:left="216"/>
    </w:pPr>
    <w:rPr>
      <w:rFonts w:ascii="Courier New" w:hAnsi="Courier New" w:eastAsia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Condução de Hemodiálise e Terapia Renal Substitutiva na UTI</dc:title>
  <dc:subject>Protocolo prático de UTI</dc:subject>
  <dc:creator>ChatGPT - documento solicitado por Dr. Aldenir Rocha</dc:creator>
  <cp:keywords>UTI, hemodiálise, terapia renal substitutiva, CRRT, SLED, IRA, AKI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