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B0E2D" w:val="clear"/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DDCCCC"/>
          <w:sz w:val="24"/>
          <w:szCs w:val="24"/>
        </w:rPr>
        <w:t xml:space="preserve">PROTOCOLO CLÍNICO</w:t>
      </w:r>
    </w:p>
    <w:p>
      <w:pPr>
        <w:shd w:fill="5B0E2D" w:val="clear"/>
        <w:spacing w:after="6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SÍNDROME HEPATORRENAL (SHR)</w:t>
      </w:r>
    </w:p>
    <w:p>
      <w:pPr>
        <w:shd w:fill="5B0E2D" w:val="clear"/>
        <w:spacing w:after="80" w:before="0"/>
        <w:jc w:val="center"/>
      </w:pPr>
      <w:r>
        <w:rPr>
          <w:rFonts w:ascii="Calibri" w:cs="Calibri" w:eastAsia="Calibri" w:hAnsi="Calibri"/>
          <w:color w:val="F0C060"/>
          <w:sz w:val="22"/>
          <w:szCs w:val="22"/>
        </w:rPr>
        <w:t xml:space="preserve">SHR-AKI (Tipo 1)  ·  SHR-NAKI (Tipo 2)  ·  SHR-CKD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Fisiopatologia  ·  Critérios Diagnósticos EASL 2021 / AASLD 2021  ·  Terlipressina  ·  Albumina  ·  TIPS  ·  Transplante Hepático  ·  Prescrições Modelo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7B1A2E"/>
          <w:sz w:val="19"/>
          <w:szCs w:val="19"/>
        </w:rPr>
        <w:t xml:space="preserve">Dr. Aldenir Rocha  |  CRM 16587 CREMEC  |  Clínica Médica / Medicina Intensiva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Hospital Regional Norte &amp; Santa Casa de Misericórdia de Sobral-CE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888888"/>
          <w:sz w:val="17"/>
          <w:szCs w:val="17"/>
        </w:rPr>
        <w:t xml:space="preserve">Versão 1.0  —  18/04/2026  —  Baseado em EASL 2021, AASLD 2021, ICA-AKI 2015, CONFIRM 2021</w:t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DEFINIÇÃO, CLASSIFICAÇÃO E EPIDEMIOLOGIA</w:t>
      </w:r>
    </w:p>
    <w:p>
      <w:pPr>
        <w:spacing w:after="80" w:before="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 Síndrome Hepatorrenal (SHR) é uma forma grave e potencialmente reversível de insuficiência renal funcional que ocorre em pacientes com cirrose avançada, ascite e hipertensão portal grave. Caracteriza-se por vasoconstrição renal intensa na ausência de doença renal estrutural, na vigência de vasodilatação esplâncnica marcada.</w:t>
      </w:r>
    </w:p>
    <w:p>
      <w:pPr>
        <w:spacing w:after="2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1.1 Nova Classificação — Consenso ICA-AKI 2015 / EASL 2021</w:t>
      </w:r>
    </w:p>
    <w:p>
      <w:pPr>
        <w:spacing w:after="80" w:before="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 classificação antiga (SHR Tipo 1 = aguda, Tipo 2 = crônica) foi parcialmente substituída pela terminologia ICA-AKI (International Club of Ascites - Acute Kidney Injury). A SHR é agora subdividida em:</w:t>
      </w:r>
    </w:p>
    <w:p>
      <w:pPr>
        <w:spacing w:after="2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3500"/>
        <w:gridCol w:w="2260"/>
      </w:tblGrid>
      <w:tr>
        <w:trPr>
          <w:tblHeader/>
        </w:trPr>
        <w:tc>
          <w:tcPr>
            <w:tcW w:type="dxa" w:w="2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Nomenclatura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Antiga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 Principal</w:t>
            </w:r>
          </w:p>
        </w:tc>
        <w:tc>
          <w:tcPr>
            <w:tcW w:type="dxa" w:w="22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Prognóstico</w:t>
            </w:r>
          </w:p>
        </w:tc>
      </w:tr>
      <w:tr>
        <w:tc>
          <w:tcPr>
            <w:tcW w:type="dxa" w:w="2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SHR-AKI (Acute Kidney Injury)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 Tipo 1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 sobe &gt;0,3 mg/dL em 48h OU &gt;50% em 7 dias; oligúria possível; base funcional</w:t>
            </w:r>
          </w:p>
        </w:tc>
        <w:tc>
          <w:tcPr>
            <w:tcW w:type="dxa" w:w="22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Mortalidade 50-90% sem tratamento em 30 dias</w:t>
            </w:r>
          </w:p>
        </w:tc>
      </w:tr>
      <w:tr>
        <w:tc>
          <w:tcPr>
            <w:tcW w:type="dxa" w:w="2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SHR-NAKI (Non-Acute Kidney Injury)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 Tipo 2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 1,5-2,5 mg/dL, estável ou lentamente progressiva; ascite refratária associada</w:t>
            </w:r>
          </w:p>
        </w:tc>
        <w:tc>
          <w:tcPr>
            <w:tcW w:type="dxa" w:w="22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Sobrevida mediana 3-6 meses; menor resposta a terlipressina</w:t>
            </w:r>
          </w:p>
        </w:tc>
      </w:tr>
      <w:tr>
        <w:tc>
          <w:tcPr>
            <w:tcW w:type="dxa" w:w="2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SHR-CKD (Chronic Kidney Disease)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Nova entidade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TFG &lt;60 mL/min por &gt;3 meses em cirrótico; sem doença renal estrutural</w:t>
            </w:r>
          </w:p>
        </w:tc>
        <w:tc>
          <w:tcPr>
            <w:tcW w:type="dxa" w:w="22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Pode progredir para SHR-AKI; candidato a TX hepato-renal combinado</w:t>
            </w:r>
          </w:p>
        </w:tc>
      </w:tr>
    </w:tbl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1.2 Epidemiologia e Fatores de Risco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6E2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Dado Epidemiológico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6E2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Prevalência em cirróticos hospitalizados com ascite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~20% desenvolverão SHR em 1 ano</w:t>
            </w:r>
          </w:p>
        </w:tc>
      </w:tr>
      <w:tr>
        <w:tc>
          <w:tcPr>
            <w:tcW w:type="dxa" w:w="5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Probabilidade acumulada de SHR em 5 anos de cirrose + ascite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~40%</w:t>
            </w:r>
          </w:p>
        </w:tc>
      </w:tr>
      <w:tr>
        <w:tc>
          <w:tcPr>
            <w:tcW w:type="dxa" w:w="5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Mortalidade SHR-AKI sem tratamento (30 dias)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50-90%</w:t>
            </w:r>
          </w:p>
        </w:tc>
      </w:tr>
      <w:tr>
        <w:tc>
          <w:tcPr>
            <w:tcW w:type="dxa" w:w="5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Mortalidade SHR-AKI com terlipressina + albumina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30-50% (redução significativa)</w:t>
            </w:r>
          </w:p>
        </w:tc>
      </w:tr>
      <w:tr>
        <w:tc>
          <w:tcPr>
            <w:tcW w:type="dxa" w:w="5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Causa mais comum precipitante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Infecção bacteriana (PBE em 30-40% dos casos)</w:t>
            </w:r>
          </w:p>
        </w:tc>
      </w:tr>
      <w:tr>
        <w:tc>
          <w:tcPr>
            <w:tcW w:type="dxa" w:w="5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Score MELD médio na SHR-AKI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MELD &gt;25 na maioria dos estudos</w:t>
            </w:r>
          </w:p>
        </w:tc>
      </w:tr>
      <w:tr>
        <w:tc>
          <w:tcPr>
            <w:tcW w:type="dxa" w:w="5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Reversibilidade com transplante hepático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&gt;90% dos casos de SHR funcional pura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FISIOPATOLOGIA — A CASCATA DA VASODILATAÇÃO ESPLÂNCNICA</w:t>
      </w:r>
    </w:p>
    <w:p>
      <w:pPr>
        <w:spacing w:after="80" w:before="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 compreensão fisiopatológica é essencial para entender por que terlipressina e albumina funcionam. A hipertensão portal crônica desencadeia uma cascata de eventos que culmina em vasoconstrição renal paradoxal.</w:t>
      </w:r>
    </w:p>
    <w:p>
      <w:pPr>
        <w:spacing w:after="2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Consequência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 — Hipertensão Portal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Resistência ao fluxo portal → shear stress nas vênulas esplâncnicas → produção de NO e substâncias vasodilatadoras (VIP, glucagon)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Vasodilatação esplâncnica progressiva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 — Vasodilatação Esplâncnica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Pooling sanguíneo no território esplâncnico → redução do volume circulante efetivo (VCE) → hipovolemia relativa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Hipovolemia relativa apesar de volume total aumentado (ascite, edema)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 — Ativação Neuro-humoral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Baixo VCE ativa SRAA (angiotensina II), SNS (norepinefrina) e ADH → tentativa de restaurar pressão arterial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Vasoconstrição renal intensa; retenção de Na e água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4 — Vasoconstrição Renal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Angiotensina II + norepinefrina endógena + ADH → vasoconstrição arteriolar renal predominante → queda da TFG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IRA funcional — sem lesão estrutural tubular inicialmente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 — Inflamação Sistêmica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Translocação bacteriana intestinal (SIBO) → LPS circulante → TNF-alfa, IL-6 → disfunção endotelial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Círculo vicioso: inflamação piora vasodilatação, que piora SHR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6 — Cardiomiopatia Cirrótica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Disfunção sistólica latente — resposta inotrópica reduzida ao estresse → contribui para baixo débito relativo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Agrava hipoperfusão renal — coração incapaz de responder</w:t>
            </w:r>
          </w:p>
        </w:tc>
      </w:tr>
      <w:tr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7 — SHR Estabelecida</w:t>
            </w:r>
          </w:p>
        </w:tc>
        <w:tc>
          <w:tcPr>
            <w:tcW w:type="dxa" w:w="4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Creatinina sobe, diurese cai, Na+ urinário &lt;10 mEq/L, osmolaridade urinária &gt; plasmática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Falência renal funcional — reversível se fígado recuperar ou TX hepático</w:t>
            </w:r>
          </w:p>
        </w:tc>
      </w:tr>
    </w:tbl>
    <w:p>
      <w:pPr>
        <w:spacing w:after="40" w:before="0" w:line="240"/>
      </w:pPr>
      <w:r>
        <w:t xml:space="preserve"/>
      </w:r>
    </w:p>
    <w:p>
      <w:pPr>
        <w:shd w:fill="FEF5E7" w:val="clear"/>
        <w:spacing w:after="100" w:before="100" w:line="276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🔬  </w:t>
      </w: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CURIOSIDADE: O óxido nítrico (NO) produzido pelo endotélio esplâncnico é o principal mediador da vasodilatação. A enzima eNOS é ativada pelo shear stress portal. Por isso, betabloqueadores não-seletivos (propranolol, carvedilol) têm papel na prevenção de varizes e, indiretamente, na modulação da cascata que leva à SHR.</w:t>
      </w:r>
    </w:p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2.1 Funções Múltiplas da Albumina na Fisiopatologia da SHR</w:t>
      </w:r>
    </w:p>
    <w:p>
      <w:pPr>
        <w:spacing w:after="80" w:before="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 albumina não é apenas expansor de volume — é molécula com funções múltiplas que a tornam central no tratamento da SHR: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Expansão do VCE: aumenta pressão oncótica e mobiliza líquido do terceiro espaço para o intravascular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Anti-inflamatória: liga e neutraliza endotoxinas, LPS, mediadores inflamatórios (ácidos graxos não esterificados)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Antioxidante: grupos tiol captam radicais livres — função reduzida em cirróticos (albumina oxidada)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Vasoativa: modula tônus vascular esplâncnico e renal diretamente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 albumina OXIDADA (presente em cirróticos avançados) tem menor eficácia funcional — explica não-resposta em alguns pacientes mesmo com albumina sérica 'normal'</w:t>
      </w:r>
    </w:p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CRITÉRIOS DIAGNÓSTICOS — EASL 2021 / AASLD 2021 / ICA</w:t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3.1 Critérios Diagnósticos de SHR-AKI (ICA 2015 / EASL 2021)</w:t>
      </w:r>
    </w:p>
    <w:p>
      <w:pPr>
        <w:spacing w:after="80" w:before="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O diagnóstico de SHR-AKI é de EXCLUSÃO. Todos os critérios abaixo devem estar presentes simultaneamente:</w:t>
      </w:r>
    </w:p>
    <w:p>
      <w:pPr>
        <w:spacing w:after="2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 Diagnóstico</w:t>
            </w:r>
          </w:p>
        </w:tc>
        <w:tc>
          <w:tcPr>
            <w:tcW w:type="dxa" w:w="5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Detalhe / Valor de Corte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Cirrose com ascite (ou insuficiência hepática aguda grave)</w:t>
            </w:r>
          </w:p>
        </w:tc>
        <w:tc>
          <w:tcPr>
            <w:tcW w:type="dxa" w:w="5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Confirmar diagnóstico de cirrose — biópsia, endoscopia, imagem, elastografia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IRA conforme critérios ICA</w:t>
            </w:r>
          </w:p>
        </w:tc>
        <w:tc>
          <w:tcPr>
            <w:tcW w:type="dxa" w:w="5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 sobe &gt;0,3 mg/dL em 48h OU &gt;50% do basal em 7 dias OU diurese &lt;0,5 mL/kg/h por &gt;6h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Ausência de resposta após 48h de expansão volêmica com albumina</w:t>
            </w:r>
          </w:p>
        </w:tc>
        <w:tc>
          <w:tcPr>
            <w:tcW w:type="dxa" w:w="5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1 g/kg/dia (máx 100 g/dia) por 48h — se Cr não melhora: SHR-AKI confirmada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Ausência de choque (séptico, hipovolêmico, cardiogênico)</w:t>
            </w:r>
          </w:p>
        </w:tc>
        <w:tc>
          <w:tcPr>
            <w:tcW w:type="dxa" w:w="5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PAM &gt;65 mmHg; sem hipotensão ativa; lactato &lt;2 mmol/L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Ausência de uso recente de drogas nefrotóxicas</w:t>
            </w:r>
          </w:p>
        </w:tc>
        <w:tc>
          <w:tcPr>
            <w:tcW w:type="dxa" w:w="5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AINEs, aminoglicosídeos, contraste iodado nas últimas 72h — se em uso, suspender e reavaliar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Ausência de doença renal parenquimatosa estrutural</w:t>
            </w:r>
          </w:p>
        </w:tc>
        <w:tc>
          <w:tcPr>
            <w:tcW w:type="dxa" w:w="5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Proteinúria &lt;500 mg/dia; sem hematúria significativa; EQU sem cilindros patológicos; USG renal sem alteração estrutural</w:t>
            </w:r>
          </w:p>
        </w:tc>
      </w:tr>
    </w:tbl>
    <w:p>
      <w:pPr>
        <w:spacing w:after="40" w:before="0" w:line="240"/>
      </w:pPr>
      <w:r>
        <w:t xml:space="preserve"/>
      </w:r>
    </w:p>
    <w:p>
      <w:pPr>
        <w:shd w:fill="FDEBD0" w:val="clear"/>
        <w:spacing w:after="100" w:before="100" w:line="276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⚠  </w:t>
      </w: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ARMADILHA: A SHR não pode ser diagnosticada se houver doença parenquimatosa renal concomitante (nefrite, IgA nefropatia — comum em alcoolistas). Solicitar SEMPRE: proteinúria 24h, EQU com sedimento, USG renal — antes de rotular como SHR.</w:t>
      </w:r>
    </w:p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3.2 Diagnóstico Diferencial — Causas de IRA na Cirrose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800"/>
        <w:gridCol w:w="2200"/>
        <w:gridCol w:w="1700"/>
        <w:gridCol w:w="2060"/>
      </w:tblGrid>
      <w:tr>
        <w:trPr>
          <w:tblHeader/>
        </w:trP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6E2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6E2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Na+ Urin.</w:t>
            </w:r>
          </w:p>
        </w:tc>
        <w:tc>
          <w:tcPr>
            <w:tcW w:type="dxa" w:w="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6E2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FENa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6E2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Sedimento</w:t>
            </w:r>
          </w:p>
        </w:tc>
        <w:tc>
          <w:tcPr>
            <w:tcW w:type="dxa" w:w="1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6E2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Resp. Albumina</w:t>
            </w:r>
          </w:p>
        </w:tc>
        <w:tc>
          <w:tcPr>
            <w:tcW w:type="dxa" w:w="2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6E2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Diferencial-Chave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SHR-AKI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&lt;10 mEq/L</w:t>
            </w:r>
          </w:p>
        </w:tc>
        <w:tc>
          <w:tcPr>
            <w:tcW w:type="dxa" w:w="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&lt;1%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Normal / granular fino</w:t>
            </w:r>
          </w:p>
        </w:tc>
        <w:tc>
          <w:tcPr>
            <w:tcW w:type="dxa" w:w="1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Parcial ou ausente em 48h</w:t>
            </w:r>
          </w:p>
        </w:tc>
        <w:tc>
          <w:tcPr>
            <w:tcW w:type="dxa" w:w="2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Exclusão de outras causas; Cr não melhora com albumina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Pré-renal simples (hipovolemia)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&lt;10 mEq/L</w:t>
            </w:r>
          </w:p>
        </w:tc>
        <w:tc>
          <w:tcPr>
            <w:tcW w:type="dxa" w:w="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&lt;1%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Normal</w:t>
            </w:r>
          </w:p>
        </w:tc>
        <w:tc>
          <w:tcPr>
            <w:tcW w:type="dxa" w:w="1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Boa — Cr melhora em 24-48h</w:t>
            </w:r>
          </w:p>
        </w:tc>
        <w:tc>
          <w:tcPr>
            <w:tcW w:type="dxa" w:w="2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Responde rapidamente à expansão volêmica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NTA (necrose tubular)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&gt;20 mEq/L</w:t>
            </w:r>
          </w:p>
        </w:tc>
        <w:tc>
          <w:tcPr>
            <w:tcW w:type="dxa" w:w="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&gt;2%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Cilindros granulosos / células tubulares</w:t>
            </w:r>
          </w:p>
        </w:tc>
        <w:tc>
          <w:tcPr>
            <w:tcW w:type="dxa" w:w="1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Sem resposta</w:t>
            </w:r>
          </w:p>
        </w:tc>
        <w:tc>
          <w:tcPr>
            <w:tcW w:type="dxa" w:w="2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Nefrotóxico, hipotensão prolongada, sepse</w:t>
            </w:r>
          </w:p>
        </w:tc>
      </w:tr>
      <w:tr>
        <w:tc>
          <w:tcPr>
            <w:tcW w:type="dxa" w:w="1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Glomerulonefrite / NIgA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Variável</w:t>
            </w:r>
          </w:p>
        </w:tc>
        <w:tc>
          <w:tcPr>
            <w:tcW w:type="dxa" w:w="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Hematúria + cilindros hemáticos</w:t>
            </w:r>
          </w:p>
        </w:tc>
        <w:tc>
          <w:tcPr>
            <w:tcW w:type="dxa" w:w="1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Sem resposta</w:t>
            </w:r>
          </w:p>
        </w:tc>
        <w:tc>
          <w:tcPr>
            <w:tcW w:type="dxa" w:w="2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Proteinúria importante; hematúria; IgA nefropatia em etilistas</w:t>
            </w:r>
          </w:p>
        </w:tc>
      </w:tr>
    </w:tbl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3.3 Estadiamento da IRA na Cirrose — Escala ICA-AKI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Estágio ICA-AKI</w:t>
            </w:r>
          </w:p>
        </w:tc>
        <w:tc>
          <w:tcPr>
            <w:tcW w:type="dxa" w:w="3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 de Creatinina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Conduta Inicial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Estágio 1A</w:t>
            </w:r>
          </w:p>
        </w:tc>
        <w:tc>
          <w:tcPr>
            <w:tcW w:type="dxa" w:w="3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 &lt;1,5 mg/dL + aumento &gt;0,3 mg/dL em 48h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1 g/kg/dia + tratar precipitante; monitorar 48h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Estágio 1B</w:t>
            </w:r>
          </w:p>
        </w:tc>
        <w:tc>
          <w:tcPr>
            <w:tcW w:type="dxa" w:w="3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 1,5-2,0 mg/dL (aumento de 50-100% do basal)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+ tratar precipitante; iniciar terlipressina se sem resposta em 48h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Estágio 2</w:t>
            </w:r>
          </w:p>
        </w:tc>
        <w:tc>
          <w:tcPr>
            <w:tcW w:type="dxa" w:w="3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 2,0-3,5 mg/dL (aumento &gt;100% do basal)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+ terlipressina imediata; avaliar UTI; calcular MELD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Estágio 3</w:t>
            </w:r>
          </w:p>
        </w:tc>
        <w:tc>
          <w:tcPr>
            <w:tcW w:type="dxa" w:w="36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 &gt;3,5 mg/dL OU necessidade de TRS</w:t>
            </w:r>
          </w:p>
        </w:tc>
        <w:tc>
          <w:tcPr>
            <w:tcW w:type="dxa" w:w="37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+ terlipressina + suporte intensivo; UTI; avaliar TX hepático urgente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ALBUMINA — PILAR CENTRAL DO TRATAMENTO DA SHR</w:t>
      </w:r>
    </w:p>
    <w:p>
      <w:pPr>
        <w:spacing w:after="80" w:before="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 albumina humana 20% é a pedra angular de toda intervenção na SHR. Sem albumina adequada, terlipressina e vasoconstritores têm eficácia significativamente reduzida. NUNCA iniciar vasopressor para SHR sem albumina em paralelo.</w:t>
      </w:r>
    </w:p>
    <w:p>
      <w:pPr>
        <w:spacing w:after="2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4.1 Albumina no Diagnóstico — Prova de Expansão Volêmica (48h)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5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 / Protocolo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Dose de albumina para prova</w:t>
            </w:r>
          </w:p>
        </w:tc>
        <w:tc>
          <w:tcPr>
            <w:tcW w:type="dxa" w:w="5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 g/kg/dia IV (máximo 100 g/dia)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Duração da prova</w:t>
            </w:r>
          </w:p>
        </w:tc>
        <w:tc>
          <w:tcPr>
            <w:tcW w:type="dxa" w:w="5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48 horas contínuas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Produto disponível</w:t>
            </w:r>
          </w:p>
        </w:tc>
        <w:tc>
          <w:tcPr>
            <w:tcW w:type="dxa" w:w="5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Humana 20% — 50 mL por frasco = 10 g de albumina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Cálculo prático (paciente de 70 kg)</w:t>
            </w:r>
          </w:p>
        </w:tc>
        <w:tc>
          <w:tcPr>
            <w:tcW w:type="dxa" w:w="5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70 g/dia = 7 frascos de 50 mL da albumina 20% por dia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Resposta positiva (pré-renal)</w:t>
            </w:r>
          </w:p>
        </w:tc>
        <w:tc>
          <w:tcPr>
            <w:tcW w:type="dxa" w:w="5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Creatinina retorna ao basal ou abaixo de 0,3 mg/dL de aumento — SHR excluída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Sem resposta = SHR-AKI confirmada</w:t>
            </w:r>
          </w:p>
        </w:tc>
        <w:tc>
          <w:tcPr>
            <w:tcW w:type="dxa" w:w="5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Creatinina não melhora em 48h apesar de albumina + suspensão de diuréticos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Contraindicação relativa</w:t>
            </w:r>
          </w:p>
        </w:tc>
        <w:tc>
          <w:tcPr>
            <w:tcW w:type="dxa" w:w="5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Edema pulmonar franco — monitorar SpO2 rigorosamente durante infusão</w:t>
            </w:r>
          </w:p>
        </w:tc>
      </w:tr>
    </w:tbl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4.2 Albumina no Tratamento — Combinada com Vasopressor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Dose de Albumina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Fase de ataque (Dias 1-3)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 g/kg/dia IV (máximo 100 g/dia)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Dias 1 ao 3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Maximizar expansão de VCE e efeito anti-inflamatório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Fase de manutenção (Dias 4-14)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20-40 g/dia IV (2-4 frascos 20%)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Dias 4 ao 14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Manter albumina sérica &gt;3,0 g/dL; sustentar resposta vasopressora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Monitoração do alvo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sérica &gt;3,0 g/dL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 cada 48h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 abaixo do alvo: aumentar dose; se edema pulmonar: reduzir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Junto à paracentese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8 g por litro retirado acima de 5L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 cada paracentese grande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Prevenção de disfunção circulatória pós-paracentese (DCPP)</w:t>
            </w:r>
          </w:p>
        </w:tc>
      </w:tr>
    </w:tbl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4.3 Albumina na Prevenção da SHR — Situações Específicas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700"/>
        <w:gridCol w:w="1960"/>
      </w:tblGrid>
      <w:tr>
        <w:trPr>
          <w:tblHeader/>
        </w:trP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E7C7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Indicação Preventiva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E7C7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2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E7C7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Evidência / Trial</w:t>
            </w:r>
          </w:p>
        </w:tc>
        <w:tc>
          <w:tcPr>
            <w:tcW w:type="dxa" w:w="1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E7C7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PBE (Peritonite Bacteriana Espontânea)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1,5 g/kg no diagnóstico + 1 g/kg no 3o dia</w:t>
            </w:r>
          </w:p>
        </w:tc>
        <w:tc>
          <w:tcPr>
            <w:tcW w:type="dxa" w:w="2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Sort et al. NEJM 1999 — redução de SHR de 33% para 10%; NNT=4</w:t>
            </w:r>
          </w:p>
        </w:tc>
        <w:tc>
          <w:tcPr>
            <w:tcW w:type="dxa" w:w="1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Prevenir SHR-AKI como complicação da PBE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Paracentese de grande volume (&gt;5 litros)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8 g/litro removido acima de 5 litros IV</w:t>
            </w:r>
          </w:p>
        </w:tc>
        <w:tc>
          <w:tcPr>
            <w:tcW w:type="dxa" w:w="2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Gines et al. Hepatology 1996; EASL Guidelines 2021</w:t>
            </w:r>
          </w:p>
        </w:tc>
        <w:tc>
          <w:tcPr>
            <w:tcW w:type="dxa" w:w="1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Prevenir DCPP — a DCPP é precipitante de SHR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Hemorragia digestiva alta varicosa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0,5-1 g/kg nas 72h iniciais em cirróticos MELD&gt;15</w:t>
            </w:r>
          </w:p>
        </w:tc>
        <w:tc>
          <w:tcPr>
            <w:tcW w:type="dxa" w:w="2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Recomendação AASLD 2021; PILOT study</w:t>
            </w:r>
          </w:p>
        </w:tc>
        <w:tc>
          <w:tcPr>
            <w:tcW w:type="dxa" w:w="1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Prevenir SHR desencadeado por choque hemorrágico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TERLIPRESSINA — VASOCONSTRITOR DE ESCOLHA NA SHR-AKI</w:t>
      </w:r>
    </w:p>
    <w:p>
      <w:pPr>
        <w:spacing w:after="80" w:before="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 terlipressina (análogo sintético da vasopressina) é o vasoconstritor de PRIMEIRA LINHA para SHR-AKI em todo o mundo. Aprovada pela FDA em 2022 (Terlivaz — trial CONFIRM). Reduz mortalidade e reverte SHR em 30-40% dos casos.</w:t>
      </w:r>
    </w:p>
    <w:p>
      <w:pPr>
        <w:spacing w:after="2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5.1 Doses e Esquemas de Administração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Modalidade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Intervalo / Duração</w:t>
            </w:r>
          </w:p>
        </w:tc>
        <w:tc>
          <w:tcPr>
            <w:tcW w:type="dxa" w:w="2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Titulação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Bolus IV (mais usado no Brasil)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0,5-1 mg IV bolus lento (2-3 min)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 cada 4-6 horas</w:t>
            </w:r>
          </w:p>
        </w:tc>
        <w:tc>
          <w:tcPr>
            <w:tcW w:type="dxa" w:w="2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Iniciar 1 mg a cada 6h; sem resposta em 48h: aumentar para 2 mg a cada 6h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Infusão contínua IV (padrão FDA/CONFIRM)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 mg/24h em infusão contínua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Contínua — titular até 12 mg/24h</w:t>
            </w:r>
          </w:p>
        </w:tc>
        <w:tc>
          <w:tcPr>
            <w:tcW w:type="dxa" w:w="2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Titulação: aumentar 2 mg/24h a cada 48h se sem resposta; máximo 12 mg/24h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Duração do tratamento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Até reversão de SHR ou máximo 14 dias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Avaliar resposta diária</w:t>
            </w:r>
          </w:p>
        </w:tc>
        <w:tc>
          <w:tcPr>
            <w:tcW w:type="dxa" w:w="2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Suspender se: reversão completa, falha em 7 dias, ou efeito adverso grave</w:t>
            </w:r>
          </w:p>
        </w:tc>
      </w:tr>
    </w:tbl>
    <w:p>
      <w:pPr>
        <w:spacing w:after="20" w:before="0" w:line="240"/>
      </w:pPr>
      <w:r>
        <w:t xml:space="preserve"/>
      </w:r>
    </w:p>
    <w:p>
      <w:pPr>
        <w:shd w:fill="EBF5FB" w:val="clear"/>
        <w:spacing w:after="100" w:before="100" w:line="276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ℹ  </w:t>
      </w: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PREPARO INFUSÃO CONTÍNUA: Diluir 4 mg em 40 mL SF0,9% (0,1 mg/mL). Dose de 2 mg/24h = 0,083 mg/h = 0,83 mL/h na bomba de infusão. Para 12 mg/24h: 5 mL/h.</w:t>
      </w:r>
    </w:p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5.2 Critérios de Resposta à Terlipressina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Resposta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Resposta Completa (reversão)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 cai para &lt;1,5 mg/dL (ou basal pré-SHR)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Manter por mais 24-48h após atingir alvo; suspender gradualmente; monitorar recidiva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Resposta Parcial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 cai &gt;25% do pico mas não atinge &lt;1,5 mg/dL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Continuar terlipressina + albumina; avaliar TIPS se Child-Pugh &lt;12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Sem Resposta (falha primária)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 não cai &gt;25% em 72h com dose máxima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Suspender; considerar norepinefrina ou midodrina+octreotida; avaliar TRS; TIPS ou TX</w:t>
            </w:r>
          </w:p>
        </w:tc>
      </w:tr>
      <w:tr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Recidiva pós-suspensão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 sobe novamente &gt;0,3 mg/dL após suspensão</w:t>
            </w:r>
          </w:p>
        </w:tc>
        <w:tc>
          <w:tcPr>
            <w:tcW w:type="dxa" w:w="3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Reiniciar terlipressina — mais comum nos primeiros 7 dias</w:t>
            </w:r>
          </w:p>
        </w:tc>
      </w:tr>
    </w:tbl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5.3 Contraindicações e Efeitos Adversos da Terlipressina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rPr>
          <w:tblHeader/>
        </w:trP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Contraindicação / Efeito Adverso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Manejo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CONTRAINDICAÇÃO ABSOLUTA — Doença isquêmica cardiovascular ativa (SCA, angina instável, IAM &lt;3 meses)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Absoluta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Preferir norepinefrina com monitoramento invasivo; ECG pré-tratamento obrigatório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CONTRAINDICAÇÃO ABSOLUTA — Isquemia mesentérica ou periférica ativa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Absoluta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Vasoconstrição V1 pode agravar — suspender se dor abdominal nova + sinais de isquemia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CONTRAINDICAÇÃO RELATIVA — Asma grave / broncoespasmo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Relativa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Monitorar SpO2; ter salbutamol disponível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Isquemia miocárdica / arritmia durante uso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5-8%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ECG diário; suspender se ST novo ou arritmia significativa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Isquemia de extremidades (dedos, língua)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3-5%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Inspecionar extremidades 2x/dia; suspender se cianose ou dor isquêmica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Hiponatremia (efeito antidiurético residual)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10-15%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Monitorar Na+ a cada 24h; se queda &gt;5 mEq/L em 24h: reduzir dose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Diarreia / cólicas abdominais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5-10%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Geralmente autolimitada; reduzir dose se intensa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Bradicardia (&lt;50 bpm)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5%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Monitorização cardíaca; suspender se sintomático</w:t>
            </w:r>
          </w:p>
        </w:tc>
      </w:tr>
      <w:tr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Edema pulmonar (sobrecarga hídrica)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3-5%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Monitorar SpO2; reduzir albumina se necessário; considerar diurético</w:t>
            </w:r>
          </w:p>
        </w:tc>
      </w:tr>
    </w:tbl>
    <w:p>
      <w:pPr>
        <w:spacing w:after="40" w:before="0" w:line="240"/>
      </w:pPr>
      <w:r>
        <w:t xml:space="preserve"/>
      </w:r>
    </w:p>
    <w:p>
      <w:pPr>
        <w:shd w:fill="FDEBD0" w:val="clear"/>
        <w:spacing w:after="100" w:before="100" w:line="276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⚠  </w:t>
      </w: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MONITORAÇÃO OBRIGATÓRIA DURANTE TERLIPRESSINA: ECG basal e diário, SpO2 contínua, inspeção de extremidades 2x/dia, Na+ sérico 24/24h, PA contínua. Ter atropina e salbutamol disponíveis. Na UTI: preferir infusão contínua pelo melhor controle de dose e menor pico de concentração.</w:t>
      </w:r>
    </w:p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VASOCONSTRITORES ALTERNATIVOS — QUANDO USAR CADA UM</w:t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6.1 Norepinefrina (NE) IV — Alternativa em UTI</w:t>
      </w:r>
    </w:p>
    <w:p>
      <w:pPr>
        <w:spacing w:after="80" w:before="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Opção quando terlipressina não está disponível, é contraindicada ou o paciente está em UTI com monitoramento invasivo. Vários estudos mostram eficácia comparável à terlipressina na reversão da SHR-AKI.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SHR-AKI em UTI; contraindicação a terlipressina; indisponibilidade de terlipressina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Dose inicial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0,1 mcg/kg/min IV contínuo (acesso central obrigatório)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Titulação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Aumentar 0,05-0,1 mcg/kg/min a cada 4h até PAM &gt;75 mmHg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Dose máxima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0,7 mcg/kg/min (acima: risco isquêmico elevado)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Alvo hemodinâmico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PAM &gt;75 mmHg (na cirrose, PAM &gt;75 é necessário para perfusão renal adequada — não apenas &gt;65)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Preparo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8 mg em 250 mL SG5% = 32 mcg/mL (acesso central exclusivo)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Combinar sempre com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20-40 g/dia IV — sem albumina, NE perde grande parte da eficácia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Vantagem vs. terlipressina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Controle preciso de dose; custo baixo; disponível em qualquer UTI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Desvantagem vs. terlipressina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Requer UTI e acesso central; mais arritmogênica; monitoramento invasivo ideal</w:t>
            </w:r>
          </w:p>
        </w:tc>
      </w:tr>
    </w:tbl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6.2 Midodrina + Octreotida — Alternativa Oral/SC (Enfermaria)</w:t>
      </w:r>
    </w:p>
    <w:p>
      <w:pPr>
        <w:spacing w:after="80" w:before="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Combinação para pacientes sem acesso a UTI ou a drogas IV. Eficácia inferior à terlipressina, mas com evidência suficiente para uso como alternativa de segunda linha, especialmente em SHR-NAKI (tipo 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22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E7C7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E7C7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Via</w:t>
            </w:r>
          </w:p>
        </w:tc>
        <w:tc>
          <w:tcPr>
            <w:tcW w:type="dxa" w:w="1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E7C7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E7C7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3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E7C7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Midodrina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VO</w:t>
            </w:r>
          </w:p>
        </w:tc>
        <w:tc>
          <w:tcPr>
            <w:tcW w:type="dxa" w:w="1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5-12,5 mg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3x/dia (8/8h)</w:t>
            </w:r>
          </w:p>
        </w:tc>
        <w:tc>
          <w:tcPr>
            <w:tcW w:type="dxa" w:w="3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Agonista alfa-1 — vasoconstrição arterial sistêmica e esplâncnica</w:t>
            </w:r>
          </w:p>
        </w:tc>
      </w:tr>
      <w:tr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Octreotida</w:t>
            </w:r>
          </w:p>
        </w:tc>
        <w:tc>
          <w:tcPr>
            <w:tcW w:type="dxa" w:w="1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SC ou IV</w:t>
            </w:r>
          </w:p>
        </w:tc>
        <w:tc>
          <w:tcPr>
            <w:tcW w:type="dxa" w:w="1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100-200 mcg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3x/dia SC (8/8h) ou infusão 25-50 mcg/h IV</w:t>
            </w:r>
          </w:p>
        </w:tc>
        <w:tc>
          <w:tcPr>
            <w:tcW w:type="dxa" w:w="34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Análogo somatostatina — inibe vasodilatadores esplâncnicos (glucagon, VIP, substância P)</w:t>
            </w:r>
          </w:p>
        </w:tc>
      </w:tr>
    </w:tbl>
    <w:p>
      <w:pPr>
        <w:spacing w:after="20" w:before="0" w:line="240"/>
      </w:pPr>
      <w:r>
        <w:t xml:space="preserve"/>
      </w:r>
    </w:p>
    <w:p>
      <w:pPr>
        <w:shd w:fill="FEF9E7" w:val="clear"/>
        <w:spacing w:after="100" w:before="100" w:line="276"/>
        <w:ind w:left="200" w:right="200"/>
      </w:pPr>
      <w:r>
        <w:rPr>
          <w:rFonts w:ascii="Calibri" w:cs="Calibri" w:eastAsia="Calibri" w:hAnsi="Calibri"/>
          <w:sz w:val="20"/>
          <w:szCs w:val="20"/>
        </w:rPr>
        <w:t xml:space="preserve">💡  </w:t>
      </w: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PROTOCOLO MIDODRINA+OCTREOTIDA: Iniciar com midodrina 5 mg 3x/dia + octreotida 100 mcg SC 3x/dia. Titular midodrina até 12,5 mg 3x/dia conforme resposta em 48h (PA, diurese, Cr). Duração: 14-30 dias ou até TX hepático. Combinar SEMPRE com albumina 20-40 g/dia IV.</w:t>
      </w:r>
    </w:p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6.3 Comparação dos Vasoconstritores na SHR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900"/>
        <w:gridCol w:w="1400"/>
        <w:gridCol w:w="2100"/>
      </w:tblGrid>
      <w:tr>
        <w:trPr>
          <w:tblHeader/>
        </w:trPr>
        <w:tc>
          <w:tcPr>
            <w:tcW w:type="dxa" w:w="2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dxa" w:w="1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 Ideal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Reversão SHR</w:t>
            </w:r>
          </w:p>
        </w:tc>
        <w:tc>
          <w:tcPr>
            <w:tcW w:type="dxa" w:w="2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Disponibilidade BR</w:t>
            </w:r>
          </w:p>
        </w:tc>
      </w:tr>
      <w:tr>
        <w:tc>
          <w:tcPr>
            <w:tcW w:type="dxa" w:w="2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Terlipressina + Albumina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Nível I-A (CONFIRM, REVERSE, metanálises)</w:t>
            </w:r>
          </w:p>
        </w:tc>
        <w:tc>
          <w:tcPr>
            <w:tcW w:type="dxa" w:w="1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Enfermaria / UTI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30-40%</w:t>
            </w:r>
          </w:p>
        </w:tc>
        <w:tc>
          <w:tcPr>
            <w:tcW w:type="dxa" w:w="2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Sim (Glypressin) — alto custo</w:t>
            </w:r>
          </w:p>
        </w:tc>
      </w:tr>
      <w:tr>
        <w:tc>
          <w:tcPr>
            <w:tcW w:type="dxa" w:w="2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Norepinefrina + Albumina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Nível II (estudos menores vs. terlipr.)</w:t>
            </w:r>
          </w:p>
        </w:tc>
        <w:tc>
          <w:tcPr>
            <w:tcW w:type="dxa" w:w="1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UTI com monitoramento invasivo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25-35%</w:t>
            </w:r>
          </w:p>
        </w:tc>
        <w:tc>
          <w:tcPr>
            <w:tcW w:type="dxa" w:w="2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Sim — baixo custo</w:t>
            </w:r>
          </w:p>
        </w:tc>
      </w:tr>
      <w:tr>
        <w:tc>
          <w:tcPr>
            <w:tcW w:type="dxa" w:w="2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Midodrina + Octreotida + Albumina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Nível II-B (vs. albumina isolada)</w:t>
            </w:r>
          </w:p>
        </w:tc>
        <w:tc>
          <w:tcPr>
            <w:tcW w:type="dxa" w:w="1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Enfermaria sem UTI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15-25%</w:t>
            </w:r>
          </w:p>
        </w:tc>
        <w:tc>
          <w:tcPr>
            <w:tcW w:type="dxa" w:w="2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Sim — custo moderado</w:t>
            </w:r>
          </w:p>
        </w:tc>
      </w:tr>
      <w:tr>
        <w:tc>
          <w:tcPr>
            <w:tcW w:type="dxa" w:w="2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isolada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Nível I (prova diagnóstica + preventiva)</w:t>
            </w:r>
          </w:p>
        </w:tc>
        <w:tc>
          <w:tcPr>
            <w:tcW w:type="dxa" w:w="19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Diagnóstico / Prevenção SHR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Exclusão de pré-renal</w:t>
            </w:r>
          </w:p>
        </w:tc>
        <w:tc>
          <w:tcPr>
            <w:tcW w:type="dxa" w:w="21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Sim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TIPS — SHUNT PORTOSSISTÊMICO INTRA-HEPÁTICO TRANSJUGULAR</w:t>
      </w:r>
    </w:p>
    <w:p>
      <w:pPr>
        <w:spacing w:after="80" w:before="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O TIPS cria uma comunicação artificial entre a veia porta e uma veia hepática, reduzindo diretamente a pressão portal. É opção terapêutica importante na SHR, mas com indicações e contraindicações bastante específicas.</w:t>
      </w:r>
    </w:p>
    <w:p>
      <w:pPr>
        <w:spacing w:after="2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7.1 Indicações do TIPS na SHR e Hepatopatia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Condição Necessária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Ascite refratária (principal indicação em SHR)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Nível I-A — EASL/AASLD Guidelines 2021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Child-Pugh &lt;12; MELD &lt;18; sem encefalopatia grau &gt;2; sem IC direita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SHR-NAKI (tipo 2) refratária a vasoconstritores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Nível II — evidência crescente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 &lt;3,5 mg/dL; bilirrubina &lt;8 mg/dL; sem encefalopatia; MELD &lt;18-20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SHR-AKI refratária a terlipressina (sem resposta em 7 dias)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Nível III — casos selecionados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Paciente estável; MELD &lt;20; sem choque; sem coagulopatia grave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Hemorragia varicosa refratária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Nível I-A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Sangramento ativo não controlado por ligadura/escleroterapia</w:t>
            </w:r>
          </w:p>
        </w:tc>
      </w:tr>
      <w:tr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Bridge para transplante hepático</w:t>
            </w:r>
          </w:p>
        </w:tc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Nível II</w:t>
            </w:r>
          </w:p>
        </w:tc>
        <w:tc>
          <w:tcPr>
            <w:tcW w:type="dxa" w:w="3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Candidato a TX já listado — TIPS como suporte até doador disponível</w:t>
            </w:r>
          </w:p>
        </w:tc>
      </w:tr>
    </w:tbl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7.2 Contraindicações ao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Contraindicação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Encefalopatia hepática grau &gt;2 (crônica ou recorrente)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Absoluta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TIPS pode agravar encefalopatia — contra-argumenta o benefício portal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Insuficiência cardíaca direita / disfunção sistólica grave (FEVE &lt;30%)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Absoluta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TIPS aumenta pré-carga do VD — pode precipitar IC direita aguda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Hipertensão pulmonar grave (PAPm &gt;45 mmHg)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Absoluta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Aumento do retorno venoso → edema pulmonar agudo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Trombose portal completa (não recanalizada)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Absoluta/Relativa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Impossibilidade técnica; avaliar centros especializados para TIPS direto transhepático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Bilirrubina total &gt;5-8 mg/dL (Child C avançado)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Relativa forte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Alto risco de falência hepática pós-TIPS por desvio de sangue portal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MELD &gt;18-20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Relativa forte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Mortalidade pós-TIPS muito alta; MELD &gt;24: contraindicação prática na maioria dos centros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Infecção ativa / sepse não controlada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Relativa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Tratar infecção antes do TIPS — risco de bacteremia intraoperatória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Coagulopatia grave (INR &gt;2,5 sem correção)</w:t>
            </w:r>
          </w:p>
        </w:tc>
        <w:tc>
          <w:tcPr>
            <w:tcW w:type="dxa" w:w="1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Relativa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Risco de hemoperitônio; correção com PFC/plaquetas antes do procedimento</w:t>
            </w:r>
          </w:p>
        </w:tc>
      </w:tr>
    </w:tbl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7.3 Cuidados Pós-TIPS e Monitorização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E7C7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E7C7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Monitorização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E7C7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Conduta Específica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Primeiras 24-48h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ECG, SpO2, balanço hídrico, PA, PVC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Risco de IC direita aguda; monitorar sinais de edema pulmonar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Primeiros 7 dias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Grau de encefalopatia (clínico), amônia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Lactulona profilática 20-30 mL 3x/dia; rifaximina 550 mg 2x/dia preventivo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Primeira semana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Creatinina, ureia, eletrólitos diários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Esperar melhora renal gradual em 1-4 semanas na SHR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Primeiros 30 dias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USG Doppler do TIPS (permeabilidade)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Oclusão precoce: &lt;5% com PTFE-covered stent; 15% sem stent recoberto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Longo prazo (6/6 meses)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USG Doppler</w:t>
            </w:r>
          </w:p>
        </w:tc>
        <w:tc>
          <w:tcPr>
            <w:tcW w:type="dxa" w:w="4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Estenose do TIPS — revisão percutânea se gradiente portal &gt;12 mmHg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TRANSPLANTE HEPÁTICO — TRATAMENTO DEFINITIVO DA SHR</w:t>
      </w:r>
    </w:p>
    <w:p>
      <w:pPr>
        <w:spacing w:after="80" w:before="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O transplante hepático (TX hepático ortotópico — OLT) é o único tratamento DEFINITIVO para a SHR. A reversão da hipertensão portal e da disfunção hepática restaura o tônus vascular e a função renal em &gt;90% dos casos de SHR funcional pura.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SHR eleva o MELD automaticamente (Cr elevada entra no cálculo) — maior pontuação na fila de TX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MELD&gt;25 com SHR: prioridade máxima — mortalidade em lista muito alta sem TX urgente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Diálise por &gt;30 dias: candidato a TX hepato-renal combinado (ver tabela abaixo)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A reversão da SHR com terlipressina NÃO reduz a urgência para TX — o fígado permanece doente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Sobrevida pós-TX com SHR prévia: 70-80% em 5 anos (inferior aos sem SHR, mas muito superior ao sem TX)</w:t>
      </w:r>
    </w:p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8.1 TX Hepato-Renal Simultâneo — Indicações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6E2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6E2C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Indicação de TX Hepato-Renal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Diálise por &gt;4-8 semanas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IRA provavelmente com lesão estrutural estabelecida — rim não recupera com TX hepático isolado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TFG &lt;25 mL/min por &gt;3 meses (SHR-CKD)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DRC instalada — TX combinado oferece melhor resultado renal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Biópsia renal com fibrose &gt;30%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Lesão estrutural irreversível — não recupera com TX hepático isolado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IRA dialítica + MELD &gt;35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Mortalidade muito alta se aguardar TX somente hepático</w:t>
            </w:r>
          </w:p>
        </w:tc>
      </w:tr>
      <w:tr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Nefropatia por IgA + cirrose</w:t>
            </w:r>
          </w:p>
        </w:tc>
        <w:tc>
          <w:tcPr>
            <w:tcW w:type="dxa" w:w="5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Doença renal independente — TX combinado indicado pelo centro de transplante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IDENTIFICAR E TRATAR OS PRECIPITANTES DA SHR</w:t>
      </w:r>
    </w:p>
    <w:p>
      <w:pPr>
        <w:spacing w:after="80" w:before="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19"/>
          <w:szCs w:val="19"/>
        </w:rPr>
        <w:t xml:space="preserve">Em 60-80% dos casos, a SHR é precipitada por um evento identificável. Tratar o precipitante é tão importante quanto o tratamento específico da SHR.</w:t>
      </w:r>
    </w:p>
    <w:p>
      <w:pPr>
        <w:spacing w:after="2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52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Precipitante</w:t>
            </w:r>
          </w:p>
        </w:tc>
        <w:tc>
          <w:tcPr>
            <w:tcW w:type="dxa" w:w="1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52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Abordagem Específica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Peritonite Bacteriana Espontânea (PBE)</w:t>
            </w:r>
          </w:p>
        </w:tc>
        <w:tc>
          <w:tcPr>
            <w:tcW w:type="dxa" w:w="1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30-40%</w:t>
            </w:r>
          </w:p>
        </w:tc>
        <w:tc>
          <w:tcPr>
            <w:tcW w:type="dxa" w:w="52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Cefotaxima 2g IV 8/8h por 5-7 dias + Albumina 1,5 g/kg D1 + 1 g/kg D3 (OBRIGATÓRIA — Sort 1999)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Hemorragia Digestiva Alta (varicosa)</w:t>
            </w:r>
          </w:p>
        </w:tc>
        <w:tc>
          <w:tcPr>
            <w:tcW w:type="dxa" w:w="1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20-25%</w:t>
            </w:r>
          </w:p>
        </w:tc>
        <w:tc>
          <w:tcPr>
            <w:tcW w:type="dxa" w:w="52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Ressuscitação volêmica + terlipressina 1-2 mg IV (duplo papel) + ligadura endoscópica; ceftriaxona 1g/dia IV por 7 dias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Infecção bacteriana não-PBE (ITU, pneumonia, celulite)</w:t>
            </w:r>
          </w:p>
        </w:tc>
        <w:tc>
          <w:tcPr>
            <w:tcW w:type="dxa" w:w="1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20-25%</w:t>
            </w:r>
          </w:p>
        </w:tc>
        <w:tc>
          <w:tcPr>
            <w:tcW w:type="dxa" w:w="52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Antibiótico direcionado; albumina se sepse + disfunção renal; reposição volêmica criterosa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Diurético excessivo / hipovolemia iatrogênica</w:t>
            </w:r>
          </w:p>
        </w:tc>
        <w:tc>
          <w:tcPr>
            <w:tcW w:type="dxa" w:w="1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10-15%</w:t>
            </w:r>
          </w:p>
        </w:tc>
        <w:tc>
          <w:tcPr>
            <w:tcW w:type="dxa" w:w="52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Suspender diuréticos; albumina 1 g/kg/dia IV; monitorar Cr e Na+ — pode ser apenas pré-renal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Hepatite alcoólica aguda grave</w:t>
            </w:r>
          </w:p>
        </w:tc>
        <w:tc>
          <w:tcPr>
            <w:tcW w:type="dxa" w:w="1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10%</w:t>
            </w:r>
          </w:p>
        </w:tc>
        <w:tc>
          <w:tcPr>
            <w:tcW w:type="dxa" w:w="52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Prednisolona 40 mg/dia (se MELD &lt;54 e sem contraindicação); suporte nutricional intensivo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Procedimento cirúrgico / anestesia</w:t>
            </w:r>
          </w:p>
        </w:tc>
        <w:tc>
          <w:tcPr>
            <w:tcW w:type="dxa" w:w="13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5-8%</w:t>
            </w:r>
          </w:p>
        </w:tc>
        <w:tc>
          <w:tcPr>
            <w:tcW w:type="dxa" w:w="52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Expansão volêmica perioperatória; IECA/BRA suspensos 48h antes; antibiótico profilático em cirróticos MELD&gt;10</w:t>
            </w:r>
          </w:p>
        </w:tc>
      </w:tr>
    </w:tbl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9.1 Antibioticoterapia na PBE — Guia de Prescrição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Antibiótico 1ª Linha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2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Albumina Obrigatória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PBE community-acquired (sem uso recente de ATB)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Cefotaxima 2g IV 8/8h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 dias (7 se bacteremia)</w:t>
            </w:r>
          </w:p>
        </w:tc>
        <w:tc>
          <w:tcPr>
            <w:tcW w:type="dxa" w:w="2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1,5 g/kg D1 + 1 g/kg D3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PBE hospitalar / uso recente de cefalosporina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Piperacilina-tazobactam 4,5g IV 6/6h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7 dias</w:t>
            </w:r>
          </w:p>
        </w:tc>
        <w:tc>
          <w:tcPr>
            <w:tcW w:type="dxa" w:w="2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1,5 g/kg D1 + 1 g/kg D3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PBE com suspeita de MDR (gram-negativo ESBL)</w:t>
            </w:r>
          </w:p>
        </w:tc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Meropenem 1g IV 8/8h</w:t>
            </w:r>
          </w:p>
        </w:tc>
        <w:tc>
          <w:tcPr>
            <w:tcW w:type="dxa" w:w="14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7-10 dias</w:t>
            </w:r>
          </w:p>
        </w:tc>
        <w:tc>
          <w:tcPr>
            <w:tcW w:type="dxa" w:w="2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1,5 g/kg D1 + 1 g/kg D3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O QUE EVITAR E O QUE SUSPENDER NA SHR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Droga / Conduta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7B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Alternativa Segura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AINEs (ibuprofeno, naproxeno, diclofenaco, ketorolaco)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Inibem prostaglandinas vasodilatadoras renais — precipitam SHR mesmo em dose única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Paracetamol (seguro &lt;2g/dia sem álcool); opioides fracos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Diuréticos IV em dose alta sem monitoramento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Hipovolemia iatrogênica precipita/agrava SHR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Suspender diuréticos na SHR ativa; reiniciar apenas após reversão + albumina sérica &gt;3,0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IECA / BRA em dose plena na SHR ativa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Dilata arteriola eferente — reduz gradiente de filtração já comprometido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Suspender temporariamente; reiniciar após resolução da SHR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Aminoglicosídeos (amicacina, gentamicina)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Nefrotoxicidade tubular — transforma SHR funcional em NTA estrutural irreversível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Beta-lactâmicos de amplo espectro (cefotaxima, piperacilina-tazobactam)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Contraste iodado sem protocolo de proteção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Nefropatia por contraste em TFG comprometida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Protocolo: hidratação SF + acetilcisteína + mínimo volume de contraste iso-osmolar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Amido — HES (Voluven, Volulyte)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Nefrotóxico e coagulante — proibido em UTI e hepatópatas (guidelines europeus)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20% é o expansor de escolha absoluta na SHR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Betabloqueadores em doses plenas com hipotensão na SHR ativa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Reduzem débito cardíaco — agravam hipoperfusão renal (cardiomiopatia cirrótica latente)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Reduzir dose ou suspender temporariamente em SHR com PAS &lt;90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Paracentese &gt;5L sem albumina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Disfunção circulatória pós-paracentese (DCPP) precipita SHR em até 30% dos casos sem albumina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8 g albumina 20% IV por litro retirado ACIMA de 5 litros — OBRIGATÓRIO</w:t>
            </w:r>
          </w:p>
        </w:tc>
      </w:tr>
      <w:tr>
        <w:tc>
          <w:tcPr>
            <w:tcW w:type="dxa" w:w="2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Triple RAAS (IECA+BRA+MRA juntos)</w:t>
            </w:r>
          </w:p>
        </w:tc>
        <w:tc>
          <w:tcPr>
            <w:tcW w:type="dxa" w:w="3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Hipercalemia grave + IRA — ONTARGET mostrou piora renal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Escolher apenas 2 componentes do eixo RAAS simultaneamente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PRESCRIÇÕES MODELO — SHR NA PRÁTICA</w:t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11.1 SHR-AKI em Enfermaria — Diagnóstico e Tratamento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360"/>
      </w:tblGrid>
      <w:tr>
        <w:trPr>
          <w:tblHeader/>
        </w:trP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Medicamento / Procedimento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Dose / Frequência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Dieta normossódica (2g/dia NaCl) + restrição hídrica 1000-1500 mL/dia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Contínuo; ajustar conforme Na+ sérico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SUSPENDER IMEDIATAMENTE: diuréticos, IECA/BRA, AINEs, aminoglicosídeos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Reavaliação após resolução da SHR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Humana 20% IV — FASE DE PROVA DIAGNÓSTICA (48h)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 g/kg/dia IV (máx 100g); cálculo: peso = gramas; 1 frasco 50 mL = 10g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Monitorar Cr, ureia, Na+, K+, diurese horária (SVD)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12/12h nas primeiras 48h; se Cr não melhora: iniciar terlipressina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Terlipressina IV bolus (após confirmação SHR-AKI)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 mg IV bolus lento (2-3 min) a cada 6h; sem resposta em 48h: 2 mg IV 6/6h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Humana 20% IV — FASE DE TRATAMENTO (com terlipressina)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20-40 g/dia IV (2-4 frascos 50 mL da albumina 20%)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ECG basal + ECG diário durante terlipressina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Suspender se: ST novo, arritmia, FC&lt;50 bpm, isquemia periférica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Monitorar Na+ sérico a cada 24h durante terlipressina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 queda &gt;5 mEq/L em 24h: reduzir dose ou suspender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Inspecionar extremidades 2x/dia (isquemia periférica)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Cianose ou dor: suspender terlipressina imediatamente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Tratar precipitante (ex.: se PBE — cefotaxima 2g IV 8/8h + albumina protocolada)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Sem tratar o precipitante, terlipressina tem eficácia reduzida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Peso diário + balanço hídrico 6/6h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Alerta se ganho &gt;1 kg/dia (sobrecarga)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sérica a cada 48h</w:t>
            </w:r>
          </w:p>
        </w:tc>
        <w:tc>
          <w:tcPr>
            <w:tcW w:type="dxa" w:w="4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Alvo &gt;3,0 g/dL; ajustar infusão conforme nível sérico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11.2 SHR-AKI em UTI — Infusão Contínua de Terlipressina (Protocolo FDA/CONFIRM)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Medicamento / Procedimento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Dose / Frequência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Terlipressina IV infusão contínua (protocolo CONFIRM/FDA)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PREPARO: 4 mg em 40 mL SF0,9% (0,1 mg/mL). DOSE INICIAL: 2 mg/24h = 0,83 mL/h. TITULAÇÃO: +2 mg/24h a cada 48h se sem resposta. MÁXIMO: 12 mg/24h (5 mL/h)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Humana 20% IV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 g/kg/dia nos dias 1-3; depois 20-40 g/dia enquanto terlipressina ativa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Monitoramento invasivo: cateter arterial radial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Alvo PAM &gt;65 mmHg; se PAM &lt;65 com terlipressina máxima: adicionar NE 0,05-0,1 mcg/kg/min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ECG contínuo + SpO2 contínua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Suspender terlipressina se: FC&lt;50 bpm + baixo DC, ST novo, broncoespasmo, isquemia digital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Na+ sérico a cada 12h durante terlipressina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 Na+ cai &gt;5 mEq/L/24h: reduzir dose (efeito antidiurético)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SVD + débito urinário horário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Alvo: diurese crescente; oligúria persistente após 72h = reavaliar resposta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Creatinina + ureia + K+ + Na+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12/12h — critério de resposta: Cr cai &gt;25% em 72h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Lactato arterial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Basal e a cada 24h — elevação = hipoperfusão; reavaliar causa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Lactulona 20-30 mL VO/SNG 3x/dia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Profilaxia de encefalopatia hepática (EH) — meta 2-3 evacuações/dia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Rifaximina 550 mg VO 2x/dia (se EH prévia ou MELD &gt;20)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Reduz translocação bacteriana — complementar à lactulona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Cultura de ascite, hemoculturas, urocultura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Investigar PBE e infecções ocultas — precipitantes frequentes de SHR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Avaliar MELD diário — listagem para TX hepático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Contatar centro de TX se MELD &gt;25 ou deterioração rápida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11.3 SHR com Norepinefrina — Alternativa (UTI sem Terlipressina)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Medicamento / Procedimento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Dose / Frequência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Norepinefrina IV infusão contínua (acesso central obrigatório)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PREPARO: 8 mg em 250 mL SG5% (32 mcg/mL). INÍCIO: 0,1 mcg/kg/min. TITULAÇÃO: +0,05 mcg/kg/min a cada 4h. ALVO: PAM &gt;75 mmHg. MÁXIMO: 0,7 mcg/kg/min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Humana 20% IV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 g/kg/dia nos 3 primeiros dias; depois 20-40 g/dia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Cateter arterial radial obrigatório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PAM contínua; coleta facilitada de gasometria e lactato a cada 12-24h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Creatinina + Na+ + K+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12/12h — alvo de resposta: Cr cai &gt;25% em 72h; PAM &gt;75 mmHg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ECG contínuo — risco de arritmia por NE em altas doses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Titular sempre para alvo; evitar hipertensão iatrogênica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 sem resposta em 72h: adicionar midodrina 10 mg VO 3x/dia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Combinação NE IV + midodrina VO pode ter efeito sinérgico</w:t>
            </w:r>
          </w:p>
        </w:tc>
      </w:tr>
      <w:tr>
        <w:tc>
          <w:tcPr>
            <w:tcW w:type="dxa" w:w="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Avaliar indicação de TIPS se sem resposta em 7 dias + MELD &lt;18</w:t>
            </w:r>
          </w:p>
        </w:tc>
        <w:tc>
          <w:tcPr>
            <w:tcW w:type="dxa" w:w="48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TIPS como resgate se disponível em centro especializado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TABELA RÁPIDA DE DOSES — REFERÊNCIA DE BEIRA LEITO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2000"/>
        <w:gridCol w:w="2000"/>
        <w:gridCol w:w="2160"/>
      </w:tblGrid>
      <w:tr>
        <w:trPr>
          <w:tblHeader/>
        </w:trP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Via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Dose Inicial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Dose Máxima / Alvo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Monitorizar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20% — prova diagnóstica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IV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 g/kg/dia (máx 100 g)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48h de prova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 12/12h; SpO2; albumina sérica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20% — tratamento SHR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IV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 g/kg/dia por 3 dias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20-40 g/dia manutenção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sérica &gt;3,0 g/dL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20% — PBE profilaxia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IV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1,5 g/kg D1 + 1 g/kg D3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Não exceder 100 g/dia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 + ureia D1, D3, D7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20% — pós-paracentese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IV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8 g/litro &gt; 5L retirados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Conforme volume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PA, Na+, Cr após procedimento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Terlipressina — bolus IV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IV bolus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 mg IV lento (2-3 min) 6/6h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 mg IV 6/6h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ECG diário; Na+ 24/24h; extremidades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Terlipressina — infusão contínua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IV contínua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 mg/24h (0,83 mL/h)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12 mg/24h (5 mL/h)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ECG contínuo; PA; SpO2; isquemia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Norepinefrina IV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IV contínua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0,1 mcg/kg/min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0,7 mcg/kg/min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PAM alvo &gt;75 mmHg; ECG; isquemia distal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Midodrina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VO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 mg 3x/dia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12,5 mg 3x/dia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PA; FC; Cr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Octreotida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SC / IV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100 mcg SC 3x/dia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200 mcg SC 3x/dia ou 50 mcg/h IV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Glicemia; FC; PA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Cefotaxima — PBE 1ª linha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IV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2g IV 8/8h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2g IV 6/6h se grave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PMN ascite em 48h; Cr; febre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Ceftriaxona — profilaxia HDA varicosa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IV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1g IV 1x/dia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7 dias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Hemograma; Cr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Piperacilina-tazobactam — PBE hospitalar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IV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4,5g IV 6/6h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7 dias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Cr; K+; PMN na ascite 48h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Lactulona — encefalopatia hepática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VO/SNG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20 mL 3x/dia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30-45 mL 3x/dia (2-3 evacua./dia)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Amônia; nível de consciência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Rifaximina — encefalopatia hepática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VO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550 mg 2x/dia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550 mg 2x/dia (dose fixa)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Sem ajuste renal necessário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Furosemida — ascite (NÃO na SHR ativa)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VO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40 mg/dia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160 mg/dia + espironolactona 400 mg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Cr, K+, Na+ a cada 7 dias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Espironolactona — ascite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VO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100 mg/dia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400 mg/dia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K+ — suspender se K+&gt;5,5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Propranolol — profilaxia varizes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VO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20 mg 2x/dia</w:t>
            </w:r>
          </w:p>
        </w:tc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Meta: reduzir FC 25% ou FC &lt;55 bpm</w:t>
            </w:r>
          </w:p>
        </w:tc>
        <w:tc>
          <w:tcPr>
            <w:tcW w:type="dxa" w:w="21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SUSPENDER se SHR ativa ou PA baixa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ALGORITMO DECISÓRIO CONSOLIDADO — SHR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000"/>
        <w:gridCol w:w="2060"/>
      </w:tblGrid>
      <w:tr>
        <w:trPr>
          <w:tblHeader/>
        </w:trP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Apresentação Clínica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Diagnóstico Provável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Conduta Imediata</w:t>
            </w:r>
          </w:p>
        </w:tc>
        <w:tc>
          <w:tcPr>
            <w:tcW w:type="dxa" w:w="2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Escalonamento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Cirrótico + Cr subindo + oligúria (sem hipotensão, sem PBE óbvia)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SHR-AKI suspeita (estágio 1)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1) Suspender diuréticos + AINEs + IECA; 2) Albumina 1 g/kg/dia IV por 48h; 3) Coletar Na+ urinário + FEUreia + EQU</w:t>
            </w:r>
          </w:p>
        </w:tc>
        <w:tc>
          <w:tcPr>
            <w:tcW w:type="dxa" w:w="2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 Cr melhora em 48h = pré-renal. Se não melhora = SHR-AKI confirmada: iniciar terlipressina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SHR-AKI confirmada (Cr &gt;1,5 sem melhora com albumina) + PAS &gt;90 mmHg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SHR-AKI Estágio 1B-2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1) Terlipressina 1 mg IV 6/6h; 2) Albumina 20-40 g/dia IV; 3) Tratar precipitante; 4) ECG basal e diário</w:t>
            </w:r>
          </w:p>
        </w:tc>
        <w:tc>
          <w:tcPr>
            <w:tcW w:type="dxa" w:w="2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Sem resposta em 48h: terlipressina 2 mg 6/6h. Monitorar Na+ diário. Avaliar MELD — listagem TX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SHR-AKI grave (Cr &gt;3,5 mg/dL ou dialítica) + instabilidade hemodinâmica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SHR-AKI Estágio 3 (UTI)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1) UTI imediata; 2) Terlipressina infusão contínua 2-12 mg/24h; 3) Albumina 1 g/kg/dia; 4) NE adicional se PAM &lt;65</w:t>
            </w:r>
          </w:p>
        </w:tc>
        <w:tc>
          <w:tcPr>
            <w:tcW w:type="dxa" w:w="2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Avaliar TIPS se MELD &lt;18 e sem encefalopatia. Avaliar candidatura urgente a TX. TRS se hipercalemia/acidose refratária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Sem terlipressina disponível OU contraindicada (DAC, isquemia ativa)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SHR-AKI — alternativa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1) Norepinefrina 0,1-0,7 mcg/kg/min IV (UTI); 2) Albumina 20-40 g/dia; 3) Meta PAM &gt;75 mmHg</w:t>
            </w:r>
          </w:p>
        </w:tc>
        <w:tc>
          <w:tcPr>
            <w:tcW w:type="dxa" w:w="2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Adicionar midodrina oral se estável. Avaliar TIPS ou TX. Midodrina+octreotida se não disponível UTI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Cirrótico + Cr 1,5-2,5 estável + ascite refratária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SHR-NAKI (Tipo 2)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1) Midodrina 5-10 mg 3x/dia; 2) Octreotida 100-200 mcg SC 3x/dia; 3) Albumina 20-40 g/dia IV</w:t>
            </w:r>
          </w:p>
        </w:tc>
        <w:tc>
          <w:tcPr>
            <w:tcW w:type="dxa" w:w="2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TIPS eletivo se MELD &lt;18 + sem encefalopatia. Listagem para TX hepático. Paracentese terapêutica + albumina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PBE confirmada (PMN&gt;250/mm3) + qualquer Cr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SHR-AKI precipitada por PBE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1) Cefotaxima 2g IV 8/8h; 2) Albumina 1,5 g/kg D1 + 1 g/kg D3 (OBRIGATÓRIA); 3) Monitorar Cr D1, D3, D7</w:t>
            </w:r>
          </w:p>
        </w:tc>
        <w:tc>
          <w:tcPr>
            <w:tcW w:type="dxa" w:w="2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 Cr sobe apesar de ATB + albumina = SHR-AKI: adicionar terlipressina. Avaliar profilaxia com norfloxacina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Paracentese &gt;5L planejada</w:t>
            </w:r>
          </w:p>
        </w:tc>
        <w:tc>
          <w:tcPr>
            <w:tcW w:type="dxa" w:w="18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Risco de DCPP precipitando SHR</w:t>
            </w:r>
          </w:p>
        </w:tc>
        <w:tc>
          <w:tcPr>
            <w:tcW w:type="dxa" w:w="3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8 g/litro &gt; 5L IV durante o procedimento (OBRIGATÓRIA)</w:t>
            </w:r>
          </w:p>
        </w:tc>
        <w:tc>
          <w:tcPr>
            <w:tcW w:type="dxa" w:w="20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 DCPP ocorrer (queda Na+, Cr sobe): tratar como SHR-AKI — albumina + considerar terlipressina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14. PROFILAXIA DA SHR — PREVENIR É MELHOR QUE TRATAR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Estratégia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Dose / Protocolo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1A5E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Trial / Evidência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IV na PBE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Todo cirrótico com PBE confirmada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1,5 g/kg D1 + 1 g/kg D3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Sort et al. NEJM 1999 — redução de SHR de 33% para 10%; NNT=4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IV na paracentese grande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Paracentese &gt;5 litros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8 g/litro removido acima de 5L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Gines et al. Hepatology 1996 — previne DCPP que precipita SHR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Norfloxacina 400 mg/dia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Cirrótico com PBE prévia OU ascite de baixa proteína (&lt;1,5 g/dL) + MELD &gt;15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400 mg VO 1x/dia indefinidamente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Previne PBE recorrente — previne SHR por PBE recorrente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Rifaximina 550 mg 2x/dia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EH recorrente + cirrose descompensada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550 mg VO 2x/dia uso crônico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RFHE Trial — reduz EH e translocação bacteriana — possível prevenção de SHR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TIPS eletivo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Ascite refratária sem contraindicação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Procedimento eletivo com radiologia intervencionista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EASL 2021 — reduz SHR-NAKI em pacientes adequados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Suspensão de betabloqueador na descompensação grave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Cirrótico com PA sistólica &lt;90 ou AKI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Suspender propranolol/carvedilol temporariamente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Serste et al. J Hepatol 2010 — betabloqueador no descompensado grave aumenta SHR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Evitar nefrotóxicos sistematicamente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Todo cirrótico hospitalizado</w:t>
            </w:r>
          </w:p>
        </w:tc>
        <w:tc>
          <w:tcPr>
            <w:tcW w:type="dxa" w:w="22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Protocolo institucional: sem AINEs, sem aminoglicosídeos, contraste com protocolo</w:t>
            </w:r>
          </w:p>
        </w:tc>
        <w:tc>
          <w:tcPr>
            <w:tcW w:type="dxa" w:w="29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Consenso AASLD/EASL — prevenir precipitantes é a medida mais custo-efetiva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15. ATUALIDADES E PERSPECTIVAS FUTURAS (2022-2025)</w:t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15.1 Estudos Recentes que Mudaram a Prática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40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Trial / Estudo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Ano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0E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 Prático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CONFIRM (FDA approval)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2021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Terlipressina em infusão contínua reduziu necessidade de TRS e melhorou reversão de SHR-AKI vs. placebo. Aprovação FDA em 2022 (Terlivaz)</w:t>
            </w:r>
          </w:p>
        </w:tc>
        <w:tc>
          <w:tcPr>
            <w:tcW w:type="dxa" w:w="2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Infusão contínua de terlipressina é agora o protocolo padrão recomendado pela FDA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ATTIRE trial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2021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guiada por alvo (&gt;3,0 g/dL) vs. prática padrão: redução de infecções e complicações sem redução de mortalidade primária</w:t>
            </w:r>
          </w:p>
        </w:tc>
        <w:tc>
          <w:tcPr>
            <w:tcW w:type="dxa" w:w="2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Alvo de albumina sérica &gt;3,0 g/dL durante tratamento de SHR é razoável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ACLF-I (terlipressina em ACLF)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2022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Em ACLF (falência hepática aguda sobre crônica) com SHR: terlipressina + albumina reduziu mortalidade em 28 dias vs. albumina isolada</w:t>
            </w:r>
          </w:p>
        </w:tc>
        <w:tc>
          <w:tcPr>
            <w:tcW w:type="dxa" w:w="2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Iniciar terlipressina mais precocemente no ACLF + SHR — não esperar falha à albumina</w:t>
            </w:r>
          </w:p>
        </w:tc>
      </w:tr>
      <w:tr>
        <w:tc>
          <w:tcPr>
            <w:tcW w:type="dxa" w:w="2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Consenso ICA-AKI 2023 Update</w:t>
            </w:r>
          </w:p>
        </w:tc>
        <w:tc>
          <w:tcPr>
            <w:tcW w:type="dxa" w:w="7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2023</w:t>
            </w:r>
          </w:p>
        </w:tc>
        <w:tc>
          <w:tcPr>
            <w:tcW w:type="dxa" w:w="40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Refinamento da classificação: SHR-AKI, SHR-NAKI e SHR-CKD; biomarcadores renais (NGAL, KIM-1) para diagnóstico diferencial</w:t>
            </w:r>
          </w:p>
        </w:tc>
        <w:tc>
          <w:tcPr>
            <w:tcW w:type="dxa" w:w="26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Usar biomarcadores para diferenciar SHR funcional de NTA — evitar terlipressina desnecessária</w:t>
            </w:r>
          </w:p>
        </w:tc>
      </w:tr>
    </w:tbl>
    <w:p>
      <w:pPr>
        <w:spacing w:after="40" w:before="0" w:line="240"/>
      </w:pPr>
      <w:r>
        <w:t xml:space="preserve"/>
      </w:r>
    </w:p>
    <w:p>
      <w:pPr>
        <w:pStyle w:val="Heading2"/>
        <w:pBdr>
          <w:bottom w:val="single" w:color="5B0E2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B1A2E"/>
          <w:sz w:val="24"/>
          <w:szCs w:val="24"/>
        </w:rPr>
        <w:t xml:space="preserve">15.2 Terapias em Investigação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2C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Terapia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2C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5B2C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Atual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HORIZON trial (maralixibate)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Inibidor de FXR esplâncnico — reduz vasodilatação portal em cirróticos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Resultados preliminares promissores — potencial nova classe terapêutica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Microbiota e SHR (rifaximina + probióticos)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Reduz translocação bacteriana — reduz LPS — menos ativação SRAA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Estudos fase II em andamento; rifaximina já usada clinicamente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G-CSF (fator estimulador de colônias)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Regeneração hepática via células-tronco mobilizadas; reduz ACLF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Estudos indianos (Philips et al.) positivos; replicação necessária em outros centros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Albumina oxidada como biomarcador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Mede função real da albumina (não apenas quantidade sérica)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Uso clínico emergente — orienta dose e eficácia da albumina terapêutica</w:t>
            </w:r>
          </w:p>
        </w:tc>
      </w:tr>
      <w:tr>
        <w:tc>
          <w:tcPr>
            <w:tcW w:type="dxa" w:w="2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TX hepático com máquina de perfusão (NMP)</w:t>
            </w:r>
          </w:p>
        </w:tc>
        <w:tc>
          <w:tcPr>
            <w:tcW w:type="dxa" w:w="350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Maior número de fígados utilizáveis — reduz tempo em fila de TX</w:t>
            </w:r>
          </w:p>
        </w:tc>
        <w:tc>
          <w:tcPr>
            <w:tcW w:type="dxa" w:w="3360"/>
            <w:tcBorders>
              <w:top w:val="single" w:color="CCD1D1" w:sz="1"/>
              <w:left w:val="single" w:color="CCD1D1" w:sz="1"/>
              <w:bottom w:val="single" w:color="CCD1D1" w:sz="1"/>
              <w:right w:val="single" w:color="CCD1D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Expansão acelerada no Brasil; impacto positivo direto na mortalidade da SHR em lista</w:t>
            </w:r>
          </w:p>
        </w:tc>
      </w:tr>
    </w:tbl>
    <w:p>
      <w:pPr>
        <w:spacing w:after="60" w:before="0" w:line="240"/>
      </w:pPr>
      <w:r>
        <w:t xml:space="preserve"/>
      </w:r>
    </w:p>
    <w:p>
      <w:pPr>
        <w:pStyle w:val="Heading1"/>
        <w:shd w:fill="5B0E2D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16. REFERÊNCIAS PRINCIPAIS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color w:val="7B1A2E"/>
          <w:sz w:val="17"/>
          <w:szCs w:val="17"/>
        </w:rPr>
        <w:t xml:space="preserve">1.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Ginès P, et al. Hepatorenal syndrome. Nat Rev Dis Primers. 2018;4(1):23.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color w:val="7B1A2E"/>
          <w:sz w:val="17"/>
          <w:szCs w:val="17"/>
        </w:rPr>
        <w:t xml:space="preserve">2.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Angeli P, et al. Diagnosis and management of acute kidney injury in patients with cirrhosis: revised consensus recommendations of the International Club of Ascites. J Hepatol. 2015;62(4):968-974.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color w:val="7B1A2E"/>
          <w:sz w:val="17"/>
          <w:szCs w:val="17"/>
        </w:rPr>
        <w:t xml:space="preserve">3.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European Association for the Study of the Liver (EASL). Clinical Practice Guidelines on the management of ascites, spontaneous bacterial peritonitis, and hepatorenal syndrome in cirrhosis. J Hepatol. 2021;75(3):665-736.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color w:val="7B1A2E"/>
          <w:sz w:val="17"/>
          <w:szCs w:val="17"/>
        </w:rPr>
        <w:t xml:space="preserve">4.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Biggins SW, et al. Diagnosis, Evaluation, and Management of Ascites, Spontaneous Bacterial Peritonitis and Hepatorenal Syndrome: 2021 Practice Guidance by the AASLD. Hepatology. 2021;74(2):1014-1048.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color w:val="7B1A2E"/>
          <w:sz w:val="17"/>
          <w:szCs w:val="17"/>
        </w:rPr>
        <w:t xml:space="preserve">5.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Sort P, et al. Effect of intravenous albumin on renal impairment and mortality in patients with cirrhosis and spontaneous bacterial peritonitis. N Engl J Med. 1999;341(6):403-409.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color w:val="7B1A2E"/>
          <w:sz w:val="17"/>
          <w:szCs w:val="17"/>
        </w:rPr>
        <w:t xml:space="preserve">6.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Solà E, et al. Confirmation of the Efficacy and Safety of Terlipressin Plus Albumin in Hepatorenal Syndrome Type 1 (CONFIRM). N Engl J Med. 2021;381:1995-2008.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color w:val="7B1A2E"/>
          <w:sz w:val="17"/>
          <w:szCs w:val="17"/>
        </w:rPr>
        <w:t xml:space="preserve">7.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Singh V, et al. Noradrenalin vs. terlipressin in the treatment of hepatorenal syndrome: a randomized study. J Hepatol. 2012;56(6):1293-1298.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color w:val="7B1A2E"/>
          <w:sz w:val="17"/>
          <w:szCs w:val="17"/>
        </w:rPr>
        <w:t xml:space="preserve">8.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Caraceni P, et al. Long-term albumin administration in decompensated cirrhosis (ANSWER): an open-label randomised trial. Lancet. 2018;391(10138):2417-2429.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color w:val="7B1A2E"/>
          <w:sz w:val="17"/>
          <w:szCs w:val="17"/>
        </w:rPr>
        <w:t xml:space="preserve">9.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Guevara M, et al. Transjugular intrahepatic portosystemic shunt in hepatorenal syndrome: effects on renal function and vasoactive systems. Hepatology. 1998;28(2):416-422.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color w:val="7B1A2E"/>
          <w:sz w:val="17"/>
          <w:szCs w:val="17"/>
        </w:rPr>
        <w:t xml:space="preserve">10.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Ginès P, et al. Liver cirrhosis. Lancet. 2021;398(10308):1359-1376.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color w:val="7B1A2E"/>
          <w:sz w:val="17"/>
          <w:szCs w:val="17"/>
        </w:rPr>
        <w:t xml:space="preserve">11.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Moreau R, et al. Acute-on-chronic liver failure: a distinct syndrome in decompensated cirrhosis. Gastroenterology. 2013;144(7):1426-1437.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color w:val="7B1A2E"/>
          <w:sz w:val="17"/>
          <w:szCs w:val="17"/>
        </w:rPr>
        <w:t xml:space="preserve">12.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KDIGO 2023 AKI Guideline Update. Kidney Int. 2023;103(6):1023-1046.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color w:val="7B1A2E"/>
          <w:sz w:val="17"/>
          <w:szCs w:val="17"/>
        </w:rPr>
        <w:t xml:space="preserve">13.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Cavallin M, et al. Terlipressin plus albumin versus midodrine and octreotide plus albumin in hepatorenal syndrome: a randomized trial. Hepatology. 2015;62(2):567-574.</w:t>
      </w:r>
    </w:p>
    <w:p>
      <w:pPr>
        <w:spacing w:after="30" w:before="30" w:line="270"/>
        <w:ind w:left="360" w:hanging="360"/>
      </w:pPr>
      <w:r>
        <w:rPr>
          <w:rFonts w:ascii="Calibri" w:cs="Calibri" w:eastAsia="Calibri" w:hAnsi="Calibri"/>
          <w:b/>
          <w:bCs/>
          <w:color w:val="7B1A2E"/>
          <w:sz w:val="17"/>
          <w:szCs w:val="17"/>
        </w:rPr>
        <w:t xml:space="preserve">14. </w:t>
      </w:r>
      <w:r>
        <w:rPr>
          <w:rFonts w:ascii="Calibri" w:cs="Calibri" w:eastAsia="Calibri" w:hAnsi="Calibri"/>
          <w:color w:val="2C3E50"/>
          <w:sz w:val="17"/>
          <w:szCs w:val="17"/>
        </w:rPr>
        <w:t xml:space="preserve">Fernández J, et al. Bacterial and fungal infections in acute-on-chronic liver failure. Gut. 2012;61(8):1160-1172.</w:t>
      </w:r>
    </w:p>
    <w:p>
      <w:pPr>
        <w:spacing w:after="40" w:before="0" w:line="240"/>
      </w:pPr>
      <w:r>
        <w:t xml:space="preserve"/>
      </w:r>
    </w:p>
    <w:p>
      <w:pPr>
        <w:pBdr>
          <w:top w:val="single" w:color="5B0E2D" w:sz="6" w:space="4"/>
        </w:pBdr>
        <w:spacing w:after="60" w:before="120"/>
        <w:jc w:val="center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Protocolo elaborado para uso clínico interno — Hospital Regional Norte &amp; Santa Casa de Misericórdia de Sobral-CE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Dr. Aldenir Rocha — CRM 16587 CREMEC — Clínica Médica / Medicina Intensiva  |  Versão 1.0 — 18/04/2026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AAAAAA"/>
          <w:sz w:val="15"/>
          <w:szCs w:val="15"/>
        </w:rPr>
        <w:t xml:space="preserve">Baseado em EASL 2021, AASLD 2021, ICA-AKI 2015, CONFIRM 2021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0E2D" w:sz="4" w:space="2"/>
      </w:pBdr>
      <w:tabs>
        <w:tab w:val="center" w:pos="4680"/>
        <w:tab w:val="right" w:pos="9360"/>
      </w:tabs>
      <w:spacing w:after="0" w:before="60"/>
    </w:pPr>
    <w:r>
      <w:rPr>
        <w:rFonts w:ascii="Calibri" w:cs="Calibri" w:eastAsia="Calibri" w:hAnsi="Calibri"/>
        <w:color w:val="888888"/>
        <w:sz w:val="16"/>
        <w:szCs w:val="16"/>
      </w:rPr>
      <w:t xml:space="preserve">Hospital Regional Norte &amp; Santa Casa de Sobral-CE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888888"/>
        <w:sz w:val="16"/>
        <w:szCs w:val="16"/>
      </w:rPr>
      <w:t xml:space="preserve">Dr. Aldenir Rocha | CRM 16587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888888"/>
        <w:sz w:val="16"/>
        <w:szCs w:val="16"/>
      </w:rPr>
      <w:t xml:space="preserve">Pág.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5B0E2D" w:val="clear"/>
      <w:tabs>
        <w:tab w:val="right" w:pos="9360"/>
      </w:tabs>
      <w:spacing w:after="40" w:before="40"/>
    </w:pPr>
    <w:r>
      <w:rPr>
        <w:rFonts w:ascii="Calibri" w:cs="Calibri" w:eastAsia="Calibri" w:hAnsi="Calibri"/>
        <w:b/>
        <w:bCs/>
        <w:color w:val="FFFFFF"/>
        <w:sz w:val="17"/>
        <w:szCs w:val="17"/>
      </w:rPr>
      <w:t xml:space="preserve">  PROTOCOLO CLÍNICO  |  SÍNDROME HEPATORRENAL (SHR)</w:t>
    </w:r>
    <w:r>
      <w:rPr>
        <w:rFonts w:ascii="Calibri" w:cs="Calibri" w:eastAsia="Calibri" w:hAnsi="Calibri"/>
        <w:color w:val="DDDDDD"/>
        <w:sz w:val="16"/>
        <w:szCs w:val="16"/>
      </w:rPr>
      <w:t xml:space="preserve">	Tipos 1, 2  |  Terlipressina  |  Albumina  |  TIPS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7B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6E2C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2026-04-18T16:17:23.380Z</dcterms:created>
  <dcterms:modified xsi:type="dcterms:W3CDTF">2026-04-18T16:17:23.380Z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