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64"/>
          <w:szCs w:val="64"/>
        </w:rPr>
        <w:t xml:space="preserve">🛡️💊✅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MAPA COMPLETO DAS PROFILAXIAS EM UTI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TVP/TEP  •  Úlcera GI  •  Convulsão  •  Infecção  •  Desnutrição  •  Quedas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00695C"/>
          <w:sz w:val="21"/>
          <w:szCs w:val="21"/>
        </w:rPr>
        <w:t xml:space="preserve">Delirium  •  PVPNA  •  IPCS  •  Olho  •  Boca  •  Antibiótico Cirúrgico  •  Vaccinas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Dr. Aldenir Rocha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CRM 16587 CREMEC  |  RQE Clínica Médica 11846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Hospital Regional Norte  |  Santa Casa de Misericórdia de Sobral – CE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Versão 1.0  |  Abril/2026  |  ACCP 2012  •  ASHP 2012  •  SSC 2021  •  PADIS 2018  •  IHI Bundles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🛡️ MAPA MESTRE — TODAS AS PROFILAXIAS EM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Quem recebe • O que recebe • Dose • Contraindicação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0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Profilaxia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 Universal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1ª Opção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Contraindicação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TVP/TEP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TODOS pacientes UTI se sem sangramento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Enoxaparina 40 mg SC 1x/dia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HNF 5000 U SC q8-12h (se ClCr &lt; 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Sangramento ativo, plaquetas &lt; 50k, HIT recente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Úlcera GI (SUP)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VM &gt; 48h OU coagulopatia (INR &gt; 1,5 ou plaq &lt; 50k)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Omeprazol 20-40 mg IV/VO 1x/dia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Ranitidina 50 mg IV q8h (menos eficaz)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Não indicar rotineiramente sem fator de risco (PEPTIC trial)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PVPNA (Pneumonia VM)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TODO paciente em VM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Bundle 5 componentes (cabeceira + higiene oral + cuff + SAT/SBT + circuito)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Cabeceira contraindicada: cirurgia torácica, AVCH com HIC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Infecção CVC (IPCS)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Todo CVC inserido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Bundle CVC 5 componentes (barreira máxima + antissepsia CG 2% + sítio ideal + avaliação diária)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Urgência extrema pode limitar barreira máxima — depois completar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Convulsão pós-TCE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TCE grave (GCS ≤ 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Levetiracetam 500-1000 mg IV q12h por 7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Fenitoína 20 mg/kg IV ataque (menos tolerada)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Alergia. Convulsão: tratamento, não prevenção após 7 dias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Convulsão pós-HSA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HSA grau III-IV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Levetiracetam 500 mg IV q12h × 3-7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Fenitoína (alternativa)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Sem evidência de benefício em &gt; 7 dias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Delirium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TODO paciente UTI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aBCDEF bundle: SAT+SBT, mobilização precoce, sono, luz, estimulação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Haloperidol profilático: NÃO recomendado (MIND-USA)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Haloperidol rotineiro: aumenta QT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Infecção (antibiótico cirúrgico)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Cirurgia limpa-contaminada/contaminada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Cefazolina 2g IV (3g se &gt; 120 kg) 30-60 min pré-incisão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Clindamicina + aminoglicosídeo se alergia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Não dar ATB profilático além de 24h (resistência)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Quedas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Escore Morse ≥ 45 (alto risco)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Grades, cama baixa, calçado antiderrapante, campainha acessível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Alarme de queda + reavaliação medicamentos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Úlcera por Pressão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TODOS internados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Reposicionamento a cada 2h. Colchão especial. Escala de Braden.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Curativo profilático em proeminências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Profilaxia ocular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TODOS em VM/sedação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Curativo oclusivo úmido OU lágrima artificial q4h + curativo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Pomada oftálmica à noite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Higiene oral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TODOS com TOT ou traqueostomia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Clorexidina 0,12% gel/solução 3x/dia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Escovação sem clorexidina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Vacinação (pós-alta)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Pacientes sobreviventes de sepse/UTI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Pneumocócica 23v + influenza anual + COVID-19 atualizado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Imunossupressão grave: vacinas vivas contraindicadas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🩺 PARTE I — PROFILAXIA DE TVP/TEP EM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Heparina  •  HBPM  •  Compressão Mecânica  •  Filtro VCI  •  Contraindicações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1. PROFILAXIA DE TVP/TEP — PROTOCOLO DETALHADO (ACCP 2012 + PADIS 2018)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TVP em UTI: incidência 15-30% sem profilaxia. TEP: principal causa de morte evitável em hospitalizados. Profilaxia deve ser iniciada nas 1as 24h de admissão. Farmacológica + Mecânica = melhor resultado.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2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Droga / Dose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Clínico geral (UTI médica)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Enoxaparina 40 mg SC 1x/dia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Toda a internação. Alta: deambular ativo.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Padrão ACCP. Reduz TVP 50-60%.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IRC grave (ClCr &lt; 30 mL/min)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HNF 5000 U SC q8h OU q12h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Toda internação. Monitorar TTPA.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HNF não é renal — segura em IRC.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Obeso mórbido (&gt; 120 kg)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Enoxaparina 0,5 mg/kg 2x/dia OU 40 mg 2x/dia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Anti-Xa nível 4h após dose: alvo 0,2-0,5 U/mL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Dose fixa subestima em obeso.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Neurocirurgia / TCE grave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Compressão pneumática intermitente (CPI) primeiramente. HBPM após 24-48h se hemostasia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48-72h pós-op — confirmar com neurocirurgia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Risco hemorrágico intracraniano limita farmacológica imediata.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Trombocitopenia (plaq &lt; 50k)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CPI mecânica apenas — farmacológica contraindicada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Enquanto durar a trombocitopenia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Retomar HBPM quando plaquetas &gt; 50k.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TIH ativa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Argatrobana terapêutica — NÃO heparina em nenhuma dose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Enquanto TIH 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Ver seção TIH.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Filtro VCI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TVP/TEP com contraindicação ABSOLUTA à anticoagulação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Temporário preferível. Remover quando anticoag possível.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IVC filter: não reduz mortalidade. Risco trombose tardia.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🤓 DICA NERD — COMPRESSÃO PNEUMÁTICA INTERMITENTE (CPI)</w:t>
            </w:r>
          </w:p>
        </w:tc>
      </w:tr>
      <w:tr>
        <w:tc>
          <w:tcPr>
            <w:tcW w:type="dxa" w:w="9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CPI (botas de compressão sequential) previne TVP por 2 mecanismos: (1) compressão física das veias de MMII + (2) liberação de t-PA local (fibrinolítico endógeno).</w:t>
            </w:r>
          </w:p>
        </w:tc>
      </w:tr>
      <w:tr>
        <w:tc>
          <w:tcPr>
            <w:tcW w:type="dxa" w:w="9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INDICAÇÃO: sempre que farmacológica for contraindicada. COMPLEMENTAR à farmacológica em cirurgia alto risco.</w:t>
            </w:r>
          </w:p>
        </w:tc>
      </w:tr>
      <w:tr>
        <w:tc>
          <w:tcPr>
            <w:tcW w:type="dxa" w:w="9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CPI + Farmacológica &gt; CPI ou Farmacológica isoladas (PREVENTION, CLOTS trials).</w:t>
            </w:r>
          </w:p>
        </w:tc>
      </w:tr>
      <w:tr>
        <w:tc>
          <w:tcPr>
            <w:tcW w:type="dxa" w:w="9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IMPORTANTE: botas de compressão PNEUMÁTICA (intermitente) ≠ meia antiembólica elástica (TEDs). TEDs sem evidência em UTI — CPI é o dispositivo correto.</w:t>
            </w:r>
          </w:p>
        </w:tc>
      </w:tr>
      <w:tr>
        <w:tc>
          <w:tcPr>
            <w:tcW w:type="dxa" w:w="9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Contraindicação CPI: ferida ou lesão cutânea nos MMII, síndrome compartimental de MMII.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2. PROFILAXIA DE ÚLCERA POR ESTRESSE — REVISÃO EVIDENCE-BASED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Úlcera por estresse (SUP) = lesão gástrica por isquemia mucosa, estresse fisiológico e dismotilidade. Sangramento significativo ocorre em 1,5-8% dos pacientes graves. Fatores de risco que JUSTIFICAM profilaxia: VM &gt; 48h OU coagulopatia. Sem esses fatores: profilaxia NÃO reduz mortalidade e aumenta PVPNA + Clostridioides.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Fator de Risco SUP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para Profilaxia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VM &gt; 48h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Principal fator de risco — risco sangramento 4-5x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IBP 1x/dia (omeprazol 20-40 mg IV/VO). Iniciar ao intubar.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Coagulopatia (INR &gt; 1,5 OU Plaq &lt; 50k)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Risco aumentado de sangramento GI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IBP ou ranitidina. IBP levemente superior.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Trauma crânio-encefálico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Lesão de Cushing — hipersecreção ácida neurogênica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IBP profilático por toda a internação em UTI.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Queimaduras &gt; 30% SCQ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Úlcera de Curling — isquemia mucosa por queimadura grave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IBP ou sucralfato.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Paciente médico sem fatores de risco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Evidência fraca — benefício não supera risco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NÃO indicar SUP. PEPTIC trial (NEJM 2020): IBP vs ranitidina: IBP = mais Clostridioides.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Alta/saída da UTI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Profilaxia deve ser DESCONTINUADA se fatores de risco resolvidos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NÃO manter IBP cronicamente após alta de UTI sem indicação.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8B2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💊 PARTE II — PROFILAXIA ANTIBIÓTICA CIRÚRGICA E INFECCIOSA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ATB Pré-op  •  Descontaminação Seletiva  •  Vacinação  •  Imunoprofilaxia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3. PROFILAXIA ANTIBIÓTICA CIRÚRGICA (PAC) — PROTOCOLO DETALHADO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PAC reduz IRAS cirúrgicas em 50-60%. Princípios: fármaco certo + dose certa + timing certo + duração correta. Cada elemento é crítico.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8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58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Cirurgia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58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Antibiótico Recomendado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58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/ Timing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58B2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Cardíaca (CRM, válvulas)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Cefazolina 2g 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30-60 min pré-incisão. Redose q4h se &gt; 4h de cirurgia.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 MRSA colonizado: adicionar vancomicina.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Ortopédica (prótese)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Cefazolina 2g 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30-60 min pré-incisão.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Vancomicina adicional se MRSA+. Gram-negativo: gentamicina se indicado.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GI superior (esôfago, gástrica)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Cefazolina 2g 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30-60 min.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Inclui cirurgia bariátrica. Peso &gt; 120 kg: 3g.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Cólon / reto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Cefazolina 2g + Metronidazol 500 mg 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30-60 min pré-incisão.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Preparação intestinal mecânica + oral: neomicina + eritromicina OU metronidazol D-1.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Apendicectomia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Cefazolina 2g 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30-60 min.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 perfurada: não é profilaxia — é tratamento (7-10 dias).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Genitourinário (cistectomia, prostatectomia)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Cefazolina 2g 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30-60 min.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Urina prévia limpa: cefazolina suficiente. Bacteriúria: tratar antes.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Neurocirurgia (craniotomia)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Cefazolina 2g 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30-60 min.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Implante de derivação: considerar vancomicina adicional.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Cirurgia vascular (bypass)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Cefazolina 2g 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30-60 min. Redose q4h.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Prótese vascular: cobertura por 24h máximo.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Alérgico a penicilina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Clindamicina 900 mg + Gentamicina 1,5 mg/kg 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Mesma janela.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Confirmar tipo de alergia (apenas rash ≠ anafilaxia — cefazolina pode ser usada).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558B2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⏱️ REGRA DE OURO — PAC TIMING</w:t>
            </w:r>
          </w:p>
        </w:tc>
      </w:tr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JANELA IDEAL: 30-60 minutos ANTES da incisão (pico sérico no momento do corte).</w:t>
            </w:r>
          </w:p>
        </w:tc>
      </w:tr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MUITO CEDO (&gt; 2h antes): concentração sérica subótima no momento de maior risco.</w:t>
            </w:r>
          </w:p>
        </w:tc>
      </w:tr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MUITO TARDE (após incisão): bactérias já inoculadas — profilaxia ineficaz.</w:t>
            </w:r>
          </w:p>
        </w:tc>
      </w:tr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REDOSE INTRAOPERATÓRIA: necessária se cirurgia &gt; 4h OU sangramento &gt; 1,5L (cefazolina: redose a cada 4h).</w:t>
            </w:r>
          </w:p>
        </w:tc>
      </w:tr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DURAÇÃO: máximo 24h pós-op. Não há benefício em &gt; 24h (aumenta resistência e Clostridioides).</w:t>
            </w:r>
          </w:p>
        </w:tc>
      </w:tr>
      <w:tr>
        <w:tc>
          <w:tcPr>
            <w:tcW w:type="dxa" w:w="9200"/>
            <w:tcBorders>
              <w:top w:val="single" w:color="558B2F" w:sz="1"/>
              <w:left w:val="single" w:color="558B2F" w:sz="1"/>
              <w:bottom w:val="single" w:color="558B2F" w:sz="1"/>
              <w:right w:val="single" w:color="558B2F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REGRA MNEMÔNICA: '30-60 antes, 24h depois, nada mais.'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4. PROFILAXIAS ESPECÍFICAS — TABELA RÁPIDA DE REFERÊNCIA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Profilaxia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SBE (Endocardite bacteriana) — procedimento dental/respiratório em valvulopatia alto risco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Amoxicilina 2g 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1h antes do procedimento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Dose única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Contato TB (imunossuprimido, criança &lt; 5a, HIV)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Isoniazida (INH) 5-10 mg/kg/dia (máx 300 mg)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Dose diária por 6-9 meses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6-9 meses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Exposição HIV (PEP)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Tenofovir + Lamivudina + Dolutegravir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Iniciar &lt; 72h do contato. 28 dias.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28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Peritonite Bacteriana Espontânea (PBE) — cirroso com PBE prévia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Norfloxacino 400 mg/dia 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Profilaxia secundária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Indefinida ou até transplante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Neutropenia febril profilaxia fúngica (quimioterapia intensa)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Fluconazol 400 mg/dia OU Posaconazol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Enquanto neutropênico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Até recuperação medular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Pré-eclâmpsia grave (convulsão)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Sulfato de Magnésio IV 4g bólus → 1-2 g/h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Durante trabalho de parto + 24h pós-parto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Enquanto alto risco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Convulsão pós-TCE grave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Levetiracetam 500-1000 mg q12h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7 dias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7 dias — NÃO continuar além (sem benefício)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Meningite bacteriana (contacto próximo)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Rifampicina 600 mg q12h x 2 dias (adulto)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 dias após diagnóstico do caso índice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2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Malária (profilaxia viagem)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Atovaquona-Proguanil OU Mefloquina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1-2 semanas antes + 4 semanas após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Duração da viagem + pós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Antrax por inalação (bioterrorismo)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Ciprofloxacino 500 mg q12h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Iniciar imediatamente após exposição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60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SARS-CoV-2 (pós-exposição — imunossuprimido)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Nirmatrelvir/ritonavir OU bebtelovimab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5 dias do contato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5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PCP (Pneumocistose) — HIV + CD4 &lt; 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TMP-SMX 160/800 mg/dia OU inalatório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Enquanto CD4 &lt; 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Indefinida ou CD4 &gt; 200 x 3 meses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🧠 PARTE III — PREVENÇÃO DE DELIRIUM, ÚLCERA, QUEDA E OLHO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aBCDEF  •  Braden  •  Morse  •  Olho Seco  •  Higiene Oral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5. PREVENÇÃO DE DELIRIUM EM UTI — aBCDEF BUNDLE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800"/>
        <w:gridCol w:w="3100"/>
      </w:tblGrid>
      <w:tr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Letra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Implementar</w:t>
            </w:r>
          </w:p>
        </w:tc>
        <w:tc>
          <w:tcPr>
            <w:tcW w:type="dxa" w:w="31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Analgesia antes de Sedação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Tratar dor PRIMEIRO (CPOT). Opioides para dor. Não sedar dor.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Analgosedação: menos dias VM, menos delirium.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Both SAT + SBT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SAT diário + SBT coordenado. Protocolos escritos na UTI.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Girard Lancet 2008: menos VM + menos delirium.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Choice of drugs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Evitar BZD. Propofol ou dexmedetomidina. Meta RASS -1 a 0 (não sedação profunda sem indicação).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MENDS: dexme &lt; lorazepam para delirium. PRODEX: propofol.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Delirium Assessment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CAM-ICU a cada 12h. ICDSC alternativa. Buscar causas tratáveis.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Detecção precoce = tratamento precoce = menor duração.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Early Exercise and Mobility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Fisioterapia passiva dia 1 → ativa assim que possível. Sentar, ortostatismo.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TEAM trial: mobilização precoce em VM: mais dias vivos.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Family Engagement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Família presente &gt; 4h/dia. Reorientação pelo familiar. Família como co-cuidadora.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ICU Diaries + Família: menos delirium pós-UTI.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Escalas de Risco Essenciais para Profilaxias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8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Avalia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de Corte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Braden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Risco de úlcera por pressão (UP)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≤ 18: em risco / ≤ 12: alto risco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Mudança de decúbito q2h. Colchão pressão alternada. Curativo protetor.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Morse Fall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Risco de queda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45-54: baixo-médio risco / ≥ 55: alto risco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Grades levantadas. Cama baixa. Campainha. Revisão medicamentos.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RASS (Richmond)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Nível de sedação/agitação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-2 a 0: meta RASS na maioria dos pacientes de UTI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SAT se RASS muito negativo. Ajuste sedativos.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CAM-ICU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Delirium em paciente incapaz de comunicar verbalmente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Positivo: delirium presente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aBCDEF + buscar causas. Haloperidol: apenas se agitação perigosa.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NRS 2002 / NUTRIC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Risco nutricional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NRS ≥ 3 / NUTRIC ≥ 5: alto risco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Iniciar TN em 24-48h. Meta proteica aumentada.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CPOT / 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Dor em paciente não-comunicativo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8"/>
                <w:szCs w:val="18"/>
              </w:rPr>
              <w:t xml:space="preserve">CPOT ≥ 3 / BPS ≥ 5: dor significativa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Analgesia escalonada. Opioides se necessário.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6. QUESTÕES TEMI-STYLE — PROFILAXIAS (5 QUESTÕES)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01 | Profilaxia SUP — Indicação Correta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Quais dos pacientes abaixo TÊM indicação de profilaxia de úlcera por estresse (SUP) baseada em evidências (ASHP/SCCM 2012)?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A) Paciente em VM há 3 dias + INR 2,1 (coagulopatia) — 2 fatores de risco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Paciente internado por IC descompensada, sem VM, INR 1,2, plaquetas 180k — sem fator de risco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Paciente pós-cirurgia eletiva ortopédica, dieta oral liberada no D1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Todas as acima — SUP é universal em pacientes hospitalizados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Nenhuma das acima — SUP não reduz mortalidade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A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ASHP/SCCM 2012: fatores de risco que JUSTIFICAM SUP: (1) VM &gt; 48h — PRINCIPAL e (2) Coagulopatia (INR &gt; 1,5 OU plaquetas &lt; 50k OU TTPA &gt; 2x). Opção A: VM 3 dias + INR 2,1 = DOIS fatores = indicação clara (omeprazol 20-40 mg IV/VO). Opção B: IC sem VM sem coagulopatia = SEM indicação (PEPTIC trial: IBP aumenta C. diff e PVPNA em pacientes de baixo risco). Opção C: pós-op com dieta oral = sem indicação. SUP universal: NÃO recomendado — overuse de IBP = efeitos adversos sem benefício.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02 | TVP — Profilaxia em TIH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diagnóstico de TIH (trombocitopenia induzida por heparina) com plaquetas de 42.000 e TVP de membro inferior confirmada. Toda heparina foi suspensa. Qual é a profilaxia/tratamento anticoagulante mais adequado AGORA?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Enoxaparina 40 mg SC profilática — dose baixa é segura em TIH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Filtro de veia cava inferior — único dispositivo seguro em TIH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Argatrobana IV com TTPA alvo 1,5-3x basal — anticoagulante terapêutico alternativo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Aguardar plaquetas &gt; 100k antes de qualquer anticoagulação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Warfarina 5 mg/dia — transição imediata para anticoagulante oral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TIH com TVP = anticoagulação terapêutica IMEDIATA (não profilática). Argatrobana: 1ª escolha (eliminação hepática — segura em IR, frequente em TIH). TTPA alvo 1,5-3x basal. Enoxaparina: HBPM CONTRAINDICADA em TIH (cross-reatividade anticorpos HIT com HBPM). Warfarina: CONTRAINDICADA na fase aguda de TIH — pode causar necrose cutânea e trombose paradoxal (depleção de proteína C precede efeito anticoagulante). Filtro VCI: não é tratamento — não anticoagula. Aguardar plaquetas: não — trombose está ativa, iniciar IMEDIATAMENTE com argatrobana.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03 | PAC — Timing Correto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agendado para colectomia direita. O cirurgião pede cefazolina 2g + metronidazol 500 mg IV. O horário da incisão é 08h00. Quando deve ser administrado o antibiótico profilático?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Na noite anterior (22h) — garantir nível sérico adequado no dia da cirurgia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No momento da incisão — maior concentração no sítio cirúrgico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Entre 07h00 e 07h30 — janela de 30-60 min pré-incisão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Na indução anestésica (07h50-08h00) — momento de maior vascularização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Após o fechamento da incisão — evitar contaminação do antibiótico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REGRA PAC: administrar 30-60 minutos ANTES da incisão. Incisão 08h00 → administrar entre 07h00-07h30. Objetivo: pico sérico no momento do corte cirúrgico (maior risco de inoculação bacteriana). Na noite anterior: níveis subotimizado no momento da cirurgia. No momento da incisão (0 minutos): não atinge pico sérico a tempo. Após fechamento: bactérias já inoculadas — profilaxia ineficaz. Indução anestésica (07h50-08h00): aceitável se incisão for em 10-15 min, mas 07h00-07h30 é a janela ideal. Redose: necessária se cirurgia &gt; 4h (cefazolina: redose a cada 4h).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04 | Prevenção Delirium — aBCDEF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de 72 anos em VM pós-cirurgia abdominal, RASS -3 com midazolam contínuo, escore CAM-ICU: positivo (delirium). Família preocupada quer visitar. Qual pacote de intervenções é MAIS ALINHADO com o aBCDEF bundle para prevenir/tratar o delirium?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Aumentar midazolam para RASS -4 — sedação mais profunda reduz agitação no delirium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Haloperidol 5 mg IV q8h — antipsicótico reduz duração do delirium (MIND-USA)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Suspender midazolam (SAT) + avaliar SBT + trocar para dexmedetomidina + mobilização + permitir visita familiar prolongada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Contenção física com faixas — previne quedas e auto-extubação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Lorazepam 1 mg IV — ansiolítico mais suave que midazolam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aBCDEF bundle: (a) Analgesia — avaliar CPOT; (B) SAT + SBT — suspender midazolam (SAT) e avaliar SBT; (C) Choice — TROCAR BZD (midazolam) para dexmedetomidina (menos delirium — MENDS trial); (D) Delirium assessment — CAM-ICU feito; (E) Early mobility — fisioterapia; (F) Family — visita familiar prolonga &gt; 4h REDUZ delirium. MIND-USA (NEJM 2018): haloperidol e ziprasidona NÃO reduzem duração ou mortalidade do delirium. Contenção física: piora delirium e aumenta risco de lesão. BZD (midazolam, lorazepam): causam e PIORAM delirium.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05 | Profilaxias Específicas — Cirrótico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Cirrótico com ascite em 1ª internação por peritonite bacteriana espontânea (PBE) confirmada (PMN &gt; 250/mm3). Após tratamento com cefotaxima IV e albumina (SORT protocol), ele está bem e recebe alta. Qual profilaxia secundária deve ser prescrita na alta?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Amoxicilina-clavulanato 875/125 mg VO — profilaxia ampla espectro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Norfloxacino 400 mg/dia VO indefinidamente (ou até transplante/óbito) — profilaxia secundária de PBE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Ciprofloxacino IV 400 mg q12h — via parenteral necessária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Profilaxia apenas quando PA cair abaixo de 12 mmHg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Não há profilaxia secundária estabelecida — próxima PBE deve ser tratada quando ocorrer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Profilaxia secundária de PBE: NORFLOXACINO 400 mg/dia VO — indicação Classe I (EASL, AASLD). Reduz taxa de recorrência de PBE de 68% para 20% em 1 ano. Mecanismo: descontaminação intestinal seletiva — reduz BGN em flora intestinal. Duração: indefinida (até transplante, óbito ou desenvolvimento de resistência). Ciprofloxacino oral 500 mg/dia é alternativa aceitável. IV desnecessário em profilaxia ambulatorial. Profilaxia PRIMÁRIA: indicada em cirrótico com PAS &lt; 12 mmHg ou PAS &lt; 15 com bilirrubina &gt; 3 (norfloxacino ou TMP-SMX). Sem profilaxia = recorrência garantida e mortalidade 1 ano &gt; 70%.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Dr. Aldenir Rocha — CRM 16587 CREMEC | RQE 11846 | Hospital Regional Norte | Santa Casa Sobral-CE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16"/>
          <w:szCs w:val="16"/>
        </w:rPr>
        <w:t xml:space="preserve">ACCP 2012  •  ASHP/SCCM 2012  •  PADIS 2018  •  IHI Bundles  •  EASL 2022  •  ESPGHAN  •  WHO Surgical Safety Checklist  •  CDC SSI Prevention 2017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2026-04-22T03:13:47.978Z</dcterms:created>
  <dcterms:modified xsi:type="dcterms:W3CDTF">2026-04-22T03:13:47.979Z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