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PROTOCOLO COMPLETO</w:t>
      </w:r>
    </w:p>
    <w:p>
      <w:pPr>
        <w:jc w:val="center"/>
      </w:pPr>
      <w:r>
        <w:rPr>
          <w:rFonts w:ascii="Arial" w:hAnsi="Arial"/>
          <w:b/>
          <w:color w:val="0F172A"/>
          <w:sz w:val="32"/>
        </w:rPr>
        <w:t>MANEJO DE VENTILAÇÃO MECÂNICA NA SARA/SDRA GRAVE EM UTI ADULTO</w:t>
      </w:r>
    </w:p>
    <w:p>
      <w:pPr>
        <w:jc w:val="center"/>
      </w:pPr>
      <w:r>
        <w:rPr>
          <w:rFonts w:ascii="Arial" w:hAnsi="Arial"/>
          <w:i/>
          <w:color w:val="505050"/>
          <w:sz w:val="21"/>
        </w:rPr>
        <w:t>Versão prática para plantão, visita multiprofissional, treinamento TEMI e padronização de conduta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Objetivo do protocolo</w:t>
            </w:r>
          </w:p>
          <w:p>
            <w:r>
              <w:rPr>
                <w:rFonts w:ascii="Arial" w:hAnsi="Arial"/>
                <w:sz w:val="18"/>
              </w:rPr>
              <w:t>Oferecer um roteiro completo, sequencial e seguro para manejo de SARA/SDRA grave em ventilação mecânica invasiva: diagnóstico, metas, configuração inicial, titulação de PEEP, prona, bloqueio neuromuscular, resgate, ECMO, monitorização, prescrição e desmame.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Resumo de bolso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Diagnóstico-chave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SARA grave = PaO2/FiO2 &lt;=100 mmHg com PEEP/CPAP &gt;=5 cmH2O, infiltrados/opacidades bilaterais e início agudo.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Pilar 1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Ventilação protetora: VT 4-6 mL/kg de peso predito; limite aceitável 4-8 mL/kg conforme mecânica.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Pilar 2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Pressão de platô &lt;30 cmH2O e driving pressure preferencialmente &lt;=15 cmH2O.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Pilar 3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Prona precoce e prolongada quando PaO2/FiO2 &lt;150, especialmente se &lt;=100.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Pilar 4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PEEP mais alta de forma racional, sem manobras prolongadas/agressivas de recrutamento.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Resgate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NMB seletivo, vasodilatador pulmonar inalatório como ponte, e avaliação precoce de ECMO VV em caso refratário.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Aviso clínico essencial</w:t>
            </w:r>
          </w:p>
          <w:p>
            <w:r>
              <w:rPr>
                <w:rFonts w:ascii="Arial" w:hAnsi="Arial"/>
                <w:sz w:val="18"/>
              </w:rPr>
              <w:t>Este material é apoio à decisão e ensino. Não substitui julgamento clínico, protocolos locais, avaliação hemodinâmica à beira-leito, disponibilidade de equipe/fisioterapia/ECMO, ou discussão com intensivista/centro de referência.</w:t>
            </w:r>
          </w:p>
        </w:tc>
      </w:tr>
    </w:tbl>
    <w:p/>
    <w:p>
      <w:pPr>
        <w:jc w:val="center"/>
      </w:pPr>
      <w:r>
        <w:rPr>
          <w:rFonts w:ascii="Arial" w:hAnsi="Arial"/>
          <w:color w:val="5A5A5A"/>
          <w:sz w:val="18"/>
        </w:rPr>
        <w:t>Elaborado em 06/05/2026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0"/>
        </w:rPr>
        <w:t>Sumário executivo</w:t>
      </w:r>
    </w:p>
    <w:p>
      <w:pPr>
        <w:spacing w:after="120" w:line="252" w:lineRule="auto"/>
      </w:pPr>
      <w:r>
        <w:rPr>
          <w:rFonts w:ascii="Arial" w:hAnsi="Arial"/>
          <w:sz w:val="19"/>
        </w:rPr>
        <w:t>1. Conceito, diagnóstico e classificação de gravidade</w:t>
      </w:r>
    </w:p>
    <w:p>
      <w:pPr>
        <w:spacing w:after="120" w:line="252" w:lineRule="auto"/>
      </w:pPr>
      <w:r>
        <w:rPr>
          <w:rFonts w:ascii="Arial" w:hAnsi="Arial"/>
          <w:sz w:val="19"/>
        </w:rPr>
        <w:t>2. Pacote dos primeiros 15 minutos na UTI</w:t>
      </w:r>
    </w:p>
    <w:p>
      <w:pPr>
        <w:spacing w:after="120" w:line="252" w:lineRule="auto"/>
      </w:pPr>
      <w:r>
        <w:rPr>
          <w:rFonts w:ascii="Arial" w:hAnsi="Arial"/>
          <w:sz w:val="19"/>
        </w:rPr>
        <w:t>3. Cálculo do peso predito e volume corrente</w:t>
      </w:r>
    </w:p>
    <w:p>
      <w:pPr>
        <w:spacing w:after="120" w:line="252" w:lineRule="auto"/>
      </w:pPr>
      <w:r>
        <w:rPr>
          <w:rFonts w:ascii="Arial" w:hAnsi="Arial"/>
          <w:sz w:val="19"/>
        </w:rPr>
        <w:t>4. Configuração inicial do ventilador</w:t>
      </w:r>
    </w:p>
    <w:p>
      <w:pPr>
        <w:spacing w:after="120" w:line="252" w:lineRule="auto"/>
      </w:pPr>
      <w:r>
        <w:rPr>
          <w:rFonts w:ascii="Arial" w:hAnsi="Arial"/>
          <w:sz w:val="19"/>
        </w:rPr>
        <w:t>5. Metas de oxigenação, ventilação e proteção pulmonar</w:t>
      </w:r>
    </w:p>
    <w:p>
      <w:pPr>
        <w:spacing w:after="120" w:line="252" w:lineRule="auto"/>
      </w:pPr>
      <w:r>
        <w:rPr>
          <w:rFonts w:ascii="Arial" w:hAnsi="Arial"/>
          <w:sz w:val="19"/>
        </w:rPr>
        <w:t>6. Medida de platô, driving pressure e complacência</w:t>
      </w:r>
    </w:p>
    <w:p>
      <w:pPr>
        <w:spacing w:after="120" w:line="252" w:lineRule="auto"/>
      </w:pPr>
      <w:r>
        <w:rPr>
          <w:rFonts w:ascii="Arial" w:hAnsi="Arial"/>
          <w:sz w:val="19"/>
        </w:rPr>
        <w:t>7. Titulação de PEEP e recrutabilidade</w:t>
      </w:r>
    </w:p>
    <w:p>
      <w:pPr>
        <w:spacing w:after="120" w:line="252" w:lineRule="auto"/>
      </w:pPr>
      <w:r>
        <w:rPr>
          <w:rFonts w:ascii="Arial" w:hAnsi="Arial"/>
          <w:sz w:val="19"/>
        </w:rPr>
        <w:t>8. Prona: indicação, dose, segurança e suspensão</w:t>
      </w:r>
    </w:p>
    <w:p>
      <w:pPr>
        <w:spacing w:after="120" w:line="252" w:lineRule="auto"/>
      </w:pPr>
      <w:r>
        <w:rPr>
          <w:rFonts w:ascii="Arial" w:hAnsi="Arial"/>
          <w:sz w:val="19"/>
        </w:rPr>
        <w:t>9. Sedação, analgesia e bloqueio neuromuscular</w:t>
      </w:r>
    </w:p>
    <w:p>
      <w:pPr>
        <w:spacing w:after="120" w:line="252" w:lineRule="auto"/>
      </w:pPr>
      <w:r>
        <w:rPr>
          <w:rFonts w:ascii="Arial" w:hAnsi="Arial"/>
          <w:sz w:val="19"/>
        </w:rPr>
        <w:t>10. Hemodinâmica, fluidos e ventrículo direito</w:t>
      </w:r>
    </w:p>
    <w:p>
      <w:pPr>
        <w:spacing w:after="120" w:line="252" w:lineRule="auto"/>
      </w:pPr>
      <w:r>
        <w:rPr>
          <w:rFonts w:ascii="Arial" w:hAnsi="Arial"/>
          <w:sz w:val="19"/>
        </w:rPr>
        <w:t>11. Hipercapnia permissiva e acidose</w:t>
      </w:r>
    </w:p>
    <w:p>
      <w:pPr>
        <w:spacing w:after="120" w:line="252" w:lineRule="auto"/>
      </w:pPr>
      <w:r>
        <w:rPr>
          <w:rFonts w:ascii="Arial" w:hAnsi="Arial"/>
          <w:sz w:val="19"/>
        </w:rPr>
        <w:t>12. Terapias adjuntas: corticoide, vasodilatador inalatório, antibiótico, nutrição</w:t>
      </w:r>
    </w:p>
    <w:p>
      <w:pPr>
        <w:spacing w:after="120" w:line="252" w:lineRule="auto"/>
      </w:pPr>
      <w:r>
        <w:rPr>
          <w:rFonts w:ascii="Arial" w:hAnsi="Arial"/>
          <w:sz w:val="19"/>
        </w:rPr>
        <w:t>13. Hipoxemia refratária e ECMO VV</w:t>
      </w:r>
    </w:p>
    <w:p>
      <w:pPr>
        <w:spacing w:after="120" w:line="252" w:lineRule="auto"/>
      </w:pPr>
      <w:r>
        <w:rPr>
          <w:rFonts w:ascii="Arial" w:hAnsi="Arial"/>
          <w:sz w:val="19"/>
        </w:rPr>
        <w:t>14. Monitorização diária, complicações e troubleshoot</w:t>
      </w:r>
    </w:p>
    <w:p>
      <w:pPr>
        <w:spacing w:after="120" w:line="252" w:lineRule="auto"/>
      </w:pPr>
      <w:r>
        <w:rPr>
          <w:rFonts w:ascii="Arial" w:hAnsi="Arial"/>
          <w:sz w:val="19"/>
        </w:rPr>
        <w:t>15. Desmame, extubação e pós-UTI</w:t>
      </w:r>
    </w:p>
    <w:p>
      <w:pPr>
        <w:spacing w:after="120" w:line="252" w:lineRule="auto"/>
      </w:pPr>
      <w:r>
        <w:rPr>
          <w:rFonts w:ascii="Arial" w:hAnsi="Arial"/>
          <w:sz w:val="19"/>
        </w:rPr>
        <w:t>16. Modelos de prescrição, evolução e checklist</w:t>
      </w:r>
    </w:p>
    <w:p>
      <w:pPr>
        <w:spacing w:after="120" w:line="252" w:lineRule="auto"/>
      </w:pPr>
      <w:r>
        <w:rPr>
          <w:rFonts w:ascii="Arial" w:hAnsi="Arial"/>
          <w:sz w:val="19"/>
        </w:rPr>
        <w:t>17. Pérolas TEMI e referências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0"/>
        </w:rPr>
        <w:t>1. Conceito, diagnóstico e classificação de gravidade</w:t>
      </w:r>
    </w:p>
    <w:p>
      <w:pPr>
        <w:spacing w:after="120" w:line="252" w:lineRule="auto"/>
      </w:pPr>
      <w:r>
        <w:rPr>
          <w:rFonts w:ascii="Arial" w:hAnsi="Arial"/>
          <w:sz w:val="19"/>
        </w:rPr>
        <w:t>SARA/SDRA é uma síndrome de insuficiência respiratória hipoxêmica aguda causada por lesão inflamatória difusa da barreira alvéolo-capilar, com edema pulmonar não cardiogênico predominante, redução da complacência e aumento do shunt intrapulmonar. O tratamento é majoritariamente de suporte, com foco em evitar lesão pulmonar induzida pelo ventilador enquanto a causa de base é tratada.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Aplicação prática na UTI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Tempo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Início em até 1 semana de insulto conhecido ou piora respiratória nova.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Imagem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Opacidades bilaterais em RX/TC; pela definição global, USG pulmonar pode apoiar diagnóstico com linhas B/consolidações bilaterais quando apropriado.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Origem do edema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Insuficiência respiratória não totalmente explicada por insuficiência cardíaca ou hipervolemia; usar ECO/POCUS quando houver dúvida.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Oxigenação</w:t>
            </w:r>
          </w:p>
        </w:tc>
        <w:tc>
          <w:tcPr>
            <w:tcW w:type="dxa" w:w="83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Classificação por PaO2/FiO2 em uso de PEEP/CPAP &gt;=5 cmH2O; se sem gasometria, SpO2/FiO2 pode ser usado em cenários selecionados quando SpO2 &lt;=97%.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Gravidade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PaO2/FiO2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Conduta ventilatória sugerida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Leve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200 &lt; P/F &lt;=300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VM protetora se intubado; investigar causa; evitar excesso de fluidos; vigilância para progressão.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Moderada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100 &lt; P/F &lt;=200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VM protetora estrita; considerar PEEP mais alta; avaliar prona se P/F &lt;150.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Grave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P/F &lt;=100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VM protetora máxima, PEEP racional, prona precoce 16-18 h, sedação profunda, considerar NMB e acionar resgate/ECMO se refratário.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Causas frequentes</w:t>
            </w:r>
          </w:p>
          <w:p>
            <w:r>
              <w:rPr>
                <w:rFonts w:ascii="Arial" w:hAnsi="Arial"/>
                <w:sz w:val="18"/>
              </w:rPr>
              <w:t>Diretas: pneumonia, aspiração, afogamento, contusão pulmonar, inalação de fumaça. Indiretas: sepse extrapulmonar, pancreatite, politrauma, transfusão maciça/TRALI, choque prolongado, queimaduras, intoxicações.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2. Pacote dos primeiros 15 minutos na UTI</w:t>
      </w:r>
    </w:p>
    <w:p>
      <w:pPr>
        <w:spacing w:after="120" w:line="252" w:lineRule="auto"/>
      </w:pPr>
      <w:r>
        <w:rPr>
          <w:rFonts w:ascii="Arial" w:hAnsi="Arial"/>
          <w:sz w:val="19"/>
        </w:rPr>
        <w:t>A abordagem inicial deve ser simultânea: confirmar SARA grave, garantir ventilação protetora, excluir causas reversíveis de hipoxemia e iniciar medidas com benefício comprovado sem atrasar tratamento etiológico.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Minuto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0-2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Conferir via aérea: posição do tubo, cuff, capnografia, ausculta, RX/USG se necessário.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Excluir tubo seletivo, extubação parcial, rolha, pneumotórax.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2-5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Calcular peso predito e ajustar VT 6 mL/kg PBW.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Evitar volutrauma desde o primeiro ciclo.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5-8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Medir Pplat, PEEP total, driving pressure, complacência.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Avaliar stress mecânico e risco de VILI.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Definir metas: SpO2 88-95%, PaO2 55-80, pH &gt;=7,20 se possível.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Evitar hiperóxia e hiperventilação danosa.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10-12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Escolher PEEP inicial 10-16; ajustar conforme oxigenação, DP, Pplat e hemodinâmica.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Recrutar sem hiperdistender.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P/F &lt;150 após otimização inicial: preparar prona, sedação profunda e considerar NMB.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Não atrasar terapia que reduz mortalidade.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Checklist de causas reversíveis de hipoxemia súbita</w:t>
            </w:r>
          </w:p>
          <w:p>
            <w:r>
              <w:rPr>
                <w:rFonts w:ascii="Arial" w:hAnsi="Arial"/>
                <w:sz w:val="18"/>
              </w:rPr>
              <w:t>DOPES: Deslocamento do tubo; Obstrução/rolha; Pneumotórax; Equipamento/circuito; Stacking/auto-PEEP ou assincronia. Acrescentar: TEP, edema cardiogênico, tamponamento, VD agudo, broncoespasmo, atelectasia lobar, secreção.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3. Cálculo do peso predito e volume corrente</w:t>
      </w:r>
    </w:p>
    <w:p>
      <w:pPr>
        <w:spacing w:after="120" w:line="252" w:lineRule="auto"/>
      </w:pPr>
      <w:r>
        <w:rPr>
          <w:rFonts w:ascii="Arial" w:hAnsi="Arial"/>
          <w:sz w:val="19"/>
        </w:rPr>
        <w:t>Na SARA, o volume corrente deve ser calculado pelo peso predito, não pelo peso real. Isso é crítico em obesidade, edema ou caquexia, porque o tamanho do pulmão funcional se relaciona melhor à altura do que ao peso corporal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Homem - PBW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50 + 0,91 x (altura em cm - 152,4)</w:t>
            </w:r>
          </w:p>
        </w:tc>
      </w:tr>
      <w:tr>
        <w:tc>
          <w:tcPr>
            <w:tcW w:type="dxa" w:w="5328"/>
            <w:shd w:fill="F7FB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Mulher - PBW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45,5 + 0,91 x (altura em cm - 152,4)</w:t>
            </w:r>
          </w:p>
        </w:tc>
      </w:tr>
      <w:tr>
        <w:tc>
          <w:tcPr>
            <w:tcW w:type="dxa" w:w="5328"/>
            <w:shd w:fill="F7FB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VT protetor inicial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6 mL/kg x PBW</w:t>
            </w:r>
          </w:p>
        </w:tc>
      </w:tr>
      <w:tr>
        <w:tc>
          <w:tcPr>
            <w:tcW w:type="dxa" w:w="5328"/>
            <w:shd w:fill="F7FB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VT mínimo em stress alto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4 mL/kg x PBW</w:t>
            </w:r>
          </w:p>
        </w:tc>
      </w:tr>
      <w:tr>
        <w:tc>
          <w:tcPr>
            <w:tcW w:type="dxa" w:w="5328"/>
            <w:shd w:fill="F7FB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Driving pressure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Pplat - PEEP total</w:t>
            </w:r>
          </w:p>
        </w:tc>
      </w:tr>
      <w:tr>
        <w:tc>
          <w:tcPr>
            <w:tcW w:type="dxa" w:w="5328"/>
            <w:shd w:fill="F7FB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Complacência estática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VT / driving pressure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Altura cm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PBW H kg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VT 4 H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VT 6 H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PBW M kg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VT 4 M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VT 6 M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150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47.8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191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287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43.3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173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260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155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52.4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209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314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47.9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191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287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160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56.9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228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341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52.4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210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314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165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61.5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246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369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57.0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228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342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170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66.0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264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396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61.5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246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369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175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70.6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282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423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66.1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264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396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180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75.1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300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451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70.6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282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424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185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79.7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319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478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75.2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301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451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190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84.2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337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505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79.7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319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478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4. Configuração inicial do ventilador</w:t>
      </w:r>
    </w:p>
    <w:p>
      <w:pPr>
        <w:spacing w:after="120" w:line="252" w:lineRule="auto"/>
      </w:pPr>
      <w:r>
        <w:rPr>
          <w:rFonts w:ascii="Arial" w:hAnsi="Arial"/>
          <w:sz w:val="19"/>
        </w:rPr>
        <w:t>Modo VCV/AC facilita controle de volume corrente e monitorização de pressão; PCV/AC pode ser útil em assincronia, vazamentos ou necessidade de limitar pressão, desde que o VT expirado seja vigiado a cada ajuste.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Ajuste inicial sugerido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Modo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VCV/AC ou PCV/AC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VCV é mais protocolar; PCV exige checar VT expirado.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VT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6 mL/kg PBW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para 5-4 mL/kg se Pplat &gt;30 ou DP alta.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22-30/min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Pode subir até 35/min para pH, evitando auto-PEEP.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PEEP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10-16 cmH2O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 SARA grave, frequentemente precisa PEEP alta racional.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FiO2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1,0 inicialmente se instável; reduzir rapidamente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Meta SpO2 88-95%; evitar hiperóxia prolongada.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Fluxo em VCV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50-70 L/min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Ajustar para conforto/curva; fluxo baixo gera fome de ar.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I:E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1:1,5 a 1:2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Prolongar expiração se auto-PEEP; pode encurtar expiração se FR alta.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Trigger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Fluxo 1-3 L/min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Evitar autodisparo e esforço excessivo.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Pausa insp.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0,3-0,5 s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Necessária para medir Pplat.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Prescrição inicial padrão</w:t>
            </w:r>
          </w:p>
          <w:p>
            <w:r>
              <w:rPr>
                <w:rFonts w:ascii="Arial" w:hAnsi="Arial"/>
                <w:sz w:val="18"/>
              </w:rPr>
              <w:t>VCV/AC; VT 6 mL/kg PBW; FR 26/min; PEEP 12-16; FiO2 100% inicialmente se hipoxemia crítica; fluxo 60 L/min; meta SpO2 88-95%; medir Pplat/DP em 15-30 min e ajustar.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5. Metas de oxigenação, ventilação e proteção pulmonar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Meta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Conduta se fora da meta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SpO2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88-95%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&lt;88: checar DOPES, aumentar FiO2/PEEP, pronar; se &gt;96 com FiO2 alta: reduzir FiO2.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PaO2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55-80 mmHg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Aceitar PaO2 baixa se perfusão adequada; evitar perseguir PaO2 normal com pressão excessiva.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pH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&gt;=7,20 em geral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Permitir hipercapnia; se &lt;7,15, reavaliar estratégia/resgate.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Pplat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&lt;30 cmH2O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VT, checar DP, avaliar PEEP/hiperdistensão.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Driving pressure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Ideal &lt;=15 cmH2O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VT, otimizar PEEP, pronar, tratar complacência baixa.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VT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4-6 mL/kg PBW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Evitar &gt;6 salvo necessidade e se Pplat/DP aceitáveis.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Complacência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Tendência &gt; valor isolado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Queda após subir PEEP sugere hiperdistensão ou piora pulmonar.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6. Medida de platô, driving pressure e complacência</w:t>
      </w:r>
    </w:p>
    <w:p>
      <w:pPr>
        <w:pStyle w:val="Heading2"/>
      </w:pPr>
      <w:r>
        <w:rPr>
          <w:rFonts w:ascii="Arial" w:hAnsi="Arial"/>
          <w:color w:val="0F172A"/>
          <w:sz w:val="25"/>
        </w:rPr>
        <w:t>Como medir na prática</w:t>
      </w:r>
    </w:p>
    <w:p>
      <w:pPr>
        <w:spacing w:after="40"/>
        <w:ind w:left="173"/>
      </w:pPr>
      <w:r>
        <w:rPr>
          <w:rFonts w:ascii="Arial" w:hAnsi="Arial"/>
          <w:sz w:val="19"/>
        </w:rPr>
        <w:t>1. Garantir paciente passivo ou com mínima interferência de esforço; se necessário, sedação profunda ou bloqueio curto para medida confiável.</w:t>
      </w:r>
    </w:p>
    <w:p>
      <w:pPr>
        <w:spacing w:after="40"/>
        <w:ind w:left="173"/>
      </w:pPr>
      <w:r>
        <w:rPr>
          <w:rFonts w:ascii="Arial" w:hAnsi="Arial"/>
          <w:sz w:val="19"/>
        </w:rPr>
        <w:t>2. Em VCV, realizar pausa inspiratória de 0,3-0,5 segundo; registrar Pplat.</w:t>
      </w:r>
    </w:p>
    <w:p>
      <w:pPr>
        <w:spacing w:after="40"/>
        <w:ind w:left="173"/>
      </w:pPr>
      <w:r>
        <w:rPr>
          <w:rFonts w:ascii="Arial" w:hAnsi="Arial"/>
          <w:sz w:val="19"/>
        </w:rPr>
        <w:t>3. Medir ou estimar PEEP total com pausa expiratória quando houver suspeita de auto-PEEP.</w:t>
      </w:r>
    </w:p>
    <w:p>
      <w:pPr>
        <w:spacing w:after="40"/>
        <w:ind w:left="173"/>
      </w:pPr>
      <w:r>
        <w:rPr>
          <w:rFonts w:ascii="Arial" w:hAnsi="Arial"/>
          <w:sz w:val="19"/>
        </w:rPr>
        <w:t>4. Calcular driving pressure = Pplat - PEEP total.</w:t>
      </w:r>
    </w:p>
    <w:p>
      <w:pPr>
        <w:spacing w:after="40"/>
        <w:ind w:left="173"/>
      </w:pPr>
      <w:r>
        <w:rPr>
          <w:rFonts w:ascii="Arial" w:hAnsi="Arial"/>
          <w:sz w:val="19"/>
        </w:rPr>
        <w:t>5. Calcular complacência estática = VT expirado / driving pressure.</w:t>
      </w:r>
    </w:p>
    <w:p>
      <w:pPr>
        <w:spacing w:after="40"/>
        <w:ind w:left="173"/>
      </w:pPr>
      <w:r>
        <w:rPr>
          <w:rFonts w:ascii="Arial" w:hAnsi="Arial"/>
          <w:sz w:val="19"/>
        </w:rPr>
        <w:t>6. Repetir após qualquer mudança relevante de VT, PEEP, posição, sedação ou recrutamento/desrecrutamento.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Interpretação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Resposta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Pplat alta + DP alta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Stress pulmonar excessivo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VT; pronar; revisar PEEP; tratar edema/atelectasia.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Pplat alta + DP aceitável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Pressão pleural/chest wall alta, obesidade/ascite pode contribuir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Avaliar mecânica de parede, posição, esofágica se disponível.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DP sobe após subir PEEP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Hiperdistensão provável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PEEP ou voltar passo anterior.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DP cai após subir PEEP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Recrutamento útil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Manter se hemodinamicamente tolerado.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PaCO2 sobe após subir PEEP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Espaço morto/hiperdistensão ou menor débito cardíaco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Reavaliar PEEP, VD e perfusão.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7. Titulação de PEEP e recrutabilidade</w:t>
      </w:r>
    </w:p>
    <w:p>
      <w:pPr>
        <w:spacing w:after="120" w:line="252" w:lineRule="auto"/>
      </w:pPr>
      <w:r>
        <w:rPr>
          <w:rFonts w:ascii="Arial" w:hAnsi="Arial"/>
          <w:sz w:val="19"/>
        </w:rPr>
        <w:t>A SARA grave frequentemente precisa PEEP mais alta do que a usada em pulmões normais, mas o benefício depende da recrutabilidade. PEEP excessiva pode causar hiperdistensão, queda do retorno venoso, piora de VD, aumento de espaço morto e barotrauma.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FiO2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PEEP baixa/moderada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PEEP alta sugerida em SARA moderada/grave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0,30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0,40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5-8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10-14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0,50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14-16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0,60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16-18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0,70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10-12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18-20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0,80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20-22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0,90-1,00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16-18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22-24, somente se tolerado e com monitorização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172A"/>
          <w:sz w:val="25"/>
        </w:rPr>
        <w:t>Teste incremental simples de PEEP</w:t>
      </w:r>
    </w:p>
    <w:p>
      <w:pPr>
        <w:spacing w:after="40"/>
        <w:ind w:left="173"/>
      </w:pPr>
      <w:r>
        <w:rPr>
          <w:rFonts w:ascii="Arial" w:hAnsi="Arial"/>
          <w:sz w:val="19"/>
        </w:rPr>
        <w:t>1. Começar com PEEP 10-12 em SARA grave, se hemodinamicamente tolerado.</w:t>
      </w:r>
    </w:p>
    <w:p>
      <w:pPr>
        <w:spacing w:after="40"/>
        <w:ind w:left="173"/>
      </w:pPr>
      <w:r>
        <w:rPr>
          <w:rFonts w:ascii="Arial" w:hAnsi="Arial"/>
          <w:sz w:val="19"/>
        </w:rPr>
        <w:t>2. Aumentar 2 cmH2O por etapa, aguardando alguns minutos para estabilizar.</w:t>
      </w:r>
    </w:p>
    <w:p>
      <w:pPr>
        <w:spacing w:after="40"/>
        <w:ind w:left="173"/>
      </w:pPr>
      <w:r>
        <w:rPr>
          <w:rFonts w:ascii="Arial" w:hAnsi="Arial"/>
          <w:sz w:val="19"/>
        </w:rPr>
        <w:t>3. Após cada etapa: SpO2/PaO2, Pplat, DP, complacência, PaCO2, PAM/noradrenalina, ECO/VD se possível.</w:t>
      </w:r>
    </w:p>
    <w:p>
      <w:pPr>
        <w:spacing w:after="40"/>
        <w:ind w:left="173"/>
      </w:pPr>
      <w:r>
        <w:rPr>
          <w:rFonts w:ascii="Arial" w:hAnsi="Arial"/>
          <w:sz w:val="19"/>
        </w:rPr>
        <w:t>4. Manter se melhora oxigenação com DP igual ou menor e sem instabilidade hemodinâmica.</w:t>
      </w:r>
    </w:p>
    <w:p>
      <w:pPr>
        <w:spacing w:after="40"/>
        <w:ind w:left="173"/>
      </w:pPr>
      <w:r>
        <w:rPr>
          <w:rFonts w:ascii="Arial" w:hAnsi="Arial"/>
          <w:sz w:val="19"/>
        </w:rPr>
        <w:t>5. Voltar passo anterior se DP/Pplat/PaCO2 aumentam, complacência cai, hipotensão surge ou VD piora.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Manobras de recrutamento: regra prática</w:t>
            </w:r>
          </w:p>
          <w:p>
            <w:r>
              <w:rPr>
                <w:rFonts w:ascii="Arial" w:hAnsi="Arial"/>
                <w:sz w:val="18"/>
              </w:rPr>
              <w:t>Não fazer recrutamento prolongado/agressivo de rotina em SARA moderada/grave. Considerar apenas como resgate por equipe experiente, com monitorização hemodinâmica e indicação clara: derecrutamento pós-desconexão, atelectasia importante ou hipoxemia crítica refratária.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8. Prona: indicação, dose, segurança e suspensão</w:t>
      </w:r>
    </w:p>
    <w:p>
      <w:pPr>
        <w:spacing w:after="120" w:line="252" w:lineRule="auto"/>
      </w:pPr>
      <w:r>
        <w:rPr>
          <w:rFonts w:ascii="Arial" w:hAnsi="Arial"/>
          <w:sz w:val="19"/>
        </w:rPr>
        <w:t>Na SARA grave, prona é tratamento de mortalidade, não “último recurso”. Deve ser iniciada precocemente quando a hipoxemia persiste após VM protetora e PEEP inicial adequada.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Indicação principal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PaO2/FiO2 &lt;150 com FiO2 &gt;=0,60 e PEEP &gt;=5-10 após otimização inicial. Em P/F &lt;=100, preparar precocemente.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Dose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16-18 horas por sessão; mínimo &gt;12 h/dia quando usada.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Início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Ideal nas primeiras 24-36 h de SARA moderada/grave.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Reavaliação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Gasometria 1-2 h após pronar e após supinar.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Suspensão de ciclos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P/F &gt;150-200 em supino, FiO2 &lt;=0,60, PEEP &lt;=10, sem deterioração nas horas seguintes.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Antes de pronar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Durante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Ao supinar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Fixar TOT e anotar profundidade; checar cuff; proteger olhos; pausar dieta conforme protocolo; organizar equipe de 5 pessoas; revisar acessos, drenos, SNE, SVD e PAM.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Cabeça alternada a cada 2-4 h; abdome livre; checar pontos de pressão; aspirar se necessário; monitorar tubo, SpO2, PAM, arritmias e secreção.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Conferir TOT, pele, acessos; gaso 1-2 h; decidir novo ciclo; evitar queda brusca de PEEP; documentar resposta.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Contraindicações relativas à prona</w:t>
            </w:r>
          </w:p>
          <w:p>
            <w:r>
              <w:rPr>
                <w:rFonts w:ascii="Arial" w:hAnsi="Arial"/>
                <w:sz w:val="18"/>
              </w:rPr>
              <w:t>Instabilidade hemodinâmica extrema não controlada, arritmia grave, hipertensão intracraniana não controlada, trauma/instabilidade cervical ou coluna, tórax/abdome aberto, cirurgia recente de alto risco, gestação avançada sem equipe experiente. Muitas são relativas: pesar risco-benefício.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9. Sedação, analgesia e bloqueio neuromuscular</w:t>
      </w:r>
    </w:p>
    <w:p>
      <w:pPr>
        <w:spacing w:after="120" w:line="252" w:lineRule="auto"/>
      </w:pPr>
      <w:r>
        <w:rPr>
          <w:rFonts w:ascii="Arial" w:hAnsi="Arial"/>
          <w:sz w:val="19"/>
        </w:rPr>
        <w:t>A fase inicial da SARA grave frequentemente exige controle rigoroso de sincronia para evitar VILI e P-SILI. O objetivo é reduzir esforço transpulmonar excessivo, duplo disparo, reverse triggering, auto-PEEP e assincronia grave.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Meta de sedação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Estratégia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SARA grave nas primeiras 24-48 h, P/F &lt;=100, prona ou assincronia grave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RASS -4 a -5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Analgesia adequada + sedação profunda; considerar BNM.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Estabilização respiratória, sem prona/NMB, P/F melhorando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RASS -2 a 0 progressivo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Despertar diário quando seguro e reavaliação de dor/delirium.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Desmame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RASS -1 a 0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Minimizar benzodiazepínicos; mobilização/fisioterapia quando possível.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Bloqueador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Dose usual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Cisatracúrio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Bolus 0,15-0,2 mg/kg; infusão 1-3 mcg/kg/min ou protocolo local.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Preferível em disfunção renal/hepática; Hofmann.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Atracúrio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Bolus 0,4-0,5 mg/kg; infusão 5-10 mcg/kg/min.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Também sofre degradação de Hofmann; observar histamina.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Rocurônio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Bolus 0,6-1,2 mg/kg; infusão 5-12 mcg/kg/min.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Cuidado em disfunção hepática/renal; reversão com sugamadex se disponível.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DC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BNM: quando usar</w:t>
            </w:r>
          </w:p>
          <w:p>
            <w:r>
              <w:rPr>
                <w:rFonts w:ascii="Arial" w:hAnsi="Arial"/>
                <w:sz w:val="18"/>
              </w:rPr>
              <w:t>Considerar por até 24-48 h em SARA grave precoce com P/F &lt;=100, hipoxemia persistente, prona difícil, assincronia grave apesar de sedação ou incapacidade de manter VT/Pplat/DP seguros. Garantir sedação profunda antes de paralisar.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10. Hemodinâmica, fluidos e ventrículo direito</w:t>
      </w:r>
    </w:p>
    <w:p>
      <w:pPr>
        <w:spacing w:after="120" w:line="252" w:lineRule="auto"/>
      </w:pPr>
      <w:r>
        <w:rPr>
          <w:rFonts w:ascii="Arial" w:hAnsi="Arial"/>
          <w:sz w:val="19"/>
        </w:rPr>
        <w:t>Ventilação protetora não é apenas pulmonar: PEEP, hipercapnia e pressão intratorácica alta interagem com retorno venoso, pós-carga de VD e débito cardíaco. Em SARA grave, POCUS/ECO à beira-leito muda conduta.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Pista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VD agudo/cor pulmonale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VD dilatado, septo em D, hipoxemia/hipercapnia, choque com PEEP alta.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stress ventilatório, evitar hipercapnia severa, ajustar PEEP, considerar vasodilatador inalatório, noradrenalina/dobutamina conforme perfil.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Hipovolemia/choque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PAM baixa após PEEP, VCI colabável, lactato alto.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Repor volume com parcimônia se responsivo; vasopressor precoce.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Congestão/edema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B-lines difusas, balanço positivo, BNP/ECO sugestivo.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Estratégia conservadora após choque controlado; diurético/ultrafiltração se tolerado.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Auto-PEEP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Fluxo expiratório não zera, esforços inefetivos, hipotensão.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FR, aumentar fluxo, encurtar Ti, broncodilatar, aspirar secreção.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Regra prática de fluidos</w:t>
            </w:r>
          </w:p>
          <w:p>
            <w:r>
              <w:rPr>
                <w:rFonts w:ascii="Arial" w:hAnsi="Arial"/>
                <w:sz w:val="18"/>
              </w:rPr>
              <w:t>Na fase de choque: ressuscitar para perfusão. Após estabilização: estratégia conservadora de fluidos, evitando balanço positivo persistente, pois piora edema pulmonar e dificulta oxigenação/desmame.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11. Hipercapnia permissiva e acidose</w:t>
      </w:r>
    </w:p>
    <w:p>
      <w:pPr>
        <w:spacing w:after="120" w:line="252" w:lineRule="auto"/>
      </w:pPr>
      <w:r>
        <w:rPr>
          <w:rFonts w:ascii="Arial" w:hAnsi="Arial"/>
          <w:sz w:val="19"/>
        </w:rPr>
        <w:t>Hipercapnia permissiva é aceitável quando decorre da ventilação protetora e o pH permanece tolerável. O alvo não é PaCO2 normal: o alvo é evitar VILI mantendo perfusão e pH seguros.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pH</w:t>
            </w:r>
          </w:p>
        </w:tc>
        <w:tc>
          <w:tcPr>
            <w:tcW w:type="dxa" w:w="87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&gt;=7,25</w:t>
            </w:r>
          </w:p>
        </w:tc>
        <w:tc>
          <w:tcPr>
            <w:tcW w:type="dxa" w:w="87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Aceitar hipercapnia se Pplat/DP seguros e hemodinâmica estável.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7,20-7,25</w:t>
            </w:r>
          </w:p>
        </w:tc>
        <w:tc>
          <w:tcPr>
            <w:tcW w:type="dxa" w:w="87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Aumentar FR até 30-35 se sem auto-PEEP; reduzir espaço morto; otimizar sedação/sincronia; pronar se indicado.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7,15-7,20</w:t>
            </w:r>
          </w:p>
        </w:tc>
        <w:tc>
          <w:tcPr>
            <w:tcW w:type="dxa" w:w="87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Revisar auto-PEEP e VD; considerar pequeno aumento de VT somente se Pplat/DP aceitáveis; discutir resgate.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&lt;7,15</w:t>
            </w:r>
          </w:p>
        </w:tc>
        <w:tc>
          <w:tcPr>
            <w:tcW w:type="dxa" w:w="87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Emergência fisiológica: descartar choque/acidose metabólica, otimizar ventilação segura, considerar tamponamento seletivo, vasodilatador pulmonar/ECMO se refratário.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Cuidado</w:t>
            </w:r>
          </w:p>
          <w:p>
            <w:r>
              <w:rPr>
                <w:rFonts w:ascii="Arial" w:hAnsi="Arial"/>
                <w:sz w:val="18"/>
              </w:rPr>
              <w:t>Bicarbonato não corrige ventilação inadequada e pode aumentar CO2; considerar em acidose metabólica grave associada ou hipercalemia/instabilidade, sempre com plano ventilatório e hemodinâmico.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12. Terapias adjuntas: corticoide, vasodilatador inalatório, antibiótico, nutrição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Terapia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Quando considerar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Comentários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Corticoide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SARA moderada/grave precoce, pneumonia grave, choque séptico com indicação, COVID-19 conforme cenário.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ATS 2024 sugere corticosteroides em ARDS; esquema deve seguir etiologia/protocolo local. Vigiar hiperglicemia, fraqueza e infecção.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Óxido nítrico inalatório / epoprostenol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Hipoxemia ou VD agudo refratário como ponte.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Melhora oxigenação temporariamente; não usar como terapia de mortalidade. Reavaliar resposta em horas.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Antibiótico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 pneumonia/sepse/aspiração infectada ou suspeita clínica.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SARA não é indicação isolada de antibiótico. Descalonar por cultura, evolução e foco.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Nutrição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Iniciar enteral precoce se hemodinamicamente viável.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Em prona, dieta é possível conforme protocolo; elevar cabeceira reversa e monitorar intolerância.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Profilaxias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TEV, úlcera se indicada, lesão por pressão, delirium, bundles ABCDEF/FAST-HUG-BID.</w:t>
            </w:r>
          </w:p>
        </w:tc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 esquecer o básico enquanto ventila o pulmão.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13. Hipoxemia refratária e ECMO VV</w:t>
      </w:r>
    </w:p>
    <w:p>
      <w:pPr>
        <w:spacing w:after="120" w:line="252" w:lineRule="auto"/>
      </w:pPr>
      <w:r>
        <w:rPr>
          <w:rFonts w:ascii="Arial" w:hAnsi="Arial"/>
          <w:sz w:val="19"/>
        </w:rPr>
        <w:t>Antes de declarar refratariedade, confirmar que a terapia convencional foi aplicada: VM protetora, PEEP racional, prona adequada, sedação/sincronia, tratamento etiológico e correção de causas reversíveis.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Critério de alerta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P/F &lt;80 por &gt;6 h apesar de VM protetora, PEEP, prona e NMB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Acionar centro ECMO/tele-UTI/regulação precocemente.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P/F &lt;50 por &gt;3 h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Alerta máximo; discutir transferência/ECMO se reversível.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pH &lt;7,25 com PaCO2 &gt;=60 por &gt;6 h apesar de ajuste seguro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Considerar ECMO para remoção de CO2/descanso pulmonar.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Pplat &gt;30 com VT 4 mL/kg e hipoxemia/acidose persistentes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Não “forçar” ventilador; discutir resgate.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Barotrauma progressivo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stress, revisar estratégia e considerar suporte extracorpóreo se elegível.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Antes de ECMO: checklist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Detalhes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Causa reversível?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Pneumonia viral/bacteriana, aspiração, pancreatite, sepse, trauma; avaliar prognóstico global.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Tempo de VM invasiva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Melhor se &lt;7 dias; quanto mais tempo com pressões altas, pior a elegibilidade.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Contraindicações relativas/absolutas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Lesão neurológica irreversível, falência multiorgânica terminal, sangramento não controlado, contraindicação grave à anticoagulação.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Terapia convencional otimizada?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Prona, PEEP, NMB, correção de DOPES, ECO/VD, fluidos, antibiótico/foco.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Logística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Centro de referência, transporte seguro, cânulas, equipe, consentimento/família.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14. Monitorização diária, complicações e troubleshoot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Todo plantão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Checar/documentar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Ventilador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Modo, VT mL/kg PBW, FR, PEEP, FiO2, Pplat, DP, complacência, auto-PEEP, curvas e assincronia.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Oxigenação/ventilação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SpO2, gasometria, P/F, pH, PaCO2, lactato, necessidade de prona.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Hemodinâmica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PAM, noradrenalina, diurese, balanço hídrico, ECO/VD quando instável.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TOT, cuff, fixação, secreção, pressão de cuff, lesão por pressão, olho, pele, dieta, TEV.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Etiologia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Culturas, antibiótico/descalonamento, controle de foco, imagem, broncoscopia se indicada.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Plano</w:t>
            </w:r>
          </w:p>
        </w:tc>
        <w:tc>
          <w:tcPr>
            <w:tcW w:type="dxa" w:w="82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Prona hoje? reduzir FiO2/PEEP? suspender BNM? despertar? elegibilidade ECMO?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Problema no ventilador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Provável causa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Correção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Pressão de pico alta, Pplat normal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Resistência alta: secreção, broncoespasmo, tubo mordido/estreito.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Aspirar, broncodilatar, checar tubo/circuito.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Pressão de pico alta, Pplat alta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Complacência baixa: SARA pior, edema, pneumotórax, atelectasia, PEEP excessiva.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USG/RX, reduzir VT/PEEP se hiperdistensão, pronar, tratar causa.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Hipoxemia súbita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DOPES, pneumotórax, tubo seletivo, desconexão, TEP, edema.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Ventilar manual com cuidado, USG, checar tubo/circuito, reavaliar.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Duplo disparo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Drive respiratório alto/tempo inspiratório inadequado.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Sedação, ajuste de fluxo/Ti, PCV, NMB se grave.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Auto-PEEP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FR alta, fluxo baixo, broncoespasmo, tempo exp curto.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Reduzir FR, aumentar fluxo, I:E com expiração maior, broncodilatar.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15. Desmame, extubação e pós-UTI</w:t>
      </w:r>
    </w:p>
    <w:p>
      <w:pPr>
        <w:spacing w:after="120" w:line="252" w:lineRule="auto"/>
      </w:pPr>
      <w:r>
        <w:rPr>
          <w:rFonts w:ascii="Arial" w:hAnsi="Arial"/>
          <w:sz w:val="19"/>
        </w:rPr>
        <w:t>O desmame da SARA grave deve ser gradual. O erro clássico é reduzir PEEP rapidamente após melhora transitória, gerando derecrutamento e nova hipoxemia.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Critério para desescalar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Oxigenação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FiO2 &lt;=0,40-0,50, PEEP &lt;=8-10, P/F &gt;150-200 sustentado.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Posição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Sem necessidade de novo ciclo de prona nas últimas 24 h ou estabilidade em supino.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Mecânica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Pplat/DP baixos, complacência melhorando, sem assincronia grave.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Hemodinâmica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Choque controlado, baixa dose de vasopressor ou sem vasopressor.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Neurológico/sedação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Sem BNM, sedação reduzível, tosse/proteção de via aérea avaliável.</w:t>
            </w:r>
          </w:p>
        </w:tc>
      </w:tr>
    </w:tbl>
    <w:p/>
    <w:p>
      <w:pPr>
        <w:spacing w:after="40"/>
        <w:ind w:left="173"/>
      </w:pPr>
      <w:r>
        <w:rPr>
          <w:rFonts w:ascii="Arial" w:hAnsi="Arial"/>
          <w:sz w:val="19"/>
        </w:rPr>
        <w:t>1. Reduzir FiO2 primeiro até 0,40-0,50 mantendo SpO2 88-95%.</w:t>
      </w:r>
    </w:p>
    <w:p>
      <w:pPr>
        <w:spacing w:after="40"/>
        <w:ind w:left="173"/>
      </w:pPr>
      <w:r>
        <w:rPr>
          <w:rFonts w:ascii="Arial" w:hAnsi="Arial"/>
          <w:sz w:val="19"/>
        </w:rPr>
        <w:t>2. Reduzir PEEP lentamente, 1-2 cmH2O por etapa, observando SpO2, DP, complacência e hemodinâmica.</w:t>
      </w:r>
    </w:p>
    <w:p>
      <w:pPr>
        <w:spacing w:after="40"/>
        <w:ind w:left="173"/>
      </w:pPr>
      <w:r>
        <w:rPr>
          <w:rFonts w:ascii="Arial" w:hAnsi="Arial"/>
          <w:sz w:val="19"/>
        </w:rPr>
        <w:t>3. Migrar para PSV apenas quando esforço respiratório for seguro e sem P-SILI.</w:t>
      </w:r>
    </w:p>
    <w:p>
      <w:pPr>
        <w:spacing w:after="40"/>
        <w:ind w:left="173"/>
      </w:pPr>
      <w:r>
        <w:rPr>
          <w:rFonts w:ascii="Arial" w:hAnsi="Arial"/>
          <w:sz w:val="19"/>
        </w:rPr>
        <w:t>4. Realizar teste de respiração espontânea quando critérios gerais forem atendidos.</w:t>
      </w:r>
    </w:p>
    <w:p>
      <w:pPr>
        <w:spacing w:after="40"/>
        <w:ind w:left="173"/>
      </w:pPr>
      <w:r>
        <w:rPr>
          <w:rFonts w:ascii="Arial" w:hAnsi="Arial"/>
          <w:sz w:val="19"/>
        </w:rPr>
        <w:t>5. Se alto risco de falha, extubar para CNAF ou VNI conforme fenótipo; manter fisioterapia e prevenção de delirium/fraqueza.</w:t>
      </w:r>
    </w:p>
    <w:p>
      <w:pPr>
        <w:pStyle w:val="Heading1"/>
      </w:pPr>
      <w:r>
        <w:rPr>
          <w:rFonts w:ascii="Arial" w:hAnsi="Arial"/>
          <w:color w:val="1F4E79"/>
          <w:sz w:val="30"/>
        </w:rPr>
        <w:t>16. Modelos de prescrição, evolução e checklist</w:t>
      </w:r>
    </w:p>
    <w:p>
      <w:pPr>
        <w:pStyle w:val="Heading2"/>
      </w:pPr>
      <w:r>
        <w:rPr>
          <w:rFonts w:ascii="Arial" w:hAnsi="Arial"/>
          <w:color w:val="0F172A"/>
          <w:sz w:val="25"/>
        </w:rPr>
        <w:t>Prescrição ventilatória inicial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Copiar e adaptar no prontuário</w:t>
            </w:r>
          </w:p>
          <w:p>
            <w:r>
              <w:rPr>
                <w:rFonts w:ascii="Arial" w:hAnsi="Arial"/>
                <w:sz w:val="18"/>
              </w:rPr>
              <w:t>VM modo VCV/AC. VT = ____ mL (____ mL/kg PBW). FR ____ irpm. PEEP ____ cmH2O. FiO2 ____%. Fluxo ____ L/min. I:E ____. Meta SpO2 88-95% ou PaO2 55-80 mmHg. Medir Pplat e driving pressure após estabilização e após cada ajuste. Meta Pplat &lt;30 cmH2O e DP preferencialmente &lt;=15 cmH2O. Gaso arterial em 30-60 min após ajuste relevante. Evitar desconexões.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172A"/>
          <w:sz w:val="25"/>
        </w:rPr>
        <w:t>Prescrição de prona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Copiar e adaptar no prontuário</w:t>
            </w:r>
          </w:p>
          <w:p>
            <w:r>
              <w:rPr>
                <w:rFonts w:ascii="Arial" w:hAnsi="Arial"/>
                <w:sz w:val="18"/>
              </w:rPr>
              <w:t>Indicado prona por SARA grave com PaO2/FiO2 = ____. Realizar sessão de prona por 16-18 horas com equipe treinada. Conferir TOT/cuff/acessos/drenos/SNE/SVD/proteção ocular antes da manobra. Manter abdome livre e proteção de proeminências. Gasometria 1-2 h após prona e após retorno ao supino. Reavaliar necessidade de novo ciclo diariamente.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172A"/>
          <w:sz w:val="25"/>
        </w:rPr>
        <w:t>Prescrição de bloqueio neuromuscular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Copiar e adaptar no prontuário</w:t>
            </w:r>
          </w:p>
          <w:p>
            <w:r>
              <w:rPr>
                <w:rFonts w:ascii="Arial" w:hAnsi="Arial"/>
                <w:sz w:val="18"/>
              </w:rPr>
              <w:t>Paciente com SARA grave e hipoxemia/assincronia persistente apesar de sedação. Iniciar bloqueio neuromuscular por até 24-48 h, com reavaliação diária. Garantir sedação profunda antes e durante BNM. Monitorar TOF se disponível, proteção ocular, tromboprofilaxia, pele e complicações.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172A"/>
          <w:sz w:val="25"/>
        </w:rPr>
        <w:t>Evolução diária estruturada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Modelo de evolução</w:t>
            </w:r>
          </w:p>
          <w:p>
            <w:r>
              <w:rPr>
                <w:rFonts w:ascii="Arial" w:hAnsi="Arial"/>
                <w:sz w:val="18"/>
              </w:rPr>
              <w:t>SARA grave D__ por provável ____. Em VM protetora: modo ____, VT ____ mL (____ mL/kg PBW), PEEP ____, FiO2 ____, FR ____. Gaso: pH ____, PaCO2 ____, PaO2 ____, HCO3 ____, lactato ____, P/F ____. Mecânica: Pplat ____, DP ____, complacência ____. Hemodinâmica: PAM ____, noradrenalina ____, diurese ____, balanço ____. Prona: sim/não; resposta ____. BNM: sim/não; plano ____. Conduta: manter/ajustar PEEP ____, reduzir FiO2 ____, novo ciclo de prona ____, tratar foco ____, avaliar ECMO se ____.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172A"/>
          <w:sz w:val="25"/>
        </w:rPr>
        <w:t>Checklist rápido - SARA grave em 10 comandos</w:t>
      </w:r>
    </w:p>
    <w:p>
      <w:pPr>
        <w:spacing w:after="40"/>
        <w:ind w:left="173"/>
      </w:pPr>
      <w:r>
        <w:rPr>
          <w:rFonts w:ascii="Arial" w:hAnsi="Arial"/>
          <w:sz w:val="19"/>
        </w:rPr>
        <w:t>1. Confirmar SARA grave: P/F &lt;=100 com PEEP &gt;=5 e critérios clínico-radiológicos.</w:t>
      </w:r>
    </w:p>
    <w:p>
      <w:pPr>
        <w:spacing w:after="40"/>
        <w:ind w:left="173"/>
      </w:pPr>
      <w:r>
        <w:rPr>
          <w:rFonts w:ascii="Arial" w:hAnsi="Arial"/>
          <w:sz w:val="19"/>
        </w:rPr>
        <w:t>2. Calcular PBW e ajustar VT 4-6 mL/kg.</w:t>
      </w:r>
    </w:p>
    <w:p>
      <w:pPr>
        <w:spacing w:after="40"/>
        <w:ind w:left="173"/>
      </w:pPr>
      <w:r>
        <w:rPr>
          <w:rFonts w:ascii="Arial" w:hAnsi="Arial"/>
          <w:sz w:val="19"/>
        </w:rPr>
        <w:t>3. Medir Pplat e manter &lt;30 cmH2O.</w:t>
      </w:r>
    </w:p>
    <w:p>
      <w:pPr>
        <w:spacing w:after="40"/>
        <w:ind w:left="173"/>
      </w:pPr>
      <w:r>
        <w:rPr>
          <w:rFonts w:ascii="Arial" w:hAnsi="Arial"/>
          <w:sz w:val="19"/>
        </w:rPr>
        <w:t>4. Calcular DP e buscar &lt;=15 cmH2O.</w:t>
      </w:r>
    </w:p>
    <w:p>
      <w:pPr>
        <w:spacing w:after="40"/>
        <w:ind w:left="173"/>
      </w:pPr>
      <w:r>
        <w:rPr>
          <w:rFonts w:ascii="Arial" w:hAnsi="Arial"/>
          <w:sz w:val="19"/>
        </w:rPr>
        <w:t>5. Meta SpO2 88-95%, PaO2 55-80, pH geralmente &gt;=7,20.</w:t>
      </w:r>
    </w:p>
    <w:p>
      <w:pPr>
        <w:spacing w:after="40"/>
        <w:ind w:left="173"/>
      </w:pPr>
      <w:r>
        <w:rPr>
          <w:rFonts w:ascii="Arial" w:hAnsi="Arial"/>
          <w:sz w:val="19"/>
        </w:rPr>
        <w:t>6. Aplicar PEEP alta racional se recrutável, sem recrutamento prolongado de rotina.</w:t>
      </w:r>
    </w:p>
    <w:p>
      <w:pPr>
        <w:spacing w:after="40"/>
        <w:ind w:left="173"/>
      </w:pPr>
      <w:r>
        <w:rPr>
          <w:rFonts w:ascii="Arial" w:hAnsi="Arial"/>
          <w:sz w:val="19"/>
        </w:rPr>
        <w:t>7. Pronar 16-18 h se P/F &lt;150; não atrasar se P/F &lt;=100.</w:t>
      </w:r>
    </w:p>
    <w:p>
      <w:pPr>
        <w:spacing w:after="40"/>
        <w:ind w:left="173"/>
      </w:pPr>
      <w:r>
        <w:rPr>
          <w:rFonts w:ascii="Arial" w:hAnsi="Arial"/>
          <w:sz w:val="19"/>
        </w:rPr>
        <w:t>8. Usar sedação profunda e NMB seletivo se grave/assincronia/prona difícil.</w:t>
      </w:r>
    </w:p>
    <w:p>
      <w:pPr>
        <w:spacing w:after="40"/>
        <w:ind w:left="173"/>
      </w:pPr>
      <w:r>
        <w:rPr>
          <w:rFonts w:ascii="Arial" w:hAnsi="Arial"/>
          <w:sz w:val="19"/>
        </w:rPr>
        <w:t>9. Controlar hemodinâmica, balanço hídrico, VD e causa de base.</w:t>
      </w:r>
    </w:p>
    <w:p>
      <w:pPr>
        <w:spacing w:after="40"/>
        <w:ind w:left="173"/>
      </w:pPr>
      <w:r>
        <w:rPr>
          <w:rFonts w:ascii="Arial" w:hAnsi="Arial"/>
          <w:sz w:val="19"/>
        </w:rPr>
        <w:t>10. Acionar ECMO VV precocemente se refratário apesar de pacote completo.</w:t>
      </w:r>
    </w:p>
    <w:p>
      <w:pPr>
        <w:pStyle w:val="Heading1"/>
      </w:pPr>
      <w:r>
        <w:rPr>
          <w:rFonts w:ascii="Arial" w:hAnsi="Arial"/>
          <w:color w:val="1F4E79"/>
          <w:sz w:val="30"/>
        </w:rPr>
        <w:t>17. Pérolas TEMI, erros fatais e referências</w:t>
      </w:r>
    </w:p>
    <w:p>
      <w:pPr>
        <w:pStyle w:val="Heading2"/>
      </w:pPr>
      <w:r>
        <w:rPr>
          <w:rFonts w:ascii="Arial" w:hAnsi="Arial"/>
          <w:color w:val="0F172A"/>
          <w:sz w:val="25"/>
        </w:rPr>
        <w:t>Pérolas TEMI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 alvo não é gasometria bonita; é oxigenação suficiente com menor stress pulmonar possível.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Pplat &lt;30 é obrigatório, mas não basta: driving pressure e resposta à PEEP importam muito.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Prona não é medida heroica final; é terapia precoce de SARA grave com impacto em mortalidade.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PEEP que melhora SpO2 mas aumenta DP, PaCO2, choque ou dilata VD pode estar fazendo mal.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Hipercapnia permissiva é uma consequência aceitável da proteção pulmonar, não uma falha automática.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ECMO deve ser lembrada cedo, antes de muitos dias de ventilação injuriosa.</w:t>
      </w:r>
    </w:p>
    <w:p>
      <w:pPr>
        <w:pStyle w:val="Heading2"/>
      </w:pPr>
      <w:r>
        <w:rPr>
          <w:rFonts w:ascii="Arial" w:hAnsi="Arial"/>
          <w:color w:val="0F172A"/>
          <w:sz w:val="25"/>
        </w:rPr>
        <w:t>Erros fatais a evitar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Erro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Risco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Usar VT por peso real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Volutrauma, especialmente em obesos.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Não medir Pplat/DP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Ventilar às cegas; perda da janela de proteção.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Prona tardia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Perde benefício em SARA grave.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Recrutamento agressivo rotineiro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Choque, barotrauma e possível aumento de mortalidade.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Aumentar VT para corrigir CO2 sem limite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VILI e pior prognóstico.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PEEP alta sem olhar VD/hemodinâmica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Cor pulmonale agudo e colapso circulatório.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Reduzir PEEP rápido demais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Derecrutamento e recrudescência da hipoxemia.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Sedação leve com esforço intenso na fase grave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P-SILI, assincronia e aumento de stress transpulmonar.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172A"/>
          <w:sz w:val="25"/>
        </w:rPr>
        <w:t>Referências principais</w:t>
      </w:r>
    </w:p>
    <w:p>
      <w:pPr>
        <w:spacing w:after="40"/>
        <w:ind w:left="173"/>
      </w:pPr>
      <w:r>
        <w:rPr>
          <w:rFonts w:ascii="Arial" w:hAnsi="Arial"/>
          <w:sz w:val="16"/>
        </w:rPr>
        <w:t>1. Qadir N, Sahetya S, Munshi L, et al. An Update on Management of Adult Patients with Acute Respiratory Distress Syndrome: An Official American Thoracic Society Clinical Practice Guideline. Am J Respir Crit Care Med. 2024;209(1):24-36.</w:t>
      </w:r>
    </w:p>
    <w:p>
      <w:pPr>
        <w:spacing w:after="40"/>
        <w:ind w:left="173"/>
      </w:pPr>
      <w:r>
        <w:rPr>
          <w:rFonts w:ascii="Arial" w:hAnsi="Arial"/>
          <w:sz w:val="16"/>
        </w:rPr>
        <w:t>2. Grasselli G, Calfee CS, Camporota L, et al. ESICM guidelines on acute respiratory distress syndrome: definition, phenotyping and respiratory support strategies. Intensive Care Med. 2023.</w:t>
      </w:r>
    </w:p>
    <w:p>
      <w:pPr>
        <w:spacing w:after="40"/>
        <w:ind w:left="173"/>
      </w:pPr>
      <w:r>
        <w:rPr>
          <w:rFonts w:ascii="Arial" w:hAnsi="Arial"/>
          <w:sz w:val="16"/>
        </w:rPr>
        <w:t>3. ARDS Definition Task Force. Acute respiratory distress syndrome: the Berlin Definition. JAMA. 2012;307:2526-2533.</w:t>
      </w:r>
    </w:p>
    <w:p>
      <w:pPr>
        <w:spacing w:after="40"/>
        <w:ind w:left="173"/>
      </w:pPr>
      <w:r>
        <w:rPr>
          <w:rFonts w:ascii="Arial" w:hAnsi="Arial"/>
          <w:sz w:val="16"/>
        </w:rPr>
        <w:t>4. Matthay MA, Arabi Y, Arroliga AC, et al. A New Global Definition of Acute Respiratory Distress Syndrome. Am J Respir Crit Care Med. 2024;209:37-47.</w:t>
      </w:r>
    </w:p>
    <w:p>
      <w:pPr>
        <w:spacing w:after="40"/>
        <w:ind w:left="173"/>
      </w:pPr>
      <w:r>
        <w:rPr>
          <w:rFonts w:ascii="Arial" w:hAnsi="Arial"/>
          <w:sz w:val="16"/>
        </w:rPr>
        <w:t>5. ARDS Network. Ventilation with lower tidal volumes as compared with traditional tidal volumes for acute lung injury and ARDS. N Engl J Med. 2000;342:1301-1308.</w:t>
      </w:r>
    </w:p>
    <w:p>
      <w:pPr>
        <w:spacing w:after="40"/>
        <w:ind w:left="173"/>
      </w:pPr>
      <w:r>
        <w:rPr>
          <w:rFonts w:ascii="Arial" w:hAnsi="Arial"/>
          <w:sz w:val="16"/>
        </w:rPr>
        <w:t>6. Guérin C, Reignier J, Richard JC, et al. Prone positioning in severe acute respiratory distress syndrome. N Engl J Med. 2013;368:2159-2168.</w:t>
      </w:r>
    </w:p>
    <w:p>
      <w:pPr>
        <w:spacing w:after="40"/>
        <w:ind w:left="173"/>
      </w:pPr>
      <w:r>
        <w:rPr>
          <w:rFonts w:ascii="Arial" w:hAnsi="Arial"/>
          <w:sz w:val="16"/>
        </w:rPr>
        <w:t>7. Writing Group for the Alveolar Recruitment for ARDS Trial (ART) Investigators. Effect of lung recruitment and titrated PEEP vs low PEEP on mortality in ARDS. JAMA. 2017;318:1335-1345.</w:t>
      </w:r>
    </w:p>
    <w:p>
      <w:pPr>
        <w:spacing w:after="40"/>
        <w:ind w:left="173"/>
      </w:pPr>
      <w:r>
        <w:rPr>
          <w:rFonts w:ascii="Arial" w:hAnsi="Arial"/>
          <w:sz w:val="16"/>
        </w:rPr>
        <w:t>8. Papazian L, Forel JM, Gacouin A, et al. Neuromuscular blockers in early acute respiratory distress syndrome. N Engl J Med. 2010;363:1107-1116.</w:t>
      </w:r>
    </w:p>
    <w:p>
      <w:pPr>
        <w:spacing w:after="40"/>
        <w:ind w:left="173"/>
      </w:pPr>
      <w:r>
        <w:rPr>
          <w:rFonts w:ascii="Arial" w:hAnsi="Arial"/>
          <w:sz w:val="16"/>
        </w:rPr>
        <w:t>9. Moss M, Huang DT, Brower RG, et al. Early Neuromuscular Blockade in the Acute Respiratory Distress Syndrome. N Engl J Med. 2019;380:1997-2008.</w:t>
      </w:r>
    </w:p>
    <w:p>
      <w:pPr>
        <w:spacing w:after="40"/>
        <w:ind w:left="173"/>
      </w:pPr>
      <w:r>
        <w:rPr>
          <w:rFonts w:ascii="Arial" w:hAnsi="Arial"/>
          <w:sz w:val="16"/>
        </w:rPr>
        <w:t>10. National Heart, Lung, and Blood Institute ARDS Clinical Trials Network. Higher versus lower positive end-expiratory pressures in patients with ARDS. N Engl J Med. 2004;351:327-336.</w:t>
      </w:r>
    </w:p>
    <w:p>
      <w:pPr>
        <w:spacing w:after="40"/>
        <w:ind w:left="173"/>
      </w:pPr>
      <w:r>
        <w:rPr>
          <w:rFonts w:ascii="Arial" w:hAnsi="Arial"/>
          <w:sz w:val="16"/>
        </w:rPr>
        <w:t>11. Combes A, Hajage D, Capellier G, et al. EOLIA Trial: Extracorporeal membrane oxygenation for severe acute respiratory distress syndrome. N Engl J Med. 2018;378:1965-1975.</w:t>
      </w:r>
    </w:p>
    <w:p>
      <w:pPr>
        <w:spacing w:after="40"/>
        <w:ind w:left="173"/>
      </w:pPr>
      <w:r>
        <w:rPr>
          <w:rFonts w:ascii="Arial" w:hAnsi="Arial"/>
          <w:sz w:val="16"/>
        </w:rPr>
        <w:t>12. Wiedemann HP, Wheeler AP, Bernard GR, et al. Comparison of two fluid-management strategies in acute lung injury. N Engl J Med. 2006;354:2564-2575.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0"/>
        </w:rPr>
        <w:t>Algoritmo visual textual - SARA grave em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P/F &lt;=100?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Confirmar SARA grave + DOPES + causa de base.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Está em VM protetora?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VT 4-6 mL/kg PBW; Pplat &lt;30; DP &lt;=15 se possível.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FiO2 alta ou P/F &lt;150?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PEEP racional + preparar prona 16-18 h.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Assincronia/esforço intenso?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Analgesia/sedação profunda; considerar NMB 24-48 h.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Hipotensão/VD ruim?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POCUS/ECO; ajustar PEEP/PaCO2; vasopressor; estratégia hídrica adequada.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Refratário após pacote completo?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Vasodilatador inalatório como ponte + acionar ECMO VV.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Melhorou?</w:t>
            </w:r>
          </w:p>
        </w:tc>
        <w:tc>
          <w:tcPr>
            <w:tcW w:type="dxa" w:w="56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Reduzir FiO2, depois PEEP lentamente; despertar; PSV/TRE; extubação para CNAF/VNI se alto risco.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Frase de ouro</w:t>
            </w:r>
          </w:p>
          <w:p>
            <w:r>
              <w:rPr>
                <w:rFonts w:ascii="Arial" w:hAnsi="Arial"/>
                <w:sz w:val="18"/>
              </w:rPr>
              <w:t>Na SARA grave, a pergunta certa é: “como mantenho oxigenação aceitável com o menor stress pulmonar possível?”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4"/>
      </w:rPr>
      <w:t>Uso educacional e apoio à decisão clínica - adaptar ao protocolo institucional e à avaliação beira-leito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F4E79"/>
        <w:sz w:val="16"/>
      </w:rPr>
      <w:t>PROTOCOLO DE UTI - SARA/SDRA GRAVE EM VENTILAÇÃO MECÂNICA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