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pacing w:after="200" w:before="480"/>
        <w:jc w:val="center"/>
      </w:pPr>
      <w:r>
        <w:rPr>
          <w:rFonts w:ascii="Arial" w:cs="Arial" w:eastAsia="Arial" w:hAnsi="Arial"/>
          <w:b/>
          <w:bCs/>
          <w:color w:val="2563A8"/>
          <w:sz w:val="22"/>
          <w:szCs w:val="22"/>
        </w:rPr>
        <w:t xml:space="preserve">🚨  PROTOCOLO CLÍNICO</w:t>
      </w:r>
    </w:p>
    <w:p>
      <w:pPr>
        <w:spacing w:after="120" w:before="80"/>
        <w:jc w:val="center"/>
      </w:pPr>
      <w:r>
        <w:rPr>
          <w:rFonts w:ascii="Arial" w:cs="Arial" w:eastAsia="Arial" w:hAnsi="Arial"/>
          <w:b/>
          <w:bCs/>
          <w:color w:val="1B3A6B"/>
          <w:sz w:val="54"/>
          <w:szCs w:val="54"/>
        </w:rPr>
        <w:t xml:space="preserve">COMPLICAÇÕES INTRADIALÍTICAS</w:t>
      </w:r>
    </w:p>
    <w:p>
      <w:pPr>
        <w:spacing w:after="160" w:before="60"/>
        <w:jc w:val="center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no Paciente Agudo — UTI e Emergência</w:t>
      </w:r>
    </w:p>
    <w:p>
      <w:pPr>
        <w:spacing w:after="80" w:before="60"/>
        <w:jc w:val="center"/>
      </w:pPr>
      <w:r>
        <w:rPr>
          <w:rFonts w:ascii="Arial" w:cs="Arial" w:eastAsia="Arial" w:hAnsi="Arial"/>
          <w:color w:val="2563A8"/>
          <w:sz w:val="22"/>
          <w:szCs w:val="22"/>
        </w:rPr>
        <w:t xml:space="preserve">Manejo • Ajuste da Diálise • Critérios de Interrupção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8"/>
                <w:szCs w:val="18"/>
              </w:rPr>
              <w:t xml:space="preserve">UTI / Emergência</w:t>
            </w:r>
          </w:p>
        </w:tc>
        <w:tc>
          <w:tcPr>
            <w:tcW w:type="dxa" w:w="312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Modalidades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8"/>
                <w:szCs w:val="18"/>
              </w:rPr>
              <w:t xml:space="preserve">IHD • CRRT • SLED</w:t>
            </w:r>
          </w:p>
        </w:tc>
        <w:tc>
          <w:tcPr>
            <w:tcW w:type="dxa" w:w="312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Versão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1.0 — 2025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🎯 VISÃO GERAL E CLASSIFICAÇÃO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As complicações intradialíticas no paciente crítico diferem significativamente daquelas observadas em pacientes crônicos estáveis. O contexto de instabilidade hemodinâmica, disfunção orgânica múltipla, distúrbios metabólicos complexos e uso de drogas vasoativas amplifica o risco e a gravidade de cada evento adverso.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Classificação</w:t>
            </w:r>
          </w:p>
        </w:tc>
        <w:tc>
          <w:tcPr>
            <w:tcW w:type="dxa" w:w="34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Frequência na UTI</w:t>
            </w:r>
          </w:p>
        </w:tc>
        <w:tc>
          <w:tcPr>
            <w:tcW w:type="dxa" w:w="34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Gravidade Potencial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Hipotensão intradialítica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20–30% das sessões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Moderada a grave — isquemia orgânica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Arritmias cardíacas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5–15% (subdiagnosticada)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Moderada a fatal (FV, AESP)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Coagulação do circuito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10–20% em CRRT s/ anticoag.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Leve-mod; perda de sangue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Hipoxemia intradialítica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Variável; maior em ventilados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Moderada a grave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Síndrome do desequilíbrio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Rara (&lt; 1%); 1ª sessão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Grave — edema cerebral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Embolia gasosa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Rara; causa técnica/humana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FATAL — emergência imediata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Hemólise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Rara; causa técnica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Grave — hipercalemia aguda, morte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Reação à membrana/dialisato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Rara; primeiras sessões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Tipo A: anafilaxia fatal; Tipo B: leve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Hipotermia (CRRT)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Frequente em CRRT alto fluxo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Leve-mod; agrava choque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Hipofosfatemia (CRRT)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Muito frequente &gt; 48h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Moderada; falência ventilatória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Hipoglicemia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Variável; maior em hepatopatas/DM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Grave se não monitorada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📉 HIPOTENSÃO INTRADIALÍTICA (HID)</w:t>
      </w:r>
    </w:p>
    <w:p>
      <w:pPr>
        <w:pStyle w:val="Heading2"/>
        <w:pBdr>
          <w:bottom w:val="single" w:color="2563A8" w:sz="4" w:space="1"/>
        </w:pBdr>
        <w:spacing w:after="140" w:before="300"/>
      </w:pPr>
      <w:r>
        <w:rPr>
          <w:rFonts w:ascii="Arial" w:cs="Arial" w:eastAsia="Arial" w:hAnsi="Arial"/>
          <w:b/>
          <w:bCs/>
          <w:color w:val="2563A8"/>
          <w:sz w:val="27"/>
          <w:szCs w:val="27"/>
        </w:rPr>
        <w:t xml:space="preserve">2.1 Definição e Fisiopatologia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Definição: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Queda ≥ 20 mmHg na PAS ou PAS absoluta &lt; 90 mmHg durante a sessão de TRS.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Mecanismo</w:t>
            </w:r>
          </w:p>
        </w:tc>
        <w:tc>
          <w:tcPr>
            <w:tcW w:type="dxa" w:w="32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Causa Clínica</w:t>
            </w:r>
          </w:p>
        </w:tc>
        <w:tc>
          <w:tcPr>
            <w:tcW w:type="dxa" w:w="32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Identificação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Ultrafiltração excessiva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Taxa UF &gt; 13 mL/kg/h; hipovolemia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UF total alto; peso abaixo do seco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Vasodilatação periférica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Dialisato quente (&gt; 37°C); sepse; anafilaxia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T° dialisato; sinais de anafilaxia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Baixa osmolaridade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Remoção rápida de ureia → redistribuição hídrica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BUN pré muito elevado; 1ª sessão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Disfunção cardíaca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IAM, tamponamento, arritmia, IC descompensada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ECO beira leito; ECG; troponina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Hiponatremia dialítica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Gradiente inverso Na+ dialisato &lt; Na sérico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Na sérico x Na dialisato prescrito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Sangramento / sepse aguda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Evento intercorrente independente da TRS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Hemodinâmica globalmente deteriorada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Style w:val="Heading2"/>
        <w:pBdr>
          <w:bottom w:val="single" w:color="2563A8" w:sz="4" w:space="1"/>
        </w:pBdr>
        <w:spacing w:after="140" w:before="300"/>
      </w:pPr>
      <w:r>
        <w:rPr>
          <w:rFonts w:ascii="Arial" w:cs="Arial" w:eastAsia="Arial" w:hAnsi="Arial"/>
          <w:b/>
          <w:bCs/>
          <w:color w:val="2563A8"/>
          <w:sz w:val="27"/>
          <w:szCs w:val="27"/>
        </w:rPr>
        <w:t xml:space="preserve">2.2 Protocolo Escalonado de Manejo — HID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Passo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Ação Imediata</w:t>
            </w:r>
          </w:p>
        </w:tc>
        <w:tc>
          <w:tcPr>
            <w:tcW w:type="dxa" w:w="5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Detalhe Técnico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ZERAR UF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Suspender toda remoção de fluidos imediatamente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Trendelenburg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Se tolerado; cuidado em VM com PEEP alto e HIC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Bolus SF 0,9% 100–200 mL IV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Avaliar responsividade: variação de pulso, POCUS (VCI colapsável)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Reduzir Qb 150–180 mL/min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Diminui flutuações oncóticas rápidas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Reduzir T° dialisato → 35°C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Vasoconstrição reflexa; reduz perda de calor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Aumentar Na dialisato 145–150 mEq/L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Melhora o gradiente osmótico; prevenir redistribuição hídrica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Vasopressor se PAM &lt; 65 persistente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Noradrenalina; reavalie causa cardíaca (ECO)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⛔ Interromper e mudar para CRRT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HID recorrente ou vasopressor dose alta → CRRT ou SLED indicado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Style w:val="Heading2"/>
        <w:pBdr>
          <w:bottom w:val="single" w:color="2563A8" w:sz="4" w:space="1"/>
        </w:pBdr>
        <w:spacing w:after="140" w:before="300"/>
      </w:pPr>
      <w:r>
        <w:rPr>
          <w:rFonts w:ascii="Arial" w:cs="Arial" w:eastAsia="Arial" w:hAnsi="Arial"/>
          <w:b/>
          <w:bCs/>
          <w:color w:val="2563A8"/>
          <w:sz w:val="27"/>
          <w:szCs w:val="27"/>
        </w:rPr>
        <w:t xml:space="preserve">2.3 Ajuste da Prescrição para Prevenir HID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Taxa de UF: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Limitar a &lt; 13 mL/kg/h (KDIGO); dividir UF em perfil escalonado se &gt; 10 mL/kg/h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Temperatura: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Iniciar com dialisato 36°C; reduzir para 35°C se HID prévia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Sódio: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Perfil de sódio decrescente (145→138 mEq/L) ou fixo em 145 mEq/L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Qb: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Iniciar 150–180 mL/min em instáveis; aumentar gradualmente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Modalidade: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Se ≥ 2 episódios de HID/sessão → converter para CRRT ou SLED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Avaliação do peso seco: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POCUS (VCI, B-lines), bioimpedância ou clínica antes de cada sessão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⚡ ARRITMIAS CARDÍACAS INTRADIALÍTICAS</w:t>
      </w:r>
    </w:p>
    <w:p>
      <w:pPr>
        <w:pStyle w:val="Heading2"/>
        <w:pBdr>
          <w:bottom w:val="single" w:color="2563A8" w:sz="4" w:space="1"/>
        </w:pBdr>
        <w:spacing w:after="140" w:before="300"/>
      </w:pPr>
      <w:r>
        <w:rPr>
          <w:rFonts w:ascii="Arial" w:cs="Arial" w:eastAsia="Arial" w:hAnsi="Arial"/>
          <w:b/>
          <w:bCs/>
          <w:color w:val="2563A8"/>
          <w:sz w:val="27"/>
          <w:szCs w:val="27"/>
        </w:rPr>
        <w:t xml:space="preserve">3.1 Mecanismos e Tipos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60"/>
        <w:gridCol w:w="2000"/>
        <w:gridCol w:w="2000"/>
      </w:tblGrid>
      <w:t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Arritmia</w:t>
            </w:r>
          </w:p>
        </w:tc>
        <w:tc>
          <w:tcPr>
            <w:tcW w:type="dxa" w:w="29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Gatilho Dialítico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Risco de Vida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ECG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FV / TV sem pulso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Hipocalemia rápida (K dialisato = 0); isquemia; QTc longo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MÁXIMO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FV/TV — PCR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9"/>
                <w:szCs w:val="19"/>
              </w:rPr>
              <w:t xml:space="preserve">Torsade de Pointes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Hipocalemia + hipocalcemia + hipomagnesemia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9"/>
                <w:szCs w:val="19"/>
              </w:rPr>
              <w:t xml:space="preserve">Alto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QTc prolongado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FA / Flutter paroxístico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Variações eletrolíticas; HID; stress miocárdico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Moderado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Irregular s/ onda P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BAV 2º/3º grau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Hipercalemia pós-sessão; BB acumulado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Moderado-alto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Bloqueio P-R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Bradicardia sinusal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HID grave; hipotermia; vagotonia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Variável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FC &lt; 50 bpm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Style w:val="Heading2"/>
        <w:pBdr>
          <w:bottom w:val="single" w:color="2563A8" w:sz="4" w:space="1"/>
        </w:pBdr>
        <w:spacing w:after="140" w:before="300"/>
      </w:pPr>
      <w:r>
        <w:rPr>
          <w:rFonts w:ascii="Arial" w:cs="Arial" w:eastAsia="Arial" w:hAnsi="Arial"/>
          <w:b/>
          <w:bCs/>
          <w:color w:val="2563A8"/>
          <w:sz w:val="27"/>
          <w:szCs w:val="27"/>
        </w:rPr>
        <w:t xml:space="preserve">3.2 Conduta por Tipo de Arritmia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PCR (FV/AESP/Assistolia) durante sessão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Passo 1: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Clampear o circuito e reinfundir sangue do extracorpóreo (se possível em &lt; 30s)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Passo 2: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RCP conforme protocolo ACLS/BLS — desfibrilador pronto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Passo 3: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Verificar K+ sérico emergencial — se hipercalemia rebote: Ca gluconato 10% 20 mL IV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Passo 4: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Afastar embolia gasosa, hemólise maciça, tamponamento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FA com instabilidade hemodinâmica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Cardioversão elétrica sincronizada — 200J bifásico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Corrigir K+ (meta 4,0–4,5 mEq/L) e Mg++ (meta &gt; 0,8 mmol/L) antes se tempo permitir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Amiodarona 300 mg IV se cardioversão indisponível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Torsade de Pointes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MgSO4 2g IV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 em 5–10 min — primeira linha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Suspender K dialisato = 0; repor K+ e Ca++ ionizado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Desfibrilar se degeneração para FV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thick" w:color="C0392B" w:sz="16"/>
              <w:bottom w:val="single" w:color="C0392B" w:sz="1"/>
              <w:right w:val="single" w:color="C0392B" w:sz="1"/>
            </w:tcBorders>
            <w:shd w:fill="FDEDEC" w:val="clear"/>
            <w:tcMar>
              <w:top w:type="dxa" w:w="140"/>
              <w:left w:type="dxa" w:w="22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⚠️ PARADOXO DO POTÁSSIO: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Ao usar K dialisato = 0 mEq/L por sessão completa, pode ocorrer hipocalemia pós-dialítica com risco de FV. Usar K = 0 apenas nas primeiras 1–2 horas; depois aumentar para 2 mEq/L. ECG contínuo obrigatório.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🧠 SÍNDROME DO DESEQUILÍBRIO DIALÍTICO (SDD)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Mecanismo: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Remoção rápida de ureia do plasma → gradiente osmótico uréia/água → edema cerebral intersticial. Agravado por hiponatremia e acidose prévia.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80"/>
        <w:gridCol w:w="2180"/>
        <w:gridCol w:w="2200"/>
      </w:tblGrid>
      <w:t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Apresentação Clínica</w:t>
            </w:r>
          </w:p>
        </w:tc>
        <w:tc>
          <w:tcPr>
            <w:tcW w:type="dxa" w:w="23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Fatores de Risco</w:t>
            </w:r>
          </w:p>
        </w:tc>
        <w:tc>
          <w:tcPr>
            <w:tcW w:type="dxa" w:w="21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Prevenção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Tratamento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Leve: cefaleia, náusea, agitação, câimbras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Moderado: confusão, desorientação, tremores, turvação visual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Grave: convulsões, rebaixamento, herniação, morte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BUN pré &gt; 150 mg/dL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1ª sessão de hemodiálise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Pediatria / baixo peso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Hiponatremia grave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Encefalopatia hepática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TCE pré-existente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Qb inicial 150 mL/min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Sessão 2h na 1ª vez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Na dialisato 145 mEq/L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BUN pós não reduzir &gt; 30–40% na 1ª sessão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CRRT ou SLED em neuro-UTI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Manitol 20%: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0,5–1 g/kg IV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SF 3%: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100–150 mL IV (se hiponatremia)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Interromper sessão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TC crânio se coma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Neuroprot.: HOC, IOT se GCS &lt; 8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A8" w:sz="4"/>
              <w:left w:val="thick" w:color="2563A8" w:sz="16"/>
              <w:bottom w:val="single" w:color="2563A8" w:sz="1"/>
              <w:right w:val="single" w:color="2563A8" w:sz="1"/>
            </w:tcBorders>
            <w:shd w:fill="D6E4F0" w:val="clear"/>
            <w:tcMar>
              <w:top w:type="dxa" w:w="140"/>
              <w:left w:type="dxa" w:w="22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A8"/>
                <w:sz w:val="21"/>
                <w:szCs w:val="21"/>
              </w:rPr>
              <w:t xml:space="preserve">💡 PONTO CRÍTICO — Neuro-UTI: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Em pacientes com TCE grave, AVC extenso, edema cerebral ou hepatite fulminante: IHD é CONTRAINDICADA pela SDD. Usar CRRT ou SLED obrigatoriamente. A variação osmolar lenta da CRRT (&lt; 1–2 mOsm/L/h) é segura para o encéfalo lesado.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💨 EMBOLIA GASOSA — EMERGÊNCIA FATAL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thick" w:color="C0392B" w:sz="16"/>
              <w:bottom w:val="single" w:color="C0392B" w:sz="1"/>
              <w:right w:val="single" w:color="C0392B" w:sz="1"/>
            </w:tcBorders>
            <w:shd w:fill="FDEDEC" w:val="clear"/>
            <w:tcMar>
              <w:top w:type="dxa" w:w="140"/>
              <w:left w:type="dxa" w:w="22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🔴 EMERGÊNCIA MÁXIMA: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Embolia gasosa durante TRS é potencialmente fatal. Diagnóstico e intervenção em segundos. Todo circuito deve ter detector de ar com clamp automático. Nunca ignorar alarme de ar.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Causas</w:t>
            </w:r>
          </w:p>
        </w:tc>
        <w:tc>
          <w:tcPr>
            <w:tcW w:type="dxa" w:w="312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Apresentação Clínica</w:t>
            </w:r>
          </w:p>
        </w:tc>
        <w:tc>
          <w:tcPr>
            <w:tcW w:type="dxa" w:w="312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Conduta IMEDIATA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Linha venosa desconectada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Falha no detector de 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Bolha em solução de reposição (CRRT)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Purga inadequada do circuito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Cateter de HD mal posicionado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Dispneia súbita intensa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Cianose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Dor torácica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Consciência alterada/convulsão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'Sopro de moinho' na ausculta cardíaca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Colapso cardiovascular — PCR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Clampear linha venosa imediatamente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Decúbito lateral esquerdo + Trendelenburg (ar para VD direito)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O2 100% FiO2 1,0 (reduz tamanho da bolha)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Aspiração da câmara venosa do circuito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5.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 PCR: RCP + aspiração câmara cardíaca por especialista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6.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Câmara hiperbárica se disponível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Prevenção: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Detector de ar funcional em TODOS os circuitos antes de cada sessão; purgar completamente; inspecionar conexões a cada 30 min; nunca deixar bolsas de solução esvaziar em CRRT.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🩸 HEMÓLISE INTRADIALÍTICA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Definição: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Destruição de hemácias no circuito extracorpóreo. Rara, mas potencialmente fatal pela hipercalemia aguda liberada.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Causa</w:t>
            </w:r>
          </w:p>
        </w:tc>
        <w:tc>
          <w:tcPr>
            <w:tcW w:type="dxa" w:w="23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Reconhecimento</w:t>
            </w:r>
          </w:p>
        </w:tc>
        <w:tc>
          <w:tcPr>
            <w:tcW w:type="dxa" w:w="23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Conduta</w:t>
            </w:r>
          </w:p>
        </w:tc>
        <w:tc>
          <w:tcPr>
            <w:tcW w:type="dxa" w:w="23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Investigação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Superaquecimento do dialisato (&gt; 41°C)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Sangue cor rosa-avermelhado no circuito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Interromper IMEDIATAMENTE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T° dialisato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Dialisato hipotônico (Na+ baixo, contaminação com água)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Hemoglobinúria (urina rosa/vermelha)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NÃO reinfundir o sangue do circuito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Osmolaridade dialisato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Linha dobrada / kinked (shear stress)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Queda de Hb no hemograma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ECG urgente (hipercalemia)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Pressão do circuito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Membrana incompatível ou contaminada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Hipercalemia aguda pós-hemólise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Ca gluconato IV + medidas hipercalemia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Análise da membrana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thick" w:color="C0392B" w:sz="16"/>
              <w:bottom w:val="single" w:color="C0392B" w:sz="1"/>
              <w:right w:val="single" w:color="C0392B" w:sz="1"/>
            </w:tcBorders>
            <w:shd w:fill="FDEDEC" w:val="clear"/>
            <w:tcMar>
              <w:top w:type="dxa" w:w="140"/>
              <w:left w:type="dxa" w:w="22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⛔ NUNCA REINFUNDIR: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Em caso de hemólise confirmada (sangue róseo/avermelhado no circuito), o sangue extracorpóreo está carregado de K+ livre intracelular. A reinfusão pode causar hipercalemia fatal com FV. Descartar o circuito.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🧬 REAÇÃO AO DIALISATO E À MEMBRANA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480"/>
        <w:gridCol w:w="2480"/>
      </w:tblGrid>
      <w:tr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Tempo / Manifestação</w:t>
            </w:r>
          </w:p>
        </w:tc>
        <w:tc>
          <w:tcPr>
            <w:tcW w:type="dxa" w:w="24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Gatilho</w:t>
            </w:r>
          </w:p>
        </w:tc>
        <w:tc>
          <w:tcPr>
            <w:tcW w:type="dxa" w:w="24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Conduta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TIPO A
(Anafilaxia)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Primeiros 5 min da sessão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Dispneia, urticária, hipotensão grave, angioedema, PCR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Heparina contaminada / ETO residual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Membrana de cuprofano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Inibidor de ECA + AN69 (bradiquinina)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Parar sessão IMEDIATAMENTE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NÃO reinfundir sangue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Adrenalina 0,3–0,5 mg IM/IV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Corticoide + anti-histamínico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Suporte ventilatório/hemodinâmico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9"/>
                <w:szCs w:val="19"/>
              </w:rPr>
              <w:t xml:space="preserve">TIPO B
(Leve)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20–60 min da sessão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Dor torácica, dorsalgia, dispneia leve, náusea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Complemento ativado pela membrana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Leucostase pulmonar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Membranas biocompatíveis novas reduzem incidência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O2 suplementar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Reduzir Qb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Trocar membrana na sessão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Uso futuro de membrana high-flux biocompatível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4"/>
              <w:left w:val="thick" w:color="F39C12" w:sz="16"/>
              <w:bottom w:val="single" w:color="F39C12" w:sz="1"/>
              <w:right w:val="single" w:color="F39C12" w:sz="1"/>
            </w:tcBorders>
            <w:shd w:fill="FFF9C4" w:val="clear"/>
            <w:tcMar>
              <w:top w:type="dxa" w:w="140"/>
              <w:left w:type="dxa" w:w="22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1"/>
                <w:szCs w:val="21"/>
              </w:rPr>
              <w:t xml:space="preserve">⚠️ IECA + MEMBRANA AN69: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Pacientes em uso de inibidores de ECA têm risco elevado de reação anafilática ao usar a membrana AN69 (poliacrilonitrila). A ECA degrada bradicinina; sua inibição permite acúmulo de bradicinina ativada pela membrana. Verificar medicação antes da sessão.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🌡️ COMPLICAÇÕES METABÓLICAS EM CRRT</w:t>
      </w:r>
    </w:p>
    <w:p>
      <w:pPr>
        <w:pStyle w:val="Heading2"/>
        <w:pBdr>
          <w:bottom w:val="single" w:color="2563A8" w:sz="4" w:space="1"/>
        </w:pBdr>
        <w:spacing w:after="140" w:before="300"/>
      </w:pPr>
      <w:r>
        <w:rPr>
          <w:rFonts w:ascii="Arial" w:cs="Arial" w:eastAsia="Arial" w:hAnsi="Arial"/>
          <w:b/>
          <w:bCs/>
          <w:color w:val="2563A8"/>
          <w:sz w:val="27"/>
          <w:szCs w:val="27"/>
        </w:rPr>
        <w:t xml:space="preserve">8.1 Hipotermia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Definição / Magnitude</w:t>
            </w:r>
          </w:p>
        </w:tc>
        <w:tc>
          <w:tcPr>
            <w:tcW w:type="dxa" w:w="312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Consequências</w:t>
            </w:r>
          </w:p>
        </w:tc>
        <w:tc>
          <w:tcPr>
            <w:tcW w:type="dxa" w:w="312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Prevenção / Tratamento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T° corporal &lt; 36°C em paciente em CRRT. Perda de calor de 200–600 kcal/h a fluxos de 25–35 mL/kg/h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Piora de choque e vasopressores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Disfunção plaquetária e coagulopatia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Imunossupressão e infecção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Mascaramento de febre (perde sinal diagnóstico)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Aquecedor de linha extracorpórea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(Hemotherm® ou similar)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Cobertores térmicos / mantas de ar quente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Monitorar T° horária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Temperatura alvo: 36,5–37,5°C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Style w:val="Heading2"/>
        <w:pBdr>
          <w:bottom w:val="single" w:color="2563A8" w:sz="4" w:space="1"/>
        </w:pBdr>
        <w:spacing w:after="140" w:before="300"/>
      </w:pPr>
      <w:r>
        <w:rPr>
          <w:rFonts w:ascii="Arial" w:cs="Arial" w:eastAsia="Arial" w:hAnsi="Arial"/>
          <w:b/>
          <w:bCs/>
          <w:color w:val="2563A8"/>
          <w:sz w:val="27"/>
          <w:szCs w:val="27"/>
        </w:rPr>
        <w:t xml:space="preserve">8.2 Hipofosfatemia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O fosfato é removido continuamente pela CRRT sem reposição automática no dialisato padrão. Hipofosfatemia grave (&lt; 1,5 mg/dL) é comum após 48–72h e frequentemente subdiagnosticada.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Monitoramento</w:t>
            </w:r>
          </w:p>
        </w:tc>
        <w:tc>
          <w:tcPr>
            <w:tcW w:type="dxa" w:w="312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Consequências da Hipofosfatemia</w:t>
            </w:r>
          </w:p>
        </w:tc>
        <w:tc>
          <w:tcPr>
            <w:tcW w:type="dxa" w:w="312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Reposição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Dosar fósforo sérico a cada 24h (mínimo)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 &lt; 2,5 mg/dL: dosar a cada 12h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Meta: 2,5–4,5 mg/dL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Hipofosfatemia refratária: adicionar fosfato ao dialisato (bicarbonato)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Fraqueza muscular diafragmática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Falha no desmame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ventilatório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Disfunção cardíaca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Imunossupressão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Encefalopatia e irritabilidade neurológica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Leve 2,0–2,5 mg/dL: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reposição oral se possível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Moderada 1,5–2,0: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fosfato sódico IV 15–30 mmol em 6h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Grave &lt; 1,5: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fosfato IV 30–45 mmol em 6h; monitorar Ca++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Considerar adicionar Na-fosfato à solução de dialisato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Style w:val="Heading2"/>
        <w:pBdr>
          <w:bottom w:val="single" w:color="2563A8" w:sz="4" w:space="1"/>
        </w:pBdr>
        <w:spacing w:after="140" w:before="300"/>
      </w:pPr>
      <w:r>
        <w:rPr>
          <w:rFonts w:ascii="Arial" w:cs="Arial" w:eastAsia="Arial" w:hAnsi="Arial"/>
          <w:b/>
          <w:bCs/>
          <w:color w:val="2563A8"/>
          <w:sz w:val="27"/>
          <w:szCs w:val="27"/>
        </w:rPr>
        <w:t xml:space="preserve">8.3 Hipoglicemia Intradialítica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Mecanismo: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Remoção de glicose pelo dialisato (30–60 g/sessão de IHD); maior risco em DM, hepatopatas, nutrição insuficiente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Prevenção: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Dialisato com glicose 100–200 mg/dL; manter nutrição enteral quando possível durante HD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Monitoramento: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Glicemia a cada 2h durante sessão em DM/hepatopatas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Tratamento: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Glicose 50% 25–50 mL IV; se IOT: glicose 10% EV + verificar infusão contínua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🔒 COAGULAÇÃO DO CIRCUITO EXTRACORPÓREO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Principal causa de interrupção não planejada de CRRT. Reduz dose dialítica efetiva e causa perda de sangue. Ocorre por ativação do sistema de coagulação em contato com a membrana e linhas.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Sinais de Alerta Precoce</w:t>
            </w:r>
          </w:p>
        </w:tc>
        <w:tc>
          <w:tcPr>
            <w:tcW w:type="dxa" w:w="312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Fatores de Risco</w:t>
            </w:r>
          </w:p>
        </w:tc>
        <w:tc>
          <w:tcPr>
            <w:tcW w:type="dxa" w:w="312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Conduta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Aumento da TMP (pressão transmembrana)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Sangue escurecendo no capilar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Coágulo visível na câmara de gotejamento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Alarme de pressão venosa 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Queda de Qb sem causa mecânica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Anticoagulação insuficiente ou ausente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Hematócrito elevado (Ht &gt; 40%)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Fluxo Qb baixo &lt; 100 mL/min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Hipertrigliceridemia (nutrição parenteral)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Plaquetas elevadas &gt; 500.000/mm³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Downtime frequente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Flush SF: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100–200 mL rápido; bolus manual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Verificar anticoagulação — ajustar HNF ou citrato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Trocar o filtro se TMP &gt; 300 mmHg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Aumentar Qb se possível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Revisar solução e temperatura da linha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Documentar tempo de vida do filtro (benchmark: &gt; 20h com citrato)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A8" w:sz="4"/>
              <w:left w:val="thick" w:color="2563A8" w:sz="16"/>
              <w:bottom w:val="single" w:color="2563A8" w:sz="1"/>
              <w:right w:val="single" w:color="2563A8" w:sz="1"/>
            </w:tcBorders>
            <w:shd w:fill="D6E4F0" w:val="clear"/>
            <w:tcMar>
              <w:top w:type="dxa" w:w="140"/>
              <w:left w:type="dxa" w:w="22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A8"/>
                <w:sz w:val="21"/>
                <w:szCs w:val="21"/>
              </w:rPr>
              <w:t xml:space="preserve">💡 BENCHMARK DE QUALIDADE — CRRT: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Vida útil do filtro &lt; 12h indica anticoagulação inadequada ou problema técnico. Meta com citrato: &gt; 24h de filtro. Se &lt; 12h de forma recorrente, rever protocolo de anticoag, Ht do paciente e fluxos.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🫁 HIPOXEMIA INTRADIALÍTICA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Causas</w:t>
            </w:r>
          </w:p>
        </w:tc>
        <w:tc>
          <w:tcPr>
            <w:tcW w:type="dxa" w:w="312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Diagnóstico Diferencial</w:t>
            </w:r>
          </w:p>
        </w:tc>
        <w:tc>
          <w:tcPr>
            <w:tcW w:type="dxa" w:w="312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Conduta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Uso de dialisato com acetato (raro atualmente)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Leucostase pulmonar por ativação de complemento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Edema pulmonar de baixa pressão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Reação tipo B à membrana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Embolia gasosa microbulhas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TEP (embolismo pulmonar)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Atelectasia por decúbito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Broncoaspiração / PAVM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Pneumotórax (pós-punção cateter)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Sobrecarga hídrica relativa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O2 suplementar / ajuste VM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Usar dialisato com bicarbonato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Trocar membrana se reação Tipo 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TC tórax + D-dímero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se suspeita TEP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POCUS pulmonar (B-lines, derrame)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🛑 QUANDO INTERROMPER A SESSÃO DE DIÁLISE</w:t>
      </w:r>
    </w:p>
    <w:p>
      <w:pPr>
        <w:pStyle w:val="Heading2"/>
        <w:pBdr>
          <w:bottom w:val="single" w:color="2563A8" w:sz="4" w:space="1"/>
        </w:pBdr>
        <w:spacing w:after="140" w:before="300"/>
      </w:pPr>
      <w:r>
        <w:rPr>
          <w:rFonts w:ascii="Arial" w:cs="Arial" w:eastAsia="Arial" w:hAnsi="Arial"/>
          <w:b/>
          <w:bCs/>
          <w:color w:val="2563A8"/>
          <w:sz w:val="27"/>
          <w:szCs w:val="27"/>
        </w:rPr>
        <w:t xml:space="preserve">11.1 Critérios de Interrupção IMEDIATA (emergência)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thick" w:color="C0392B" w:sz="16"/>
              <w:bottom w:val="single" w:color="C0392B" w:sz="1"/>
              <w:right w:val="single" w:color="C0392B" w:sz="1"/>
            </w:tcBorders>
            <w:shd w:fill="FDEDEC" w:val="clear"/>
            <w:tcMar>
              <w:top w:type="dxa" w:w="140"/>
              <w:left w:type="dxa" w:w="22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⛔ INTERRUPÇÃO IMEDIATA — Sem exceção: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Suspeita de embolia gasosa | PCR | Hemólise confirmada | Reação anafilática Tipo A | HID refratária sem resposta às medidas escalonadas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80"/>
        <w:gridCol w:w="3280"/>
      </w:tblGrid>
      <w:tr>
        <w:tc>
          <w:tcPr>
            <w:tcW w:type="dxa" w:w="26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  <w:tc>
          <w:tcPr>
            <w:tcW w:type="dxa" w:w="348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 Objetivo</w:t>
            </w:r>
          </w:p>
        </w:tc>
        <w:tc>
          <w:tcPr>
            <w:tcW w:type="dxa" w:w="328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Conduta Pós-Interrupção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Embolia gasosa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Sangue espumoso na linha venosa; alarme de ar disparado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Posição lateral esq + Trendelenburg; O2 100%; suporte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Hemólise franca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Sangue róseo/avermelhado no circuito; queda de Hb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Não reinfundir; Ca gluconato; ECG; hemograma urgente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Reação anafilática (Tipo A)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Dispneia + urticária + colapso nos primeiros 5 min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Adrenalina 0,3 mg IM/IV; corticoide; anti-H1; suporte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PCR durante sessão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Parada cardiorrespiratória confirmada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RCP imediata; clampear e reinfundir se possível em &lt; 30s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Style w:val="Heading2"/>
        <w:pBdr>
          <w:bottom w:val="single" w:color="2563A8" w:sz="4" w:space="1"/>
        </w:pBdr>
        <w:spacing w:after="140" w:before="300"/>
      </w:pPr>
      <w:r>
        <w:rPr>
          <w:rFonts w:ascii="Arial" w:cs="Arial" w:eastAsia="Arial" w:hAnsi="Arial"/>
          <w:b/>
          <w:bCs/>
          <w:color w:val="2563A8"/>
          <w:sz w:val="27"/>
          <w:szCs w:val="27"/>
        </w:rPr>
        <w:t xml:space="preserve">11.2 Critérios de Interrupção ELETIVA / Avaliação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⚠️  Considerar Interrupção e Reassessment</w:t>
            </w:r>
          </w:p>
        </w:tc>
        <w:tc>
          <w:tcPr>
            <w:tcW w:type="dxa" w:w="468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 Ajustar Prescrição e Continuar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HID refratária: PAM &lt; 65 após 3 medidas escalonadas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HID responsiva ao protocolo escalonado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Necessidade de vasopressor alto em dose crescente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Vasopressor estável ou em desmame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Arritmia instável não controlada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Arritmia tratada com retorno ao ritmo estável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SDD moderada/grave (convulsão, coma)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SDD leve tratada e revertida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Sangramento ativo com perda &gt; 500 mL/h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Sangramento leve com hemostasia adequada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Hipotermia grave T° &lt; 34°C sem melhora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Hipotermia leve (35–36°C) respondendo ao aquecedor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Style w:val="Heading2"/>
        <w:pBdr>
          <w:bottom w:val="single" w:color="2563A8" w:sz="4" w:space="1"/>
        </w:pBdr>
        <w:spacing w:after="140" w:before="300"/>
      </w:pPr>
      <w:r>
        <w:rPr>
          <w:rFonts w:ascii="Arial" w:cs="Arial" w:eastAsia="Arial" w:hAnsi="Arial"/>
          <w:b/>
          <w:bCs/>
          <w:color w:val="2563A8"/>
          <w:sz w:val="27"/>
          <w:szCs w:val="27"/>
        </w:rPr>
        <w:t xml:space="preserve">11.3 Decisão de Modalidade após Interrupção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IHD → CRRT: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Se HID recorrente, vasopressor em uso, TCE/neuro-UTI, hepatite fulminante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IHD → SLED: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Se instabilidade moderada, transição de CRRT para IHD, logística limitada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CRRT → IHD: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Se estabilidade hemodinâmica estabelecida, desmame de vasopressor, recuperação renal em curso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Suspensão definitiva da TRS: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Débito urinário &gt; 500 mL/dia; creatinina estável ou em queda; sem AEIOU; ver critérios KDIGO de recuperação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12. ⚙️ GUIA RÁPIDO DE AJUSTE DA DIÁLISE POR COMPLICAÇÃO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Complicação</w:t>
            </w:r>
          </w:p>
        </w:tc>
        <w:tc>
          <w:tcPr>
            <w:tcW w:type="dxa" w:w="34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Ajuste Imediato da Prescrição</w:t>
            </w:r>
          </w:p>
        </w:tc>
        <w:tc>
          <w:tcPr>
            <w:tcW w:type="dxa" w:w="34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Ajuste para Próxima Sessão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HID recorrente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Zerar UF; reduzir Qb 150; T° 35°C; Na 145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Reduzir taxa UF diária; aumentar frequência de sessões; CRRT se falhar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Arritmia por hipocalemia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Clampear; ECG; Ca gluconato IV; K+ de emergência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Usar K dialisato 2–3 mEq/L; não usar K=0 por sessão completa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SDD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Reduzir Qb 150; encurtar sessão; manitol IV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Sessões curtas (2h); reduzir BUN &lt; 30% por sessão; CRRT se neuro-UTI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Coagulação do filtro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Flush SF; trocar filtro; revisar anticoag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Aumentar dose de citrato ou HNF; verificar Ht; aumentar Qb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Hipotermia (CRRT)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Aquecedor de linha; cobertor térmico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Instalar aquecedor; reduzir fluxo de reposição pré-filtro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Hipofosfatemia grave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Fosfato IV 30–45 mmol em 6h; monitorar Ca++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Adicionar fosfato ao dialisato (1–1,5 mmol/L); dosar PO4 diário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Hipoglicemia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Glicose 50% 25 mL IV; revisar insulina e nutrição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Adicionar glicose 100 mg/dL ao dialisato; reduzir insulina em DM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Reação Tipo A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Parar sessão; adrenalina; corticoide; suporte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Troca de membrana; parar IECA; substituir heparina; alérgico doc.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📚 REFERÊNCIAS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Fonte</w:t>
            </w:r>
          </w:p>
        </w:tc>
        <w:tc>
          <w:tcPr>
            <w:tcW w:type="dxa" w:w="7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Referência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KDIGO AKI 2012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Kidney Disease: Improving Global Outcomes. KDIGO Clinical Practice Guideline for AKI. Kidney Int Suppl. 2012;2(1):1-138.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RENAL Trial 2009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Bellomo R, et al. Intensity of continuous renal-replacement therapy in critically ill patients. NEJM. 2009;361:1627-1638.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Canaud et al. 2019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Canaud B, et al. Optimal dosing of continuous renal replacement therapy: Lessons learnt from clinical trials. NDT. 2019;34:1739-1748.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Saudan et al.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Saudan P, et al. Adding a dialysis dose to CVVH increases survival in patients with AKI. Intensive Care Med. 2006;32:1312-1319.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UpToDate 2024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Complications of HD and their management; Intradialytic hypotension; CRRT in AKI. UpToDate, accessed 2024–2025.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pacing w:after="80" w:before="3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Documento elaborado para fins educacionais e protocolares. Uso exclusivo profissional.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A8" w:sz="4" w:space="1"/>
      </w:pBdr>
      <w:spacing w:before="6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 |  Protocolo Clínico — Uso Educacional —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A8" w:sz="4" w:space="1"/>
      </w:pBdr>
      <w:spacing w:after="6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COMPLICAÇÕES INTRADIALÍTICAS — PACIENTE AGUDO  |  Protocolo UTI / Emergência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2563A8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2026-05-26T05:28:52.394Z</dcterms:created>
  <dcterms:modified xsi:type="dcterms:W3CDTF">2026-05-26T05:28:52.409Z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