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🏥 PROTOCOLO CLÍNICO</w:t>
      </w:r>
    </w:p>
    <w:p>
      <w:pPr>
        <w:spacing w:after="320" w:before="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HEMODIÁLISE NA UTI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2563A8"/>
          <w:sz w:val="22"/>
          <w:szCs w:val="22"/>
        </w:rPr>
        <w:t xml:space="preserve">Abordagem Completa: Indicações • Prescrição • Complicações Intradialíticas • Desmame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Dr. Aldenir Rocha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CRM-CE 16587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Instituição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HRN / Santa Casa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6"/>
                <w:szCs w:val="16"/>
              </w:rPr>
              <w:t xml:space="preserve">Sobral — CE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Versão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8"/>
                <w:szCs w:val="18"/>
              </w:rPr>
              <w:t xml:space="preserve">1.0 —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6"/>
                <w:szCs w:val="16"/>
              </w:rPr>
              <w:t xml:space="preserve">TEMI/AMIB Ready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📋 SUMÁRIO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1. Indicações de Terapia de Substituição Renal (TRS) na UTI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Modalidades de TRS: Comparativo Prático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Acesso Vascular e Cateter de Hemodiálise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Prescrição da Hemodiálise Intermitente (IHD) na UTI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CRRT: Terapia Contínua — Prescrição e Monitorização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6. Complicações Intradialíticas: Diagnóstico e Conduta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7. Anticoagulação em TRS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8. Quando Interromper / Desmamar a Diálise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9. Diálise em Situações Especiais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10. Checklist de Plantão — TRS na UTI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11. Perguntas TEMI — Pontos de Prova</w:t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🎯 INDICAÇÕES DE TRS NA UTI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Indicações Absolutas / Emergenciais — Mnemônico AEIOU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Letra</w:t>
            </w:r>
          </w:p>
        </w:tc>
        <w:tc>
          <w:tcPr>
            <w:tcW w:type="dxa" w:w="3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5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 Clínico / Threshold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Acidose metabólica refratária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 &lt; 7,1 sem resposta a bicarbonato; lactato elevado + anúria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Encefalopatia urêmica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Asterixe, coma, convulsões por uremia; BUN &gt; 100 mg/dL com sintomas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Intoxicação (dialisável)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Metanol, etilenoglicol, lítio, salicilatos, metformina, ácido valpróico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Overload (sobrecarga hídrica)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Edema agudo pulmão refratário a diurético; balanco hídrico &gt;10% do peso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U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Uremia sintomática / Hipercalemia grave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K+ &gt; 6,5 mEq/L refratário; pericardite urémica; BUN &gt; 100-150 mg/dL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1.2 Indicações Relativas / Timing Eletivo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⚠️ Ainda não existe evidência sólida para TRS precoce vs. tardio — AKIKI, IDEAL-ICU e STARRT-AKI apontam para estratégia de espera em pacientes estáveis.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Início PRECOCE pode ser considerado quando:</w:t>
            </w:r>
          </w:p>
        </w:tc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Aguardar (watchful waiting) quando: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Oligúria persistente &gt; 72h sem recuperação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AKI KDIGO I-II sem AEIOU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BUN em ascensão com uremia subclínica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Diurese responsiva a diurético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Sepse + falência renal refratária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Causa tratável em curso (contraste, AINES, hipovolemia)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Instabilidade hemodinâmica com sobrecarga hídrica crescente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Doença terminal sem benefício esperado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🔄 MODALIDADES DE TRS: COMPARATIVO PRÁTICO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34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IHD (Intermitente)</w:t>
            </w:r>
          </w:p>
        </w:tc>
        <w:tc>
          <w:tcPr>
            <w:tcW w:type="dxa" w:w="234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CRRT (Contínua)</w:t>
            </w:r>
          </w:p>
        </w:tc>
        <w:tc>
          <w:tcPr>
            <w:tcW w:type="dxa" w:w="234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SLED / HDF-LECO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3-4h/sessão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24h contínuo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8-12h/sessão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Fluxo sangue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200-350 mL/min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100-200 mL/min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150-200 mL/min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Hemodinâmica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Tolerância ↓ (queda PA frequente)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Tolerância ↑↑ (ideal instável)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Tolerância intermediária 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Controle uremia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Eficiente por sessão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Contínuo e suave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Bom; dose ajustável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Controle 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Risco ↑ (sindrome dissequilíbrio)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Ideal (variações mínimas)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Intermediário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Custo / Logística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Baixo; equipamento simples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Alto; circuito 24h; anticoag.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Intermediário; requer maquina BD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Melhor para...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Estável hemodinâmico; intoxicações; hipercalemia aguda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Choque; edema cerebral; hepatite fulminante; sepse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Transição CRRT→IHD; instabilidade moderada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thick" w:color="2563A8" w:sz="12"/>
              <w:bottom w:val="single" w:color="2563A8" w:sz="1"/>
              <w:right w:val="single" w:color="2563A8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1"/>
                <w:szCs w:val="21"/>
              </w:rPr>
              <w:t xml:space="preserve">⚡ PEARL TEMI: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pacientes com HIPERTENSÃO INTRACRANIANA (TCE grave, encefalite, fulminante hepático): SEMPRE preferir CRRT ou SLED. IHD causa remoção rápida de solutos → síndrome do desequilíbrio → piora do edema cerebral!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🩸 ACESSO VASCULAR E CATETER DE HEMODIÁLISE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Escolha do Sítio de Punção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2240"/>
        <w:gridCol w:w="2240"/>
      </w:tblGrid>
      <w:tr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Sítio</w:t>
            </w:r>
          </w:p>
        </w:tc>
        <w:tc>
          <w:tcPr>
            <w:tcW w:type="dxa" w:w="28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Vantagens</w:t>
            </w:r>
          </w:p>
        </w:tc>
        <w:tc>
          <w:tcPr>
            <w:tcW w:type="dxa" w:w="224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Desvantagens</w:t>
            </w:r>
          </w:p>
        </w:tc>
        <w:tc>
          <w:tcPr>
            <w:tcW w:type="dxa" w:w="224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Preferência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Jugular interna 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vazão; poucas infecções; fácil confirmar posição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Pneumotórax raro; torção pescoço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1ª OPÇÃO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Femoral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Rápido; seguro em coagulopatia; UTI emergência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↑ infecção; restrição de movimento; TVP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2ª opção (curto prazo)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Subclávia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Confortável; menor manipulação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Estenose veia subclavia; risco pneumotórax ↑↑; evitar se futura FAV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EVITAR se possível FAV futura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Cateter — Calibres e Características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Cateter duplo-lúmen tunelizado (longa permanência) ou não tunelizado (agudo)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Calibre: </w:t>
      </w:r>
      <w:r>
        <w:rPr>
          <w:rFonts w:ascii="Arial" w:cs="Arial" w:eastAsia="Arial" w:hAnsi="Arial"/>
          <w:sz w:val="20"/>
          <w:szCs w:val="20"/>
        </w:rPr>
        <w:t xml:space="preserve">12-14 Fr para IHD; 11-13 Fr para CRRT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Comprimento: </w:t>
      </w:r>
      <w:r>
        <w:rPr>
          <w:rFonts w:ascii="Arial" w:cs="Arial" w:eastAsia="Arial" w:hAnsi="Arial"/>
          <w:sz w:val="20"/>
          <w:szCs w:val="20"/>
        </w:rPr>
        <w:t xml:space="preserve">JI direita: 12-15 cm | JI esquerda: 15-20 cm | Femoral: 20-24 cm | Subclávia: 15-20 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Fluxo mínimo necessário: </w:t>
      </w:r>
      <w:r>
        <w:rPr>
          <w:rFonts w:ascii="Arial" w:cs="Arial" w:eastAsia="Arial" w:hAnsi="Arial"/>
          <w:sz w:val="20"/>
          <w:szCs w:val="20"/>
        </w:rPr>
        <w:t xml:space="preserve">≥ 200 mL/min (IHD) | ≥ 100-180 mL/min (CRRT)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Confirmação: </w:t>
      </w:r>
      <w:r>
        <w:rPr>
          <w:rFonts w:ascii="Arial" w:cs="Arial" w:eastAsia="Arial" w:hAnsi="Arial"/>
          <w:sz w:val="20"/>
          <w:szCs w:val="20"/>
        </w:rPr>
        <w:t xml:space="preserve">RX ou USG antes da primeira sessão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6"/>
              <w:left w:val="thick" w:color="1B3A6B" w:sz="12"/>
              <w:bottom w:val="single" w:color="1B3A6B" w:sz="1"/>
              <w:right w:val="single" w:color="1B3A6B" w:sz="1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⚠️ ATENÇÃO — Recirculação: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Distância entre portas &lt; 3 cm aumenta recirculação sangue → reduz eficiência dialítica. Sempre respeitar a marcação de profundidade do cateter e confirmar posição antes de iniciar.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📋 PRESCRIÇÃO DA HEMODIÁLISE INTERMITENTE (IHD) NA UTI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Parâmetros de Prescrição — Tabela Resumo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32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Padrão</w:t>
            </w:r>
          </w:p>
        </w:tc>
        <w:tc>
          <w:tcPr>
            <w:tcW w:type="dxa" w:w="32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Ajuste / 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Fluxo sanguíneo (Qb)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200-350 mL/min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Iniciar 150 se instável; aumentar progressivamente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Fluxo do dialisato (Qd)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500-800 mL/min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 mL/min padrão; 800 para clearance maior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Duração da sessão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3-4 horas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Pode ser necessário prolongar para atingir Kt/V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3-6x/semana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AKI agudo UTI: ≥ 3-4x/sem; ajuste por balanço e uremia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Dose dialítica (Kt/V)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spKt/V ≥ 1,2-1,4 por sessão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 UTI: eKt/V ≥ 3,9/semana (KDIGO)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Membrana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High-flux (polissulfona)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Preferida para remoção de moléculas médias (beta-2 microglobulina)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Temperatura do dialisato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35-36,5 °C (levemente hipotérmico)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Reduz instabilidade hemodinâmica; considerar 35°C se queda PA frequente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Concentração Na+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135-145 mEq/L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Hiponatremia grave: iniciar com dialisato próximo ao Na sérico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Potássio no dialisato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2-3 mEq/L (padrão)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Hipercalemia grave: iniciar com 0-1 mEq/L; risco de arritmias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Bicarbonato no dialisato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32-38 mEq/L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Acidose grave: 38-40 mEq/L; DPOC/alcalose preexistente: 30-32 mEq/L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Cálcio no dialisato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2,5-3,0 mEq/L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Hipocalcemia / após citrato: verificar ionizado antes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Ultrafiltração (UF)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13 mL/kg/h (seguro)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UF &gt; 13 mL/kg/h → risco ↑ instabilidade, mortalidade (KDIGO 2.2)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6"/>
              <w:left w:val="thick" w:color="1A7A4A" w:sz="12"/>
              <w:bottom w:val="single" w:color="1A7A4A" w:sz="1"/>
              <w:right w:val="single" w:color="1A7A4A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💡 CÁLCULO Kt/V SIMPLIFICADO (DAUGEHIRAS):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spKt/V = -ln(R - 0,008 × t) + (4 - 3,5 × R) × UF/W
onde R = BUN pós/BUN pré; t = duração em horas; UF = ultrafiltração em litros; W = peso pós em kg.
Meta na UTI: spKt/V ≥ 1,2 por sessão ou eKt/V semana ≥ 3,9.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⏱️ CRRT — TERAPIA CONTÍNUA: PRESCRIÇÃO E MONITORIZAÇÃO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Modos de CRRT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080"/>
        <w:gridCol w:w="2960"/>
        <w:gridCol w:w="2560"/>
      </w:tblGrid>
      <w:tr>
        <w:tc>
          <w:tcPr>
            <w:tcW w:type="dxa" w:w="17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2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Indicação Principal</w:t>
            </w:r>
          </w:p>
        </w:tc>
        <w:tc>
          <w:tcPr>
            <w:tcW w:type="dxa" w:w="25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Fluxo Dialisato/Reposição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CVVHF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Convecção pura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Sepse; síndrome hepatorrenal; remoção moléculas médias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Reposição 25-35 mL/kg/h (sem dialisato)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CVVHD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Difusão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Uremia; distúrbios eletrolíticos; sobrecarga hídrica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Dialisato 1-2 L/h (sem reposição)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CVVHDF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Difusão + convecção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Padrão na maioria das UTIs; máxima eficiência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Dialisato + reposição = 25-35 mL/kg/h total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Dose e Parâmetros CRRT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Dose recomendada: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25 mL/kg/h de efluente total (RENAL Trial; ATN Trial)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Atenção downtime: </w:t>
      </w:r>
      <w:r>
        <w:rPr>
          <w:rFonts w:ascii="Arial" w:cs="Arial" w:eastAsia="Arial" w:hAnsi="Arial"/>
          <w:sz w:val="20"/>
          <w:szCs w:val="20"/>
        </w:rPr>
        <w:t xml:space="preserve">prescever 30-35 mL/kg/h para compensar downtime (~25% do tempo)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Temperatura circuito: </w:t>
      </w:r>
      <w:r>
        <w:rPr>
          <w:rFonts w:ascii="Arial" w:cs="Arial" w:eastAsia="Arial" w:hAnsi="Arial"/>
          <w:sz w:val="20"/>
          <w:szCs w:val="20"/>
        </w:rPr>
        <w:t xml:space="preserve">Risco de hipotermia — monitorar t° corporal; aquecedor de circuito se disponível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Soluções de reposição: </w:t>
      </w:r>
      <w:r>
        <w:rPr>
          <w:rFonts w:ascii="Arial" w:cs="Arial" w:eastAsia="Arial" w:hAnsi="Arial"/>
          <w:sz w:val="20"/>
          <w:szCs w:val="20"/>
        </w:rPr>
        <w:t xml:space="preserve">Lactato (evitar em hepatite fulminante) ou bicarbonato (preferir na UTI)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Monitorar: </w:t>
      </w:r>
      <w:r>
        <w:rPr>
          <w:rFonts w:ascii="Arial" w:cs="Arial" w:eastAsia="Arial" w:hAnsi="Arial"/>
          <w:sz w:val="20"/>
          <w:szCs w:val="20"/>
        </w:rPr>
        <w:t xml:space="preserve">Ionograma a cada 6-12h | Magnésio | Fosfato (depleção frequente em CRRT!) | Temperatura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Ajuste de drogas: </w:t>
      </w:r>
      <w:r>
        <w:rPr>
          <w:rFonts w:ascii="Arial" w:cs="Arial" w:eastAsia="Arial" w:hAnsi="Arial"/>
          <w:sz w:val="20"/>
          <w:szCs w:val="20"/>
        </w:rPr>
        <w:t xml:space="preserve">Antibióticos (vancomicina, meropeném, piperacilina) têm clearance aumentado em CRRT — rever doses!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thick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🔴 ATENÇÃO — HIPOFOSFATEMIA em CRRT: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Fosfato é removido continuamente pela CRRT. Hipofosfatemia grave (&lt; 1,5 mg/dL) pode causar fraqueza muscular, insuficiência respiratória e dificuldade de desmame ventilatório. Repor fosfato IV rotineiramente se CRRT &gt; 48h. Meta: fosforo sérico 2,5-4,5 mg/dL.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🚨 COMPLICAÇÕES INTRADIALÍTICAS — DIAGNÓSTICO E CONDUTA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Hipotensão Intradialítica (HID) — A Mais Comum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Definição: </w:t>
      </w:r>
      <w:r>
        <w:rPr>
          <w:rFonts w:ascii="Arial" w:cs="Arial" w:eastAsia="Arial" w:hAnsi="Arial"/>
          <w:sz w:val="20"/>
          <w:szCs w:val="20"/>
        </w:rPr>
        <w:t xml:space="preserve">Queda ≥ 20 mmHg na PAS ou PAS &lt; 90 mmHg durante a sessão. Incidência: 20-30% das sessões na UTI.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Mecanismos e Causas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31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 Específica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UF excessiva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Redução rápida da volemia &gt; capacidade de enchimento vascular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Reduzir taxa de UF imediatamente; SF 100-200 mL bolus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Vasodilatação por dialisato quente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Calor → vasodilatação periférica → redução RVP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Reduzir temperatura do dialisato para 35-36°C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Baixa osmolaridade plasmática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Remoção rápida de ureia → desvio de água para celulas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Perfil de sódio crescente no dialisato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Redução osmótica do dialisato sódio baixo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Gradiente inverso: água segue sódio para o dialisato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Aumentar Na dialisato para 145-150 mEq/L na sessão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Disfuncão cardíaca / choque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Diminuição do débito cardíaco; tamponamento; isquemia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ECO beira leito; avaliar causas cardíacas; suspender sessão se necessário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Sangramento / sepse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Hipovolemia ou vasoplegia aguda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Interromper sessão; ressuscitação; investigar foco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Protocolo Escalonado para HID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3400"/>
        <w:gridCol w:w="5000"/>
      </w:tblGrid>
      <w:tr>
        <w:tc>
          <w:tcPr>
            <w:tcW w:type="dxa" w:w="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5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Zerar UF imediatamente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Suspender toda remoção de fluidos temporariamente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Posição de Trendelenburg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tolerado pelo paciente (cuidado em DPOC/IOT com PEEP alto)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Bolus de SF 0,9% 100-200 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Verificar responsividade a volemia (PP variação, EV passiva leg raising)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Reduzir Qb para 150-180 mL/min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Diminui alteracões de pressão oncótica intradialítica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Reduzir temperatura dialisato → 35°C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Vasoconstrição compensatória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Vasopressor se necessário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Noradrenalina ou midodrina (se via oral possível); indicação de CRRT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Interromper e mudar para CRRT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 HID recorrente ou paciente em vasopressor de alta dose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Síndrome do Desequilíbrio Dialítico (SDD)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Mecanismo: </w:t>
      </w:r>
      <w:r>
        <w:rPr>
          <w:rFonts w:ascii="Arial" w:cs="Arial" w:eastAsia="Arial" w:hAnsi="Arial"/>
          <w:sz w:val="20"/>
          <w:szCs w:val="20"/>
        </w:rPr>
        <w:t xml:space="preserve">Remoção rápida de ureia → gradiente osmótico uréia/água → edema cerebral. Rara atualmente, mas clínica grave.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Apresentação</w:t>
            </w:r>
          </w:p>
        </w:tc>
        <w:tc>
          <w:tcPr>
            <w:tcW w:type="dxa" w:w="33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Fatores de Risco</w:t>
            </w:r>
          </w:p>
        </w:tc>
        <w:tc>
          <w:tcPr>
            <w:tcW w:type="dxa" w:w="33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Prevenção / Tratamento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Leve: cefaleia, náusea, agitação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BUN &gt; 150 mg/dL pré-diálise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Sessões curtas (2-2,5h) no início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Moderado: confusão, desorientação, turvação visual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Primeira sessão dialítica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Qb baixo 150-180 mL/min na 1ª sessão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Grave: convulsoes, coma, herniação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Pediatria; hiponatremia; encefalopatia hepatica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Manitol 1-2 g/kg IV; SF hipertônico; interromper sessão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6.3 Arritmias Cardíacas Intradialíticas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Arritmia / Causa</w:t>
            </w:r>
          </w:p>
        </w:tc>
        <w:tc>
          <w:tcPr>
            <w:tcW w:type="dxa" w:w="33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Gatilho Dialítico</w:t>
            </w:r>
          </w:p>
        </w:tc>
        <w:tc>
          <w:tcPr>
            <w:tcW w:type="dxa" w:w="33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Hipercalemia → FV, AESP, assistolia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K+ dialisato = 0 → queda rápida K sérico; paradoxo ao fim da sessão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usar K+ dialisato = 0 em pacientes com K &lt; 5; ECG monitorar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Hipocalcemia → QT longo, torsade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Remoção de Ca++; dialisato Ca++ baixo; anticoagulação com citrato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 ionizado antes/durante CRRT; Ca++ IV se &lt; 1,0 mmol/L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 paroxística / TSV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Variações eletrolíticas rápidas; hipotensão; stress miocardico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Corrigir eletrolíticos; amiodarona se hemodinâmicamente instável; cardioversão se necessário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Bradicardia / BAV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Membranas biocompatíveis raramente; hipercalemia; beta-bloqueador retido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Atropina 0,5-1 mg IV; suspender beta-bloq se causa; marcapasso temporário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6.4 Outras Complicações — Tabela Rápida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Complicação</w:t>
            </w:r>
          </w:p>
        </w:tc>
        <w:tc>
          <w:tcPr>
            <w:tcW w:type="dxa" w:w="33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Diagnóstico / Apresentação</w:t>
            </w:r>
          </w:p>
        </w:tc>
        <w:tc>
          <w:tcPr>
            <w:tcW w:type="dxa" w:w="33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Conduta / Prevenção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Coagulação do circuito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Alarme de pressão; sangue escuro no circuito; Qb cai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Flush SF; ajustar anticoagulação; trocar filtro se necessário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Embolia gasosa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Dispneia súbita, cianose, morte. Detector de ar no circuito.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Decúbito LATERAL ESQ + Trendelenburg; O2 100%; aspiração da câmara venosa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Hemólise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Sangue róseo no circuito, hemoglobinúria, queda Hb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Interromper imediatamente; não reinfundir; investigar causa (kinked line, superaquecimento)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Reação ao dialisato / membrana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A: anafilaxia nos primeiros 5 min (heparina/membrana) | Tipo B: 20-60 min (dor toráx)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A: parar, não reinfundir, adrenalina | Tipo B: O2, reduzir Qb, trocar membrana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Sangramento acesso / circuito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Desconexão; sangue no curativo; hematoma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Compressão; revisar conexões; suspender anticoagulação; transfusão se necessário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Hipoxemia intradialítica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SatO2 cai durante sessão; mais comum com acetato (raro atual)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Usar dialisato com bicarbonato; O2 suplementar; avaliar AVC/TEP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Hipoglicemia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Remoção de glicose pelo dialisato; jejum + insulina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Adicionar glicose ao dialisato se necessário; monitorar glicemia horária em DM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Hipotermia (CRRT)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T° &lt; 36°C progressiva; comum em CRRT com altos fluxos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Aquecedor de circuito extracorpóreo; cobertores; monitorar temperatura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💉 ANTICOAGULAÇÃO EM TRS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7.1 Estratégias de Anticoagulação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500"/>
        <w:gridCol w:w="2500"/>
      </w:tblGrid>
      <w:tr>
        <w:tc>
          <w:tcPr>
            <w:tcW w:type="dxa" w:w="20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Dose</w:t>
            </w:r>
          </w:p>
        </w:tc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Indicação / Vantagem</w:t>
            </w:r>
          </w:p>
        </w:tc>
        <w:tc>
          <w:tcPr>
            <w:tcW w:type="dxa" w:w="25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Contraind. / Risco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Heparina não fracionada (HNF)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Bolus: 2.000-5.000 UI
Infusão: 5-10 UI/kg/h
Meta TTPA: 1,5-2x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Padrão histórico; IHD; fácil reversão com protamina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TATG; trombocitopenia; coagulopatia; sangramento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Citrato regional (RCA)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Citrato 4% pré-filtro
Ca++ pós-filtro
Meta Ca ionizado circuito &lt; 0,35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GOLD STANDARD para CRRT (KDIGO 2.1A); paciente com coagulopatia/sangramento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Hepatite fulminante (metabolismo citrato ↓); alcalose metabólica; intoxicacao citrato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Sem anticoagulação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 SF 100-200 mL/h
Qb alto &gt; 250 mL/min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Coagulopatia grave (INR&gt;2 / plaquetas&lt;50k); sangramento ativo; IHD curta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taxa de coagulação do filtro; vida útil reduzida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Argatrobana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0,2-2 mcg/kg/min infusão
Meta TTPA: 1,5-3x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TATG (Trombocitopenia induzida por heparina); hepatopatia leve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Hepatopatia grave (metabolismo hepático); custo alto; monitoração complexa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thick" w:color="C0392B" w:sz="12"/>
              <w:bottom w:val="single" w:color="C0392B" w:sz="1"/>
              <w:right w:val="single" w:color="C0392B" w:sz="1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⚠️ INTOXICAÇÃO POR CITRATO: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Relação Ca total/Ca ionizado &gt; 2,5 (ou Ca total &gt; 3,5 mmol/L com Ca ionizado normal/baixo) sugere acúmulo de citrato. Causas: hepatopatia grave, sepse severa, CRRT insuficiente. Conduta: reduzir/suspender citrato, aumentar dose CRRT, repor Ca IV.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🔓 QUANDO INTERROMPER / DESMAMAR A DIÁLISE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8.1 Critérios de Recuperação Renal e Indicação de Desmame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563A8"/>
          <w:sz w:val="20"/>
          <w:szCs w:val="20"/>
        </w:rPr>
        <w:t xml:space="preserve">⭐ Pergunta frequente no TEMI!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Indicadores FAVORÁVEIS ao Desmame</w:t>
            </w:r>
          </w:p>
        </w:tc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🔴 Indicadores DESFAVORÁVEIS (manter TRS)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Débito urinário espontâneo &gt; 500 mL/dia sem diurético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Oligúria persistente &lt; 200 mL/dia por &gt; 5 dias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Débito urinário &gt; 200 mL/6h após furosemida IV teste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BUN crescente sem melhora clínica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Creatinina sérica estável ou em queda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K+, bicarbonato, ureia sem tendência de recuperação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FENa &gt; 1% ou FEUreia &gt; 35% (excreção renal de sódio/ureia)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Causa da IRA não reversível (NTA extensa, glomerulopatia)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Causa da IRA resolvida (sepse controlada, hipovolemia corrigida)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Doença renal crônica estágio 4-5 prévia (creat. basal &gt; 3-4 mg/dL)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Cistatina C sérica em queda (marcador precoce de recuperação GFR)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Paciente hemodinâmicamente instável dependente de vasopressor alto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8.2 Protocolo de Desmame Stepwise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40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Sucesso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Reduzir frequência de IHD (6x → 4x → 3x/semana)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Manutenção de controle metabólico sem AEIOU emergenciais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CRRT: reduzir dose efluente 35 → 25 → 20 mL/kg/h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Manutenção de controle ácido-base e eletrolítico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Transição CRRT → IHD (ou SLED) se hemodinâmicamente estável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PAM &gt; 65 sem vasopressor ou vasopressor em desmame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Suspensão tentativa de TRS por 48-72h com monitoramento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BUN &lt; 60-80 mg/dL, K &lt; 5,5, sem sobrecarga hídrica nova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Avaliar débito urinário a cada 12h; furosemida teste se DU &lt; 500 mL/dia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 &gt; 500 mL/dia espontâneo OU &gt; 200 mL/6h com furosemida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da TRS se critérios cumpridos após 48-72h de observação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Creatinina estável ou em queda; ionograma normal; sem uremia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8.3 Quando Não Iniciar ou Descontinuar por Futilidade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Considerações Éticas / Clínicas para NÃO iniciar ou interromper TRS: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Falência de múltiplos órgãos irreversível (≥ 3 orgaos) sem perspectiva de melhora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Decisão familiar clara ou diretiva antecipada de vontade (DNR/DNI consolidado)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de morte encefálica estabelecido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Doença oncológica terminal sem perspectiva de resposta a tratamento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Discussão com equipe multiprofissional + família: documentar em prontuário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Brasil: CFM Resolução 2.232/2019 — Limitação de suporte de vida deve ser discutida e registrada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🏥 DIÁLISE EM SITUAÇÕES ESPECIAIS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9.1 Choque Séptico + IRA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Modalidade preferida: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CRRT (menor instabilidade hemodinâmica)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Dose: </w:t>
      </w:r>
      <w:r>
        <w:rPr>
          <w:rFonts w:ascii="Arial" w:cs="Arial" w:eastAsia="Arial" w:hAnsi="Arial"/>
          <w:sz w:val="20"/>
          <w:szCs w:val="20"/>
        </w:rPr>
        <w:t xml:space="preserve">25-35 mL/kg/h (sem benefício de dose alta &gt; 35 mL/kg/h — RENAL e ATN Trial)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Anticoagulação: </w:t>
      </w:r>
      <w:r>
        <w:rPr>
          <w:rFonts w:ascii="Arial" w:cs="Arial" w:eastAsia="Arial" w:hAnsi="Arial"/>
          <w:sz w:val="20"/>
          <w:szCs w:val="20"/>
        </w:rPr>
        <w:t xml:space="preserve">Citrato regional preferido se sem contraindicação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Noradrenalina pode ser removida pela CRRT: </w:t>
      </w:r>
      <w:r>
        <w:rPr>
          <w:rFonts w:ascii="Arial" w:cs="Arial" w:eastAsia="Arial" w:hAnsi="Arial"/>
          <w:sz w:val="20"/>
          <w:szCs w:val="20"/>
        </w:rPr>
        <w:t xml:space="preserve">monitorar dose e titular conforme PAM (raro clinicamente significativo em doses baixas)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Ajuste de antibióticos: </w:t>
      </w:r>
      <w:r>
        <w:rPr>
          <w:rFonts w:ascii="Arial" w:cs="Arial" w:eastAsia="Arial" w:hAnsi="Arial"/>
          <w:sz w:val="20"/>
          <w:szCs w:val="20"/>
        </w:rPr>
        <w:t xml:space="preserve">Meropeném 1g a cada 8h (CRRT aumenta clearance); vancomicina: dosar nível e ajustar; pip/tazo: dose normal ou levemente aumentada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9.2 IRA + Insuficiência Hepática Aguda Grave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Risco de hipoglicemia: </w:t>
      </w:r>
      <w:r>
        <w:rPr>
          <w:rFonts w:ascii="Arial" w:cs="Arial" w:eastAsia="Arial" w:hAnsi="Arial"/>
          <w:sz w:val="20"/>
          <w:szCs w:val="20"/>
        </w:rPr>
        <w:t xml:space="preserve">glicose no dialisato/solução; monitorar de hora em hora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CITRATO CONTRAINDICADO: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metabolismo hepático comprometido → acúmulo de citrato → hipocalcemia + acidose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Preferir HNF com anti-Xa monitorado ou sem anticoagulação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CRRT melhora edema cerebral: evitar IHD (SDD)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Monitorar amônia: CRRT remove amônia (benefício adicional na encefalopatia hepática)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9.3 IRA + Hipertensão Intracraniana / Neuro-UTI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Prioridade: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CRRT ou SLED — variações osmolares lentas preservam 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IHD necessária: </w:t>
      </w:r>
      <w:r>
        <w:rPr>
          <w:rFonts w:ascii="Arial" w:cs="Arial" w:eastAsia="Arial" w:hAnsi="Arial"/>
          <w:sz w:val="20"/>
          <w:szCs w:val="20"/>
        </w:rPr>
        <w:t xml:space="preserve">Qb baixo (150-180 mL/min), sessão curta (2-3h), sódio dialisato 145 mEq/L, evitar queda brusca de ureia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Manitol pode ser removido pela HD: </w:t>
      </w:r>
      <w:r>
        <w:rPr>
          <w:rFonts w:ascii="Arial" w:cs="Arial" w:eastAsia="Arial" w:hAnsi="Arial"/>
          <w:sz w:val="20"/>
          <w:szCs w:val="20"/>
        </w:rPr>
        <w:t xml:space="preserve">Atenção à perda de agente osmótico; repor se necessário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Osmolaridade plasmática: </w:t>
      </w:r>
      <w:r>
        <w:rPr>
          <w:rFonts w:ascii="Arial" w:cs="Arial" w:eastAsia="Arial" w:hAnsi="Arial"/>
          <w:sz w:val="20"/>
          <w:szCs w:val="20"/>
        </w:rPr>
        <w:t xml:space="preserve">manter entre 305-320 mOsm/L durante TRS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9.4 Hipercalemia com Instabilidade Cardíaca — Emergência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Medidas PONTE (aguardar diálise)</w:t>
            </w:r>
          </w:p>
        </w:tc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2563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Diálise — Conduta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Gliconato de Ca++ 10%: 10-20 mL IV em 5-10 min (estabilizar membrana)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Bicarbonato 8,4%: 50-100 mEq IV (alcalinização → K intracelular)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Glicose 50% 50 mL + Insulina Regular 10 UI IV (shift K+)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Salbutamol nebulizado 10-20 mg (shift K+)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Kayexalate/Patiromer/Zirconium (resinas — efeito tardio)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 mais rápido e eficaz de remoção de K+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IHD: K dialisato = 0 mEq/L nas primeiras 2h → depois 2 mEq/L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de rebote: K+ redistribui após sessão → monitorar K pós 2h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ECG contínuo durante toda sessão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 K+ pós: 4,0-4,5 mEq/L (evitar hipocalemia → risco FV)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✅ CHECKLIST DE PLANTÃO — TRS NA UTI</w:t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10.1 Pré-Sessão (verificar antes de cada HD)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040"/>
        <w:gridCol w:w="1600"/>
      </w:tblGrid>
      <w:tr>
        <w:tc>
          <w:tcPr>
            <w:tcW w:type="dxa" w:w="72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04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a Verificar</w:t>
            </w:r>
          </w:p>
        </w:tc>
        <w:tc>
          <w:tcPr>
            <w:tcW w:type="dxa" w:w="16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Cateter pervio? Aspirar e verificar fluxo &gt; 200 mL/min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 basal e FC documentadas (avaliar indicação de fluidos antes)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ECG se K+ &gt; 5,5 mEq/L ou sintomas cardíacos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Laboratório pré: ureia, creatinina, ionograma, Ca++, bicarbonato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Prescrição dialítica revisada (UF, K dialisato, T°, Qb, Qd)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Anticoagulação prescrita e adequada ao risco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Droga vasoativa em curso? (planejar HID x CRRT)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Peso atual documentado (calcular UF necessário)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Histórico de complicações em sessões anteriores documentado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Nutrição: suspender enteral durante HD se instabilidade prévia?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OK  /  ☐ Pendente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10.2 Durante a Sessão — Monitoramento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 + FC a cada 30 min (mínimo)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SatO2 contínua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Pressões do circuito (arterial, venosa, transmembrana — TMP)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Temperatura corporal a cada 1h (CRRT)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Ionized Ca++ a cada 6h se citrato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Glicemia a cada 2h se diabético ou hepatopatia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Volume de UF atingido x prescrito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563A8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10.3 Pós-Sessão — Documentar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Tempo efetivo de sessão / downtime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UF total realizado vs. prescrito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Intercorrências: documentar detalhadamente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Pós-labortório: ionograma, ureia, creatinina, Ca++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Kt/V calculado (spKt/V ≥ 1,2?)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Próxima sessão programada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Avaliação de recuperação renal: débito urinário 24h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🎓 PONTOS TEMI — QUESTÕES E PEGADINHAS DE PROVA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❓ Pergunta / Cenário TEMI</w:t>
            </w:r>
          </w:p>
        </w:tc>
        <w:tc>
          <w:tcPr>
            <w:tcW w:type="dxa" w:w="468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Resposta Correta / Detalhe Importante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Melhor modalidade TRS em choque séptico com vasopressor?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CRRT (menor instabilidade hemodinâmica — KDIGO sugere CRRT como primeira opção no instável)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Paciente com TCE grave + AKI grave: qual TRS?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CRRT ou SLED. IHD contraindicada pela síndrome do desequilíbrio e risco de HIC.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Dose mínima de TRS para AKI na UTI (KDIGO)?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eKt/V ≥ 3,9/semana para IHD; efluente 25 mL/kg/h para CRRT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Anticoagulação de primeira linha para CRRT (KDIGO)?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Citrato regional (RCA) — Recomendação 2.1A, evidência A, KDIGO 2012/2024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UF máxima segura para evitar instabilidade?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13 mL/kg/h. Acima disso: risco aumentado de hipotensão e mortalidade (KDIGO 2.2)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Citrato está contraindicado em qual situação?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Insuficiência hepática grave / hepatite fulminante (incapacidade de metabolizar citrato → intoxicação)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Melhor marcador de recuperação renal para desmame de CRRT?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Débito urinário &gt; 500 mL/dia (com ou sem diurético) OU &gt; 200 mL/6h após furosemida teste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PEGADINHA: K+ dialisato = 0 em hipercalemia grave K+ = 7,2. Risco?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Hipocalemia pós-dialítica com risco de FV e paradoxo do K+ (queda rápida piora prognóstico). Use K=0 por max 2h depois 2 mEq/L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PEGADINHA: Intoxicação de citrato. Quando suspeitar?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 total / Ca ionizado &gt; 2,5 (ou Ca total elevado com Ca ionizado normal/baixo). Conduta: reduzir citrato, aumentar clearance CRRT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Dose aumentada de CRRT (40 vs 25 mL/kg/h) melhora sobrevida?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NÃO. RENAL Trial e ATN Trial: dose alta não reduz mortalidade. Meta: 25-30 mL/kg/h (prescrevendo 30-35 para compensar downtime)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 o principal eletrólito removido excessivamente na CRRT?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Fosfato (hipofosfatemia → fraqueza muscular → dificulta desmame ventilatório). Repor rotineiramente.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TRS precoce vs tardio em AKI sem AEIOU: evidência atual?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 benefício de TRS precoce — AKIKI, IDEAL-ICU, STARRT-AKI: estratégia de espera equivalente ou superior ao início precoce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thick" w:color="2563A8" w:sz="12"/>
              <w:bottom w:val="single" w:color="2563A8" w:sz="1"/>
              <w:right w:val="single" w:color="2563A8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1"/>
                <w:szCs w:val="21"/>
              </w:rPr>
              <w:t xml:space="preserve">🤓 NERD FACT — Cistatina C como marcador de desmame: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cistatina C sérica tem filtração glomerular livre e não é secretada/reabsorvida. Sua queda progressiva reflete recuperação de GFR antes da creatinina cair. Estudos sugerem que queda de 20-30% da cistatina C em 48h pode predizer sucesso do desmame de CRRT. Ainda não é recomendação formal KDIGO, mas é tendência.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📚 REFERÊNCIAS E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6960"/>
            <w:tcBorders>
              <w:top w:val="single" w:color="2563A8" w:sz="1"/>
              <w:left w:val="single" w:color="2563A8" w:sz="1"/>
              <w:bottom w:val="single" w:color="2563A8" w:sz="1"/>
              <w:right w:val="single" w:color="2563A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Referência / Documento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KDIGO AKI 2012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Kidney Disease: Improving Global Outcomes. KDIGO Clinical Practice Guideline for Acute Kidney Injury. Kidney Int Suppl. 2012;2(1):1-138.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KDIGO AKI 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KDIGO 2024 Clinical Practice Guideline for Acute Kidney Injury (atualização — em aprovação final).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RENAL Trial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Bellomo R, et al. Intensity of CRRT in Critically Ill Patients with AKI. N Engl J Med. 2009;361:1627-1638.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ATN Trial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VA/NIH Acute Renal Failure Trial Network. Intensity of RRT in AKI. N Engl J Med. 2008;359:7-20.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STARRT-AKI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STARRT-AKI Investigators. Timing of Initiation of RRT in AKI. N Engl J Med. 2020;383:240-251.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AKIKI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Gaudry S, et al. Initiation Strategies for RRT in the ICU. N Engl J Med. 2016;375:122-133.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IDEAL-ICU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Barbar SD, et al. Timing of RRT in Patients with AKI and Septic Shock. N Engl J Med. 2018;379:1431-1442.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AMIB 2023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Associacao de Medicina Intensiva Brasileira. Consenso Brasileiro de TRS em UTI, 2023.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UpToDate 2024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Multiple chapters: Renal replacement therapy in AKI; Complications of HD; Discontinuation of RRT. UpToDate, accessed 2024-2025.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elaborado para fins educacionais e de preparo para TEMI/AMIB.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Dr. Aldenir Rocha — CRM-CE 16587 — HRN / Santa Casa de Misericórdia — Sobral/CE —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Uso exclusivo para fins educacionais e protocolares —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HEMODIÁLISE NA UTI  |  Protocolo Clínico  |  Dr. Aldenir Rocha — CRM-CE 16587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2026-05-26T05:17:07.066Z</dcterms:created>
  <dcterms:modified xsi:type="dcterms:W3CDTF">2026-05-26T05:17:07.078Z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