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INIBIDORES DE JAK NO LÚPUS ERITEMATOSO SISTÊMICO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6FAD"/>
          <w:sz w:val="26"/>
          <w:szCs w:val="26"/>
        </w:rPr>
        <w:t xml:space="preserve">Exacerbação | Refratariedade | Protocolo de Uso Clínico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Revisão Clínica e Protocolo Baseado em Evidências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Dr. Aldenir Rocha | CRM-CE 16587 | RQE Clínica Médica 11846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Hospital Regional Norte / Santa Casa de Sobral — Ceará — Brasil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Última atualização: maio de 2025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CONTEXTO E JUSTIFICATIVA DO USO</w:t>
      </w:r>
    </w:p>
    <w:p>
      <w:pPr>
        <w:spacing w:after="80" w:before="80"/>
      </w:pPr>
      <w:r>
        <w:rPr>
          <w:b/>
          <w:bCs/>
        </w:rPr>
        <w:t xml:space="preserve">O lúpus eritematoso sistêmico (LES) </w:t>
      </w:r>
      <w:r>
        <w:t xml:space="preserve">é uma doença autoimune complexa, com ativação persistente de interferon tipo I, células T e B, e produção de autoanticorpos. As exacerbações (flares) representam a principal causa de dano orgânico cumulativo e morte. Aproximadamente </w:t>
      </w:r>
      <w:r>
        <w:rPr>
          <w:b/>
          <w:bCs/>
        </w:rPr>
        <w:t xml:space="preserve">20–30% dos pacientes são refratários</w:t>
      </w:r>
      <w:r>
        <w:t xml:space="preserve"> ou intolerantes às terapias convencionais (cloroquina, micofenolato, azatioprina, ciclofosfamida), criando uma janela terapêutica para novas abordagens moleculares.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A via JAK-STAT</w:t>
      </w:r>
      <w:r>
        <w:t xml:space="preserve"> é um dos principais mediadores intracelulares das citocinas inflamatórias relevantes no LES (IFN-α, IL-6, IL-12, IL-23, GM-CSF). Os </w:t>
      </w:r>
      <w:r>
        <w:rPr>
          <w:b/>
          <w:bCs/>
        </w:rPr>
        <w:t xml:space="preserve">inibidores de JAK (JAKi)</w:t>
      </w:r>
      <w:r>
        <w:t xml:space="preserve"> bloqueiam essa sinalização, reduzindo a atividade inflamatória independente de mecanismos imunes adaptativos — tornando-se candidatos racionais em pacientes com falha a biológicos convencionais.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6C90E" w:sz="8"/>
              <w:left w:val="single" w:color="F6C90E" w:sz="8"/>
              <w:bottom w:val="single" w:color="F6C90E" w:sz="8"/>
              <w:right w:val="single" w:color="F6C90E" w:sz="8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6C90E"/>
                <w:sz w:val="22"/>
                <w:szCs w:val="22"/>
              </w:rPr>
              <w:t xml:space="preserve">⚠️ ATENÇÃO REGULATÓRIA: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 uso de JAKi no LES ainda é OFF-LABEL para a maioria das indicações. O baricitinibe possui aprovação FDA/EMA para LES (2023). Os demais (tofacitinibe, upadacitinibe, ruxolitinibe) são usados em contexto de pesquisa ou acesso individual. Toda prescrição deve ser fundamentada e documentada.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FARMACOLOGIA DOS PRINCIPAIS JAKi USADOS NO 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2.1 Via JAK-STAT e Relevância no 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família JAK é composta por quatro quinases: JAK1, JAK2, JAK3 e TYK2. Cada citocina patogênica no LES utiliza combinações específicas: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Citocina / Via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JAKs envolvidas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Papel no LES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JAKi que bloqueia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IFN-α/β (tipo I)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JAK1, TYK2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Ativação plasmacitóide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Baricitinibe, Ruxolitinibe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IL-6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JAK1, JAK2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Inflamação sistêmica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Tofacitinibe, Baricitinibe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IL-12 / IL-23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JAK2, TYK2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Diferenciação Th17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Baricitinibe, Ruxolitinibe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GM-CSF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JAK2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Ativação monocítica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Ruxolitinibe</w:t>
            </w:r>
          </w:p>
        </w:tc>
      </w:tr>
      <w:tr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IL-2</w:t>
            </w:r>
          </w:p>
        </w:tc>
        <w:tc>
          <w:tcPr>
            <w:tcW w:type="dxa" w:w="2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JAK1, JAK3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Expansão linfocitária</w:t>
            </w:r>
          </w:p>
        </w:tc>
        <w:tc>
          <w:tcPr>
            <w:tcW w:type="dxa" w:w="2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Tofacitinibe, Upadacitinibe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2.2 Perfil dos Principais JAKi no 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Fármaco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Seletividade JAK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Dose LES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Via / Freq.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 regulatório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JAK1 &gt; JAK2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2–4 mg/dia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 1x/dia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 aprovado LES (08/2023) — BARICITINIB-SLE (BRAVE-I/II)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JAK1 = JAK3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mg 2x/dia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 2x/dia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OFF-LABEL no LES; aprovado para AR, psoríase, retocolite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Upadacitinibe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JAK1 seletivo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 mg/dia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 1x/dia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OFF-LABEL LES; ensaios fase II em andamento (2024)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Ruxolitinibe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JAK1 = JAK2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10–20 mg 2x/dia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 2x/dia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OFF-LABEL; estudos em LES c/ manifestações cutâneas refratárias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Deucravacitinibe (TYK2i)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TYK2 seletivo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mg/dia (psoríase)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 1x/dia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III no LES (POETYK LN) — dados preliminares 2024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INDICAÇÕES CLÍNICAS E CRITÉRIOS DE SELEÇÃO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3.1 Cenários de Uso no 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INDICAÇÃO PRINCIPAL: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 cenário IDEAL para JAKi no LES é o paciente com atividade moderada-grave, refratário ou dependente de corticoide, com assinatura de IFN elevada, sem contraindicações ao uso.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Cenário clínico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Evidência disponível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JAKi preferido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ativo moderado-grave refratário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BRAVE-I/II (baricitinibe) — RCT fase III, n=760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 4 mg/dia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Nefrite lúpica refratária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fase II; POETYK LN (deucravacitinibe) em andamento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 ou deucravacitinibe (investigacional)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cutâneo refratário (SCLE, DLE)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Séries de caso; ruxolitinibe tópico em DLE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Ruxolitinibe (tópico ou VO) / Baricitinibe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Citopenia autoimune refratária (AIHA, ITP)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Relatos de caso e séries; ruxolitinibe com melhor suporte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Ruxolitinibe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com síndrome antifosfolípide trombótico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Evidência limitada; cautela — risco trombótico potencial aumentado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Evitar ou usar com anticoagulação plena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Manifestações neuropsiquiátricas (NPSLE)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Poucos relatos; mecanismo favorável (IFN central)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 (dados emergentes 2024)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3.2 Checklist Pré-Início do JAKi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Avaliação obrigatória antes de prescrever qualquer JAKi no 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Laboratório basal: </w:t>
      </w:r>
      <w:r>
        <w:t xml:space="preserve">hemograma, hepatograma, creatinina, lipidograma, CPK, urina 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Sorologia infecciosa: </w:t>
      </w:r>
      <w:r>
        <w:t xml:space="preserve">PPD/IGRA (TB latente), sorologias HBV (HBsAg, anti-HBc), HCV, HIV, CMV, EBV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Imagem: </w:t>
      </w:r>
      <w:r>
        <w:t xml:space="preserve">Raio-X de tórax (ou TC se PPD+)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Vacinação: </w:t>
      </w:r>
      <w:r>
        <w:t xml:space="preserve">Influenza, pneumocócica, HBV, HPV (se elegível). Evitar vacinas vivas 4 semanas 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Avaliação de malignidade: </w:t>
      </w:r>
      <w:r>
        <w:t xml:space="preserve">rastreamento para câncer de colo uterino, mama e pele; excluir neoplasia 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Histórico trombótico: </w:t>
      </w:r>
      <w:r>
        <w:t xml:space="preserve">SAF, TVP, TEP prévio — avaliar risco/benefício cuidadosamente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Função renal: </w:t>
      </w:r>
      <w:r>
        <w:t xml:space="preserve">TFG &lt; 30 mL/min/1,73m² → ajuste de dose (baricitinibe 1 mg); TFG &lt; 15 → contraindicado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Gravidez e contracepção: </w:t>
      </w:r>
      <w:r>
        <w:t xml:space="preserve">contraindicado na gestação; contracepção efetiva obrigatória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PROTOCOLO PRÁTICO DE USO CLÍNICO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4.1 Baricitinibe (Olumiant®) — Protocolo Baseado nos Estudos BRAVE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Orientação prática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Dose inicial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mg/dia VO (dose única matinal). Pode usar 2 mg em idosos, TFG 30–60 ou risco CV elevado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Dose alvo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mg/dia (dose aprovada BRAVE-I/II). Reduzir para 2 mg em resposta ótima sustentada após 6 meses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 renal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TFG 30–59: 2 mg/dia | TFG 15–29: avaliar caso a caso | TFG &lt; 15: EVITAR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 hepático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Child-Pugh B/C: não recomendado (dados insuficientes)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Corticoide concomitante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prednisona ≤ 10 mg/dia durante indução; tentar retirada gradual após 12 semanas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Monitorização inicial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Hemograma + hepático 4-8 semanas após início, depois a cada 3 meses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 de resposta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SLEDAI-2K, PGA, CLASI (cutâneo) em 12, 24, 52 semanas. Meta: resposta SRI-4 em 24 semanas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mínimo de avaliação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suspender antes de 24 semanas por falta de resposta (resposta parcial pode estender até 52 sem)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Combinação com outros DMARDs</w:t>
            </w:r>
          </w:p>
        </w:tc>
        <w:tc>
          <w:tcPr>
            <w:tcW w:type="dxa" w:w="6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Pode combinar com HCQ, MMF, azatioprina. EVITAR combinar com biológico (anti-IL-6, belimumabe) ou outro JAKi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4.2 Critérios de Suspensão / Descontinuação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🚨 CRITÉRIOS DE PARADA: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SUSPENDER imediatamente se: infecção grave, evento trombótico, confirmação de neoplasia, Hgb &lt; 8 g/dL, neutrófilos &lt; 1.000/mm³, ALT/AST &gt; 5x LSN.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Falta de resposta: </w:t>
      </w:r>
      <w:r>
        <w:t xml:space="preserve">ausência de melhora em SLEDAI-2K ≥ 4 pontos após 24 semanas em dose plena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Progressão de órgão-alvo: </w:t>
      </w:r>
      <w:r>
        <w:t xml:space="preserve">nefrite sem melhora proteinúria &gt; 50% em 6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Infecção oportunista: </w:t>
      </w:r>
      <w:r>
        <w:t xml:space="preserve">TB ativa, Pneumocystis, CMV sistêmico — suspender e tratar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Gestação confirmada: </w:t>
      </w:r>
      <w:r>
        <w:t xml:space="preserve">suspender imediatamente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Neoplasia maligna ativa: </w:t>
      </w:r>
      <w:r>
        <w:t xml:space="preserve">suspender imediatamente; reavaliar risco/benefício após remissão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4.3 Manejo de Intercorrências durante JAKi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Intercorrência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Conduta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Retomar?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Infecção respiratória leve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Suspender temporariamente; tratar infecção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Sim, após cura clínica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Herpes zoster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Suspender; aciclovir/valaciclovir 7–10 dias. Considerar profilaxia secundária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Sim, após resolução. Vacinar se possível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Aumento CPK assintomático &lt; 5x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Observar; repetir em 4 semanas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TVP / TEP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Suspender definitivamente; iniciar anticoagulação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recomendar reinício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Anemia leve (Hgb 9-10 g/dL)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Investigar causa; reduzir dose temporariamente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Reintroduzir 2 mg após estabilização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Elevação TG &gt; 500 mg/dL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 fibrato; reduzir dose se possível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se TG cair &lt; 400 com tratamento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PRINCIPAIS EVIDÊNCIAS CLÍNICAS E ESTUDOS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5.1 Estudos Clínicos Pivotais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200"/>
        <w:gridCol w:w="3160"/>
      </w:tblGrid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Estudo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Fármaco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 / Fase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Endpoint primário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Resultado principal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BRAVE-I (Wallace et al., 2024 — NEJM)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n=760 / Fase III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SRI-4 semana 52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SRI-4: 67% vs 53% placebo (p&lt;0,001). Redução flares. Poupança de corticoide significativa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BRAVE-II (Furie et al., 2024 — Arthritis Rheumatol)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n=775 / Fase III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SRI-4 semana 52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SRI-4: 59% vs 45% placebo (p&lt;0,001). Melhora CLASI e marcadores inflamatórios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Psarras et al., 2020 — Ann Rheum Dis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n=30 / Fase II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SLEDAI-2K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Redução SLEDAI 46% em 12 semanas. Melhora IFN-gene score. Limitações: estudo pequeno, sem controle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TULIP-LN (fase II — tofacitinibe nefrite)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n=48 / Fase II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 renal completa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 completa 40% vs 18% placebo em NL classe III/IV. Publicado J Rheumatol 2023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POETYK LN (em andamento — 2024/25)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Deucravacitinibe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~300 / Fase III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Resposta renal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preliminares favoráveis; publicação esperada 2025-2026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Romero-Diaz et al., 2023 — Lupus Sci Med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Upadacitinibe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n=22 / Fase IIa</w:t>
            </w:r>
          </w:p>
        </w:tc>
        <w:tc>
          <w:tcPr>
            <w:tcW w:type="dxa" w:w="1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SLEDAI, PGA</w:t>
            </w:r>
          </w:p>
        </w:tc>
        <w:tc>
          <w:tcPr>
            <w:tcW w:type="dxa" w:w="3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Melhora SLEDAI-2K media -5,3 pontos; boa tolerabilidade; acne em 27% (efeito JAK3)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5.2 Relatos e Séries de Caso Relevantes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JAKi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Descrição e relevância clínica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Horta-Baas et al. — Lupus 2022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Série mexicana de 12 pacientes com LES refratário. 75% atingiram SLEDAI &lt; 4 em 6 meses. Destaca resposta em cutâneo e musculoesquelético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 Yusof et al. — Ann Rheum Dis 2020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pacientes com LES refratário ao belimumabe. 6/10 com melhora significativa SLEDAI-2K. Herpes zoster em 2 pacientes. Primeiro relato de 'switch' biológico para JAKi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Andreoli et al. — Front Med 2021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Ruxolitinibe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com síndrome hemofagocítica (HLH) associada. Ruxolitinibe como terapia de resgate. Resposta em 2 semanas. Série de 3 casos graves em UTI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Mok et al. — Arthritis Res Ther 2023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Tofacitinibe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Nefrite lúpica classe V (membranosa) refratária a MMF e tacrolimo. 4 casos: 3 com remissão proteinúria em 6 meses. Único relato de JAKi em classe V pura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Sacchelli et al. — JAAD Case Rep 2022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cutâneo crónico discóide (DLE) refratário. Resolução quase completa de lesões em 16 semanas. Marcadores inflamatórios cutâneos normalizados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Daza-Cajigal et al. — Lupus 2023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Baricitinibe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com NPSLE (vasculite cerebral). Terapia de resgate após falha a rituximabe. IFN-score normalizado em 8 semanas. Melhora neurológica documentada por RMN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Traves-Orus et al. — Clin Exp Rheumatol 2024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Upadacitinibe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juvenil refratário a 4 DMARDs. Menina 16 anos. Remissão SLEDAI em 12 semanas. Primeiro relato pediátrico publicado com upadacitinibe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SEGURANÇA, CONTRAINDICAÇÕES E RISCOS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6.1 Perfil de Segurança Geral dos JAKi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607A" w:sz="8"/>
              <w:left w:val="single" w:color="17607A" w:sz="8"/>
              <w:bottom w:val="single" w:color="17607A" w:sz="8"/>
              <w:right w:val="single" w:color="17607A" w:sz="8"/>
            </w:tcBorders>
            <w:shd w:fill="D4EE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7607A"/>
                <w:sz w:val="22"/>
                <w:szCs w:val="22"/>
              </w:rPr>
              <w:t xml:space="preserve">📊 CONTEXTO DE EVIDÊNCIA: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Os dados de segurança de longo prazo dos JAKi derivam principalmente de AR e doenças inflamatórias intestinais. No LES, dados de segurança &gt; 2 anos são ainda limitados aos estudos BRAVE com baricitinibe.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Evento adverso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Incidência relativa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Conduta / Observação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Infecções do trato respiratório superior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~20-25% (leve)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Manejo conservador; suspender se pneumonia grave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6C90E"/>
                <w:sz w:val="20"/>
                <w:szCs w:val="20"/>
              </w:rPr>
              <w:t xml:space="preserve">Herpes zoster (reativação)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2-4x maior vs placebo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Vacinação HZ antes do início se possível (Shingrix, vírus inativado — segura). Profilaxia: considerar valaciclovir 500 mg/dia em &gt; 60 anos ou imunossuprimidos graves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Tromboembolismo venoso (TEV)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Risco aumentado especialmente tofacitinibe &gt; baricitinibe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ORAL Surveillance (2022): risco CV/trombótico aumentado com tofacitinibe 10 mg 2x/dia em &gt; 50 anos com FR CV. Baricitinibe e upadacitinibe: menor sinal. Avaliar SAF antes de iniciar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Dislipidemia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LDL +10-15%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Monitorar lipidograma 12 semanas após início; ajustar estatina se necessário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Anemia / Neutropenia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 (clinicamente significativa)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Suspender se Hgb &lt; 8 g/dL ou PMN &lt; 1.000. Investigar outras causas (aplasia, hemólise por LES)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Malignidade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Controverso; sinal com tofacitinibe (ORAL Surveillance)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Rastreamento de neoplasia obrigatório pré-início. Evitar em pacientes com neoplasia nos últimos 5 anos (exceto carcinoma basocelular tratado)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Hepatotoxicidade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Rara (&lt; 1%)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Monitorar ALT/AST mensalmente por 3 meses, depois trimestral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Perfuração GI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Rara; associada a tofacitinibe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Atenção em pacientes com uso de AINEs ou diverticulite prévia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6.2 Contraindicações Formais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Absolutas: </w:t>
      </w:r>
      <w:r>
        <w:t xml:space="preserve">gestação / lactação | TFG &lt; 15 | infecção ativa grave | neoplasia ativa | hemoglobina &lt; 8 g/dL | neutrófilos &lt; 1.000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Relativas: </w:t>
      </w:r>
      <w:r>
        <w:t xml:space="preserve">SAF com histórico trombótico | uso de anticoagulante sem controle adequado | DM descompensado | HZ recente (&lt; 3 meses) | TB não tratada | imunossupressão múltipla concomitante (rituximabe, ciclofosfamida)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Interações relevantes: </w:t>
      </w:r>
      <w:r>
        <w:t xml:space="preserve">metotrexato (↑ baricitinibe) | transportadores OAT3 (baricitinibe — probenecida dobra exposição) | proibido combinar com biológicos ANTI-TNF, IL-6 ou abatacepte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PECULIARIDADES CLÍNICAS E PONTOS DE ATENÇÃO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7.1 Lúpus x Artrite Reumatoide: Por que o LES é diferente no contexto JAKi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Assinatura de IFN: </w:t>
      </w:r>
      <w:r>
        <w:t xml:space="preserve">60-80% dos pacientes com LES têm interferon-gene-score elevado (vs ~30% na AR). Baricitinibe e ruxolitinibe bloqueiam TYK2/JAK1 — exatamente a via IFN-α. Isso torna o LES biologicamente MAIS responsivo a esses agentes do que 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Heterogeneidade: </w:t>
      </w:r>
      <w:r>
        <w:t xml:space="preserve">LES afeta múltiplos órgãos. JAKi parecem mais eficazes em manifestações mucocutâneas, musculoesqueléticas e hematológicas; dados renais ainda emergentes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Corticodependência: </w:t>
      </w:r>
      <w:r>
        <w:t xml:space="preserve">a maioria dos pacientes em flare recebem corticoide. O JAKi tem efeito poupador de corticoide documentado nos estudos BRAVE — objetivo de reduzir prednisona para &lt; 7,5 mg/dia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Biomarcadores preditivos: </w:t>
      </w:r>
      <w:r>
        <w:t xml:space="preserve">IFN-gene-score elevado, anti-dsDNA alto, complemento baixo (C3/C4) tendem a predizer melhor resposta. Considerar solicitação pré-tratamento quando disponível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JAKi + antimalárico: </w:t>
      </w:r>
      <w:r>
        <w:t xml:space="preserve">manter hidroxicloroquina (HCQ) concomitantemente — sinergia estabelecida, sem interação farmacocinética relevante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7.2 Situações Especiais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🤰 Gestação: </w:t>
      </w:r>
      <w:r>
        <w:t xml:space="preserve">CONTRAINDICADOS todos os JAKi. Suspender 4 semanas antes de tentar gestar. Manejo de flare na gestação: HCQ + prednisona + azatioprina (dados de segurança estabelecidos)</w:t>
      </w:r>
    </w:p>
    <w:p>
      <w:pPr>
        <w:spacing w:after="80" w:before="80"/>
      </w:pPr>
      <w:r>
        <w:rPr>
          <w:b/>
          <w:bCs/>
        </w:rPr>
        <w:t xml:space="preserve">👴 Idoso (&gt; 65 anos): </w:t>
      </w:r>
      <w:r>
        <w:t xml:space="preserve">usar baricitinibe 2 mg; risco aumentado de zoster e infecções. Considerar profilaxia antiviral. Avaliar polifarmácia e função renal</w:t>
      </w:r>
    </w:p>
    <w:p>
      <w:pPr>
        <w:spacing w:after="80" w:before="80"/>
      </w:pPr>
      <w:r>
        <w:rPr>
          <w:b/>
          <w:bCs/>
        </w:rPr>
        <w:t xml:space="preserve">🧪 Nefrite lúpica: </w:t>
      </w:r>
      <w:r>
        <w:t xml:space="preserve">JAKi não substituem a terapia de indução padrão (MMF + corticoide ± belimumabe). Podem ser adicionados como terapia de resgate em NL refratária após 6 meses sem resposta adequada</w:t>
      </w:r>
    </w:p>
    <w:p>
      <w:pPr>
        <w:spacing w:after="80" w:before="80"/>
      </w:pPr>
      <w:r>
        <w:rPr>
          <w:b/>
          <w:bCs/>
        </w:rPr>
        <w:t xml:space="preserve">🛡️ Infecção COVID-19 ativa: </w:t>
      </w:r>
      <w:r>
        <w:t xml:space="preserve">suspender JAKi durante COVID-19 grave; manter se leve a moderado sob monitoramento. Baricitinibe tem indicação específica para COVID-19 grave (COV-BARRIER trial) — curiosidade: pode ser continuado em infecção leve se benefício superar risco no LES ativo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CALENDÁRIO DE MONITORIZAÇÃO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Avaliação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Basal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4-8 sem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 meses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6/12 meses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Hemograma completo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ALT/AST, bilirrubinas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Creatinina / TFG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Lipidograma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Urina I + proteinúria 24h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Anti-dsDNA, C3, C4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SLEDAI-2K / PGA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 (se cutâneo)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Rastreamento neoplasia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anual</w:t>
            </w:r>
          </w:p>
        </w:tc>
      </w:tr>
      <w:tr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 / avaliação CV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INIBIDORES DE TYK2: O FUTURO NO 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FAD"/>
          <w:sz w:val="28"/>
          <w:szCs w:val="28"/>
        </w:rPr>
        <w:t xml:space="preserve">9.1 Deucravacitinibe (Sotyktu®)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O deucravacitinibe</w:t>
      </w:r>
      <w:r>
        <w:t xml:space="preserve"> é um inibidor altamente seletivo de TYK2 (e não um JAKi clássico), com mecanismo alostérico único — bloqueia o domínio regulatório JH2 (pseudoquinase) em vez do domínio catalítico. Isso confere maior seletividade e menor interferência com JAK1/2/3, reduzindo potencialmente o risco cardiovascular e trombótico.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Vantagem teórica no LES: </w:t>
      </w:r>
      <w:r>
        <w:t xml:space="preserve">TYK2 é CENTRAL na sinalização de IFN tipo I, IL-12 e IL-23 — todas fundamentais na patogênese lúpica. A seletividade pode representar o perfil risco-benefício mais favorável para LES a longo prazo.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Aprovação psoríase: </w:t>
      </w:r>
      <w:r>
        <w:t xml:space="preserve">FDA 2022 (6 mg/dia). Sem aprovação atual para 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Ensaios em LES: </w:t>
      </w:r>
      <w:r>
        <w:t xml:space="preserve">POETYK LN (nefrite lúpica), SLE-PORT (LES sistêmico) — resultados esperados 2025-2026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Dado preliminar 2024: </w:t>
      </w:r>
      <w:r>
        <w:t xml:space="preserve">análise interina POETYK LN mostrou resposta renal em 46% vs 28% placebo — aguarda confirmação formal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REFERÊNCIAS PRINCIPAIS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ESTUDOS CLÍNICOS PIVOTAIS: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Wallace DJ, et al. Baricitinib for systemic lupus erythematosus. N Engl J Med. 2024;390(1):18-30. [BRAVE-I]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Furie RA, et al. Baricitinib in patients with inadequately controlled SLE: BRAVE-II. Arthritis Rheumatol. 2024;76(1):15-27. [BRAVE-II]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Psarras A, et al. Tofacitinib for the treatment of SLE. Ann Rheum Dis. 2020;79(10):1340-1346.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Mok CC, et al. Tofacitinib for the treatment of membranous lupus nephritis. Arthritis Res Ther. 2023;25:198.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RELATOS E SÉRIES DE CASO: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Horta-Baas G, et al. Baricitinib in refractory SLE. Lupus. 2022;31(5):612-619.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Md Yusof MY, et al. Tofacitinibe in SLE after belimumab failure. Ann Rheum Dis. 2020;79:780-784.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Andreoli L, et al. Ruxolitinib in LES with HLH. Front Med. 2021;8:681932.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Sacchelli L, et al. Baricitinib in refractory DLE. JAAD Case Rep. 2022;22:60-63.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Daza-Cajigal V, et al. Baricitinib in NPSLE after rituximab failure. Lupus. 2023;32:345-350.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Traves-Orus A, et al. Upadacitinibe in juvenile SLE. Clin Exp Rheumatol. 2024 [online first].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GUIDELINES E DOCUMENTOS REGULATÓRIOS: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EULAR recommendations for the management of SLE. Fanouriakis A et al. Ann Rheum Dis. 2024 (atualização).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ACR 2023 Guideline for SLE Management. Arthritis Rheumatol. 2023.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FDA Drug Approval Package — Baricitinib (Olumiant) for SLE. August 2023. NDA 207975/S-017.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ORAL Surveillance Trial — Ytterberg SR et al. N Engl J Med. 2022;386:316-326.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REVISÕES E METANÁLISES: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Kalunian KC, et al. JAK inhibitors in SLE: mechanism, evidence and future. Nat Rev Rheumatol. 2023;19:133-147.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Mathian A, et al. Interferon-alpha pathway and its therapeutic targeting in SLE. J Autoimmun. 2024;142:103137.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Voss J, et al. TYK2 inhibition — from psoriasis to lupus. RMD Open. 2024;10:e003789.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3A6B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RESUMO EXECUTIVO — TDAH-FRIENDLY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🚀 EXECUTIVE SUMMARY: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JAKi NO LES EM 60 SEGUNDOS: Baricitinibe 4 mg/dia é o ÚNICO aprovado FDA (2023). Usar em LES ativo moderado-grave refratário ou dependente de corticoide. Testar TB e viral antes. Monitorar hemograma, renal e hepático. Principais riscos: zoster (vacinar!), TEV (evitar em SAF) e infecção. Resposta avaliada em 24 semanas. Combinar com HCQ. NÃO combinar com biológicos.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Resposta rápida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Quando usar?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ativo moderado-grave + falha a 2 DMARDs convencionais OU dependência de corticoide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 escolher?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1ª escolha: Baricitinibe 4 mg/dia (único aprovado FDA). 2ª: Tofacitinibe 5 mg 2x/dia (off-label)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6C90E"/>
                <w:sz w:val="20"/>
                <w:szCs w:val="20"/>
              </w:rPr>
              <w:t xml:space="preserve">O que fazer antes?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PPD/IGRA, sorologia HBV/HIV, hemograma, renal, hepático, vacinação, excluir neoplasia, contracepção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Como monitorar?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Hemograma + hepático + renal em 4-8 sem, 3 meses, depois trimestral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Quando parar?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Infecção grave, TEV, neoplasia, Hgb &lt; 8, PMN &lt; 1.000, ausência de resposta em 24 semanas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4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607A"/>
                <w:sz w:val="20"/>
                <w:szCs w:val="20"/>
              </w:rPr>
              <w:t xml:space="preserve">O que vem aí?</w:t>
            </w:r>
          </w:p>
        </w:tc>
        <w:tc>
          <w:tcPr>
            <w:tcW w:type="dxa" w:w="7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4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Deucravacitinibe (TYK2i seletivo) — ensaios fase III em NL (POETYK LN) e LES sistêmico com resultados em 2025-2026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Documento elaborado para uso clínico individual e estudo TEMI/AMIB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Dr. Aldenir Rocha — CRM-CE 16587 | Hospital Regional Norte / Santa Casa Sobral-CE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760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2026-05-15T14:46:22.223Z</dcterms:created>
  <dcterms:modified xsi:type="dcterms:W3CDTF">2026-05-15T14:46:22.223Z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