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PÚRPURA TROMBOCITOPÊNICA IMUNE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Abordagem Completa no Paciente Internado em Enfermaria de Clínica Médica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Diagnóstico · Diagnóstico Diferencial · Tratamento · Casos Especiais · Pearls Clínicas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53"/>
        <w:gridCol w:w="4653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Elaborado por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Dr. Aldenir Rocha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8"/>
                <w:szCs w:val="18"/>
              </w:rPr>
              <w:t xml:space="preserve">CRM-CE 16587 | RQE CM 11846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Especialidade: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Clínica Médica / Medicina Interna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Instituição: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HRN / Santa Casa — Sobral/CE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Embasamento: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ASH 2019, 2020, 2023 | ISTH 2024 | UpToDate 2024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Data: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DEFINIÇÃO, NOMENCLATURA E EPIDEMIOLOGIA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📌 DEFINIÇÃO — ASH 2019 / ISTH 2024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Púrpura Trombocitopênica Imune (PTI): trombocitopenia isolada (plaquetas &lt; 100.000/µL) causada por anticorpos contra glicoproteínas plaquetárias, com destruição periférica e/ou supressão da produção medular, na ausência de causa identificável.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 nomenclatura atual preferida é PTI (Immune Thrombocytopenia) sem o termo 'púrpura', por reconhecer que a maioria dos pacientes não sangra espontaneamente.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Nota NERD: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termo foi reclassificado em 2009 pelo International Working Group (IWG) — de Idiopathic Thrombocytopenic Purpura para Immune Thrombocytopenia.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Classificação Temporal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Implicação Clínica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Recém-diagnosticada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 meses do diagnóstico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Observação; muitos resolvem espontaneamente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Persistente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3–12 meses; sem remissão espontânea nem resposta sustentada ao tratamento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Iniciar segunda linha se indicado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Crônica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12 meses sem remissão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Avaliar esplenectomia / agonistas TPO-R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Refratária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Falha à esplenectomia + 1ª linha; risco hemorrágico grave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Situação crítica — acionar hematologia urgente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Grave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Sangramento que requer intervenção imediata, independente da fase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Internação obrigatória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Epidemiologia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Incidência: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~5–10 casos/100.000/ano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Adultos: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Prevalência no sexo feminino (2:1); pico entre 20–40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Idosos: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Distribuição igual entre sexos; pior prognóstico hemorrágico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PTI primária: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~80% dos casos; sem causa identificável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PTI secundária: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~20% — associada a LES, HIV, HCV, H. pylori, medicamentos, linfoma, etc.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FISIOPATOLOGIA — O QUE VOCÊ PRECISA SABER NA PROVA E NA BEIRA DO LEITO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Mecanismos Centrais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Implicação Terapêutica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Anticorpos IgG anti-GP IIb/IIIa e Ib/IX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Opsonização plaquetária → fagocitose esplênica por macrófagos FcγR</w:t>
            </w:r>
          </w:p>
        </w:tc>
        <w:tc>
          <w:tcPr>
            <w:tcW w:type="dxa" w:w="27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Corticoide, IVIG, anti-D, esplenectomia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Linfócitos T citotóxicos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Destruição direta de plaquetas (mecanismo independente de anticorpos)</w:t>
            </w:r>
          </w:p>
        </w:tc>
        <w:tc>
          <w:tcPr>
            <w:tcW w:type="dxa" w:w="27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Explica falha ao rituximab em alguns casos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Supressão megacariopoiese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Anticorpos anti-GP atingem megacariócitos na medula</w:t>
            </w:r>
          </w:p>
        </w:tc>
        <w:tc>
          <w:tcPr>
            <w:tcW w:type="dxa" w:w="27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Justifica uso de agonistas TPO-R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Disfunção célula T regulatória (Treg)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Perda da tolerância imunológica periférica</w:t>
            </w:r>
          </w:p>
        </w:tc>
        <w:tc>
          <w:tcPr>
            <w:tcW w:type="dxa" w:w="27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 de novas terapias (fostamatinib)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Clearance hepático FcRn</w:t>
            </w:r>
          </w:p>
        </w:tc>
        <w:tc>
          <w:tcPr>
            <w:tcW w:type="dxa" w:w="3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 alternativo de destruição (especialmente em anti-GP Ib/IX)</w:t>
            </w:r>
          </w:p>
        </w:tc>
        <w:tc>
          <w:tcPr>
            <w:tcW w:type="dxa" w:w="27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 do rozanolixizumab e efgartigimod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🧠 NERD FACT: A descoberta de anticorpos anti-GP Ib/IX associados à destruição hepática (via receptor asialoglicoproteína) explica por que alguns pacientes com PTI refratária não respondem à esplenectomia — a destruição ocorre principalmente no fígado nestes casos (Semple JW, Blood 2022).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DIAGNÓSTICO — ABORDAGEM ESTRUTURADA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REGRA FUNDAMENTAL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PTI é diagnóstico de EXCLUSÃO. Não existe teste confirmatório com alta sensibilidade/especificidade. Anticorpos anti-plaquetários têm sensibilidade ~49–66% e especificidade limitada — NÃO são exigidos para o diagnóstico (ASH 2019).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 chave é EXCLUIR outras causas de trombocitopenia antes de tratar como PTI.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Critérios Diagnósticos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Critério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&lt; 100.000/µL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Confirmado em pelo menos 2 coletas (excluir EDTA-trombocitopenia)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Morfologia eritrocitária normal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Ausência de esquizócitos (afasta MAT/PTT/SHU)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Leucócitos normais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Afasta infiltração medular, leucemia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Ausência de esplenomegalia maciça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Discreta esplenomegalia pode ocorrer na PTI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Ausência de causa secundária identificada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 diagnóstico diferencial completo abaixo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Workup Laboratorial — O Que Pedir e Por Quê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06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Exame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Justificativa / O Que Excluir</w:t>
            </w:r>
          </w:p>
        </w:tc>
        <w:tc>
          <w:tcPr>
            <w:tcW w:type="dxa" w:w="2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Quando Obrigatório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Hemograma completo + esfregaço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Excluir esquizócitos (PTT/SHU), blastos (leucemia), pancitopenia (aplasia)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Reticulócitos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Anemia hemolítica associada (Síndrome de Evans)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Coagulograma (TAP, TTPa)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não altera coagulação — se alterado, investigar CIVD, doença hepática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Fibrinogênio, D-dímero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Excluir CIVD (especialmente se sepse ou câncer associados)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coagulograma alterado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LDH, bilirrubina indireta, haptoglobina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Pesquisa de hemólise (Síndrome de Evans)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Coombs direto (DAT)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Síndrome de Evans = PTI + anemia hemolítica autoimune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FAN / Anti-dsDNA / C3/C4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 como causa secundária; presente em 5–10% das PTI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 em adultos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HIV (anti-HIV + carga viral se+)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é manifestação frequente de HIV; tratamento muda (TARV)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HCV (Anti-HCV + HCV-RNA)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por HCV responde ao tratamento antiviral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H. pylori (antígeno fecal ou ureia respiratória)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Erradicação pode normalizar plaquetas em 50–70% dos casos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 em área endêmica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TSH / T4L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Hipotireoidismo e hipertireoidismo associados à trombocitopenia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Anticardiolipina / anti-β2-glicoproteína I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Síndrome antifosfolipídeo pode cursar com PTI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história de trombose ou aborto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Eletroforese proteínas + imunoglobulinas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Doença linfoproliferativa, mieloma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&gt; 60 anos ou suspeita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CMV, EBV, Parvovírus B19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pós-infecciosa especialmente em crianças e imunossuprimidos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clínica sugestiva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Anticorpos anti-plaquetários (GP IIb/IIIa)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Confirmatório mas BAIXA sensibilidade — NÃO obrigatório (ASH 2019)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Opcional / centros especializados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Aspirado de medula óssea</w:t>
            </w:r>
          </w:p>
        </w:tc>
        <w:tc>
          <w:tcPr>
            <w:tcW w:type="dxa" w:w="4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 indicações abaixo — NÃO é rotina na PTI típica</w:t>
            </w:r>
          </w:p>
        </w:tc>
        <w:tc>
          <w:tcPr>
            <w:tcW w:type="dxa" w:w="22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Indicações específicas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Quando Indicar Biópsia/Aspirado de Medula Óssea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🦴 MIELOGRAMA — INDICAÇÕES (ASH 2019 / UpToDate 2024)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Idade &gt; 60 anos (excluir síndrome mielodisplásica)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Pancitopenia ou bicitopenia associada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Esplenomegalia maciça ou linfadenopatia generalizada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Sinais/sintomas constitucionais (febre, perda ponderal, sudorese noturna)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Falha ao tratamento de primeira linha (antes de esplenectomia)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Blastos ou células atípicas no esfregaço periférico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Hipoproliferação (reticulócitos baixos com anemia)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NÃO indicado rotineiramente em adultos jovens com PTI típica isolada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DIAGNÓSTICO DIFERENCIAL COMPLETO — MAPA MENTAL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Pseudotrombocitopenias — ARMADILHAS CLÍNICAS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500"/>
        <w:gridCol w:w="180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Causa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Como Confirmar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Conduta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EDTA-trombocitopenia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Agregação plaquetária in vitro induzida pelo EDTA anticoagulante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Repetir coleta com citrato ou heparina</w:t>
            </w:r>
          </w:p>
        </w:tc>
        <w:tc>
          <w:tcPr>
            <w:tcW w:type="dxa" w:w="1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 — não é trombocitopenia real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Macroplaquetas / Plaquetas gigantes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grandes não contadas pelo contador eletrônico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Esfregaço manual — ver plaquetas gigantes</w:t>
            </w:r>
          </w:p>
        </w:tc>
        <w:tc>
          <w:tcPr>
            <w:tcW w:type="dxa" w:w="1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Bernard-Soulier, May-Hegglin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Grumos plaquetários no esfregaço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Ativação plaquetária na coleta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Repetir coleta adequada</w:t>
            </w:r>
          </w:p>
        </w:tc>
        <w:tc>
          <w:tcPr>
            <w:tcW w:type="dxa" w:w="1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Nenhuma se plaquetas reais normais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Diagnóstico Diferencial Estruturado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0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Diagnóstico</w:t>
            </w:r>
          </w:p>
        </w:tc>
        <w:tc>
          <w:tcPr>
            <w:tcW w:type="dxa" w:w="4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Pista Diagnóstica Chave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 — URGÊNCIA MÁXIMA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PTT (Púrpura Trombocitopênica Trombótica)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Esquizócitos + ADAMTS13 &lt; 10% + SNC/rim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 — URGÊNCIA MÁXIMA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SHU (Síndrome Hemolítico-Urêmica)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Esquizócitos + IRA + diarreia (STEC)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 — URGÊNCIA MÁXIMA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SHU atípico (SHUa)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Esquizócitos + IRA + sem diarreia + complemento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 — URGÊNCIA MÁXIMA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HELLP / Pré-eclâmpsia grave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Gestante + hipertensão + esquizócitos + disfunção hepática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Hiperplenismo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Hiperesplenismo por cirrose/hipertensão portal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Esplenomegalia + doença hepática crônica + plaquetas geralmente &gt; 50.000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Medular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Síndrome mielodisplásica (SMD)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 anos + displasia celular + bicitopenia/pancitopenia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Medular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Aplasia de medula / Anemia aplástica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Pancitopenia + hipocelularidade medular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Medular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Leucemia / Linfoma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Blastos ou linfócitos atípicos + esplenomegalia + sintomas B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Medular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Metástases medulares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Câncer conhecido + leucoeritroblastose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Infiltrativa / Consumo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CIVD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Coagulograma alterado + fragmentócitos + contexto clínico (sepse, câncer)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Trombocitopenia induzida por heparina (TIH tipo II)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Queda ≥ 50% plaquetas + heparina + trombose 4-10 dias após início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Trombocitopenia por quinidina, vancomicina, linezolida, etc.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 com uso do medicamento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Nutricional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Deficiência B12/folato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Megaloblastos + macro-ovalócitos + anemia associada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Infecciosa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Dengue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Epidemiologia + febre + dor retroocular + NS1/IgM positivo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Infecciosa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Sepse/bacteremia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Contexto infeccioso + CIVD frequente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Infecciosa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HIV/HCV/HBV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Sorologias positivas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Autoimune Secundária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LES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FAN + critérios SLICC/ACR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Autoimune Secundária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Síndrome de Evans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+ Coombs+ + anemia hemolítica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Autoimune Secundária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SAF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Anticardiolipina+ + história de trombose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Gravidez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Trombocitopenia gestacional</w:t>
            </w:r>
          </w:p>
        </w:tc>
        <w:tc>
          <w:tcPr>
            <w:tcW w:type="dxa" w:w="4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100-150k + sem história prévia + resolve pós-parto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ARMADILHA DE PROVA — PTT vs PTI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PTT (urgência de vida):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esquizócitos + ADAMTS13 &lt; 10% + sintomas neurológicos/renais → plasmaférese IMEDIATA. NÃO confundir com PTI!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Mnemônico pentade PTT (FAT RN):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Febre + Anemia hemolítica + Trombocitopenia + Renal + Neurológico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ATENÇÃO: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Pentade completa ocorre em apenas 5% dos casos — qualquer MAT deve ser investigada agressivamente.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AVALIAÇÃO DO RISCO HEMORRÁGICO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Escala ITP Bleeding Score (IBLS) — Prática Clínica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0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Sítio de Sangramento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Classificação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Petéquias / equimoses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Epistaxe &lt; 30 min ou gengivorragia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Moderado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Epistaxe &gt; 30 min ou sangramento mucoso extenso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Hematúria ou sangramento TGI sem anemia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Sangramento interno (hematoma profundo)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Hemorragia intracraniana / hemorragia que ameaça a vida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Relação Contagem Plaquetária × Risco Clínico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0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Plaquetas (/µL)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Risco Espontâneo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Orientação Prática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Baixo — hemorragia espontânea rara</w:t>
            </w:r>
          </w:p>
        </w:tc>
        <w:tc>
          <w:tcPr>
            <w:tcW w:type="dxa" w:w="36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Acompanhamento ambulatorial geralmente suficiente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20.000 – 50.000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Moderado — risco aumenta com trauma</w:t>
            </w:r>
          </w:p>
        </w:tc>
        <w:tc>
          <w:tcPr>
            <w:tcW w:type="dxa" w:w="36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Avaliar necessidade de tratamento caso a caso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10.000 – 20.000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 — risco de sangramento mucoso</w:t>
            </w:r>
          </w:p>
        </w:tc>
        <w:tc>
          <w:tcPr>
            <w:tcW w:type="dxa" w:w="36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Tratar se sintomático ou sem acesso a cuidados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10.000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Muito alto — risco de SNC e visceral</w:t>
            </w:r>
          </w:p>
        </w:tc>
        <w:tc>
          <w:tcPr>
            <w:tcW w:type="dxa" w:w="36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Tratar SEMPRE — internação frequentemente indicada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5.000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Crítico — hemorragia intracraniana iminente</w:t>
            </w:r>
          </w:p>
        </w:tc>
        <w:tc>
          <w:tcPr>
            <w:tcW w:type="dxa" w:w="36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UTI + terapia de resgate imediata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FATORES QUE POTENCIALIZAM O RISCO HEMORRÁGICO (independente da contagem)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Uso de antiagregantes (AAS, clopidogrel) ou anticoagulantes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Hipertensão arterial descontrolada (risco de HIC)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Procedimento cirúrgico ou invasivo planejado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Trauma recente ou atividade física de alto risco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Idade &gt; 60 anos (risco hemorrágico independente da contagem)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Insuficiência renal (disfunção plaquetária associada)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PTI com anticorpos anti-GP Ib/IX (pior hemostasia local)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INDICAÇÕES DE INTERNAÇÃO E CRITÉRIOS DE ALTA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INDICAÇÕES DE INTERNAÇÃO — ASH 2019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ABSOLUTAS: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• Plaquetas &lt; 20-30.000/µL com sangramento ativo ou fatores de risco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Hemorragia grave (mucosa extensa, TGI, geniturinária, pulmonar, SNC)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Plaquetas &lt; 10.000/µL independente de sintomas (risco de HIC)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Falha ao tratamento ambulatorial com deterioração clínica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Necessidade de procedimento invasivo urgente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RELATIVAS: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• Plaquetas 10.000–30.000/µL sem sangramento ativo em paciente confiável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PTI refratária com instabilidade social (risco de não adesão)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Diagnóstico inicial incerto com necessidade de propedêutica completa</w:t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1E7A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✅ CRITÉRIOS DE ALTA SEGURA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Plaquetas &gt; 30.000/µL com tendência de subida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Sem sangramento ativo ou com sangramento controlado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Resposta documentada ao tratamento iniciado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Acesso a seguimento ambulatorial garantido em &lt; 7 dias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Paciente orientado sobre sinais de alarme (cefaleia súbita, hematúria, melena)</w:t>
            </w:r>
          </w:p>
        </w:tc>
      </w:tr>
      <w:tr>
        <w:tc>
          <w:tcPr>
            <w:tcBorders>
              <w:top w:val="single" w:color="1E7A1E" w:sz="1"/>
              <w:left w:val="single" w:color="1E7A1E" w:sz="1"/>
              <w:bottom w:val="single" w:color="1E7A1E" w:sz="1"/>
              <w:right w:val="single" w:color="1E7A1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Sem indicação de procedimento invasivo imediato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TRATAMENTO DE PRIMEIRA LINHA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Fluxograma de Decisão Inicial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0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Cenário Clínico</w:t>
            </w:r>
          </w:p>
        </w:tc>
        <w:tc>
          <w:tcPr>
            <w:tcW w:type="dxa" w:w="5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Conduta de Primeira Linha Recomendada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&gt; 30k, sem sangramento, recém-diagnosticado</w:t>
            </w:r>
          </w:p>
        </w:tc>
        <w:tc>
          <w:tcPr>
            <w:tcW w:type="dxa" w:w="5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Observação — NÃO tratar inicialmente (ASH 2019)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20–30k com sangramento mucoso leve</w:t>
            </w:r>
          </w:p>
        </w:tc>
        <w:tc>
          <w:tcPr>
            <w:tcW w:type="dxa" w:w="5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 oral (prednisona)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&lt; 20k sem sangramento (mas &lt; 10k = tratar sempre)</w:t>
            </w:r>
          </w:p>
        </w:tc>
        <w:tc>
          <w:tcPr>
            <w:tcW w:type="dxa" w:w="5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 oral +/- IVIG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Sangramento moderado a grave (qualquer plaquetagem)</w:t>
            </w:r>
          </w:p>
        </w:tc>
        <w:tc>
          <w:tcPr>
            <w:tcW w:type="dxa" w:w="5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 + IVIG ± transfusão plaquetária se emergência</w:t>
            </w:r>
          </w:p>
        </w:tc>
      </w:tr>
      <w:tr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Hemorragia intracraniana ou ameaça à vida</w:t>
            </w:r>
          </w:p>
        </w:tc>
        <w:tc>
          <w:tcPr>
            <w:tcW w:type="dxa" w:w="5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IVIG + metilprednisolona EV + transfusão plaquetária + considerar fator VIIa recombinante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Corticosteroides — Primeira Escolha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000"/>
        <w:gridCol w:w="2200"/>
        <w:gridCol w:w="130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Medicamento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Dose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Via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Duração</w:t>
            </w:r>
          </w:p>
        </w:tc>
        <w:tc>
          <w:tcPr>
            <w:tcW w:type="dxa" w:w="1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Prednisona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mg/kg/dia (máx 80 mg/dia)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2–4 semanas; desmame gradual</w:t>
            </w:r>
          </w:p>
        </w:tc>
        <w:tc>
          <w:tcPr>
            <w:tcW w:type="dxa" w:w="1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1ª escolha — baixo custo, boa evidência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Dexametasona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mg/dia × 4 dias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VO ou EV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Ciclos repetíveis a cada 14-28 dias</w:t>
            </w:r>
          </w:p>
        </w:tc>
        <w:tc>
          <w:tcPr>
            <w:tcW w:type="dxa" w:w="1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dose pulsada — resposta mais rápida (RCT 2016)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Metilprednisolona</w:t>
            </w:r>
          </w:p>
        </w:tc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g/dia × 3 dias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Urgência/emergência</w:t>
            </w:r>
          </w:p>
        </w:tc>
        <w:tc>
          <w:tcPr>
            <w:tcW w:type="dxa" w:w="1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Uso hospitalar em sangramento grave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⏱ Tempo de resposta ao corticoide: 1–4 semanas. Resposta sustentada em apenas 20–30% (recaída ao desmame é a regra!).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⚠️ MONITORAMENTO DURANTE CORTICOTERAPIA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Glicemia (DM corticosteróide-induzido)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Pressão arterial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Osteoporose: suplementar Ca2+ 1000–1200 mg/dia + Vitamina D 800–1000 UI/dia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Profilaxia de gastrite: IBP (omeprazol 20 mg/dia) se antecedente de úlcera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Profilaxia de Pneumocystis: TMP-SMX 400/80 mg 3x/sem se &gt; 20 mg prednisona por &gt; 4 semanas + outro imunossupressor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Avaliação de necrólise tuberculosa/avaliação PPD/IGRA antes de corticoide prolongado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Imunoglobulina Intravenosa (IVIG)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 padrão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g/kg/dia × 1-2 dias (total 1–2 g/kg)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 alternativa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0,4 g/kg/dia × 5 dias (menos usada, mesmo custo)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Início de ação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24–48 horas (mais rápido que corticoide)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Duração da resposta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 semanas (resposta temporária — NÃO é definitiva)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Bloqueio receptores Fc em macrófagos + modulação imune + anti-idiótipo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Indicações prioritárias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Gravidez, pré-operatório urgente, sangramento grave, refratariedade ao corticoide, contraindicação ao corticoide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MUITO ALTO — reservar para indicações precisas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Efeitos adversos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Cefaleia, febre, meningite asséptica, hemólise, trombose, insuficiência renal (raros)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Imunoglobulina Anti-D (Anti-RhD)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7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Pacientes Rh+ não esplenectomizados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 µg/kg dose única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Eritrócitos Rh+ opsonizados competem com plaquetas pelo Fc dos macrófagos esplênicos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Contraindicações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 negativo, esplenectomizados, anemia hemolítica (Hb &lt; 10), Coombs+ (risco de hemólise grave)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Vantagem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 única, menor custo que IVIG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Desvantagem</w:t>
            </w:r>
          </w:p>
        </w:tc>
        <w:tc>
          <w:tcPr>
            <w:tcW w:type="dxa" w:w="7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de hemólise grave (black box FDA), indisponível no Brasil em muitos centros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TRATAMENTO DE SEGUNDA LINHA — QUANDO A PRIMEIRA LINHA FALHA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Critérios para Avançar à Segunda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Falha ao corticoide: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sem resposta (plaquetas &lt; 30k) após 4 semanas OU recaída após desmame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PTI persistente (3–12 meses):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avaliar segunda linha independente de sintomas se plaquetas &lt; 30k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Toxicidade grave ao corticoide: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DM grave, osteoporose grave, psicose,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Necessidade de cirurgia/procedimento eletivo: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aguardar resposta ou usar IVIG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Esplenectomia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Taxa de remissão completa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60–70% (melhor resultado entre todas as opções de segunda linha)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Timing ideal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persistente (&gt; 6 meses), após falha da 1ª linha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Contraindicações relativas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PTI recém-diagnosticada (&lt; 12 meses), idade &gt; 60 anos (risco operatório), gravidez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Preparo pré-operatório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Vacinas obrigatórias: pneumococo, meningococo, Haemophilus — mínimo 2 semanas antes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Abordagem cirúrgica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Laparoscópica preferencial — menor morbidade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pós-esplenectomia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OPSI (Overwhelming Post-Splenectomy Infection) — mortalidade 50% quando ocorre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Profilaxia OPSI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Amoxicilina 500 mg 2x/dia por 2 anos (controverso) + penicilina profilática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Monitoramento pós-esplenectomia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Revacinação a cada 5 anos para pneumococo e meningococo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🧠 NERD: Baço acessório (presente em 15% dos pacientes) pode ser a causa de recaída após esplenectomia — cintilografia com hemácias marcadas com Tc-99m é o exame de escolha para detectá-lo.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Rituximabe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Anti-CD20 — depleção de linfócitos B produtores de anticorpos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 padrão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375 mg/m² semanal × 4 semanas (protocolo linfoma)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 alternativa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mg/semana × 4 semanas (estudos com eficácia similar, menor toxicidade)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Taxa de resposta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~50–60% de resposta inicial; resposta sustentada em ~20–30% em 5 anos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4–8 semanas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Rastreio obrigatório pré-rituximabe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Anti-HBc (risco de reativação HBV — FATAL), HIV, IGRA/PPD, IgG sérica, vacinação atualizada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Efeitos adversos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Infecções oportunistas, reativação HBV, síndrome de liberação de citocinas, hipogamaglobulinemia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Posição na diretriz ASH 2019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Segunda linha aceitável; alternativa à esplenectomia em contraindicados ou recusantes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Agonistas do Receptor de Trombopoetina (TPO-RA)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🔑 REVOLUÇÃO NO TRATAMENTO DA PTI CRÔNICA — Principal avanço terapêutico da última década</w:t>
      </w:r>
    </w:p>
    <w:tbl>
      <w:tblPr>
        <w:tblW w:type="dxa" w:w="104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1800"/>
        <w:gridCol w:w="2200"/>
        <w:gridCol w:w="2006"/>
      </w:tblGrid>
      <w:tr>
        <w:trPr>
          <w:tblHeader/>
        </w:trPr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Medicamento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Vantagem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Desvantagem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Eltrombopag (Revolade®)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TPO-RA oral — estimula megacariocitopoiese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25–75 mg/dia VO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Oral, conveniente</w:t>
            </w:r>
          </w:p>
        </w:tc>
        <w:tc>
          <w:tcPr>
            <w:tcW w:type="dxa" w:w="2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Hepatotoxicidade, trombose portal, cataratas; inibido por laticínios (2h de intervalo)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Romiplostim (Nplate®)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Peptibody SC — estimula TPO-R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1–10 µg/kg/semana SC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Alta eficácia, ajuste semanal preciso</w:t>
            </w:r>
          </w:p>
        </w:tc>
        <w:tc>
          <w:tcPr>
            <w:tcW w:type="dxa" w:w="2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Subcutâneo, custo altíssimo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Avatrombopag (Doptelet®)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TPO-RA oral — sem interação alimentar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20–40 mg/dia VO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restrição alimentar, sem hepatotoxicidade descrita</w:t>
            </w:r>
          </w:p>
        </w:tc>
        <w:tc>
          <w:tcPr>
            <w:tcW w:type="dxa" w:w="2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Menos estudado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DADOS DE EFICÁCIA TPO-RA (meta-análise 2022)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Eltrombopag: resposta sustentada em ~50–80% dos pacientes com PTI crônica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Romiplostim: resposta em ~85-90% (mais alto da classe), mas menor remissão sustentada após suspensão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IMPORTANTE: TPO-RA não são curativos — recaída comum ao suspender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Novidade 2023: evidência crescente de que retirada gradual após remissão prolongada pode manter resposta em ~30% (FLIGHT trial)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Fostamatinib (Tavalisse®) — Nova Opção Segunda Linha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6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Inibidor de Syk quinase → bloqueia sinalização do FcγR em macrófagos → menos destruição plaquetária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mg 2x/dia VO; se resposta insuficiente em 4 semanas → 150 mg 2x/dia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Taxa de resposta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~18% de resposta durável (PERSIST-1 e PERSIST-2)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FDA 2018; ANVISA pendente no Brasil (uso compassivo)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Efeitos adversos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HAS, diarreia, náusea, hepatotoxicidade</w:t>
            </w:r>
          </w:p>
        </w:tc>
      </w:tr>
      <w:tr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Vantagem</w:t>
            </w:r>
          </w:p>
        </w:tc>
        <w:tc>
          <w:tcPr>
            <w:tcW w:type="dxa" w:w="6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Mecanismo diferente dos demais — pode funcionar em refratários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MANEJO DE EMERGÊNCIA — HEMORRAGIA GRAVE / RISCO DE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PROTOCOLO DE EMERGÊNCIA — HEMORRAGIA GRAVE NA PTI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OBJETIVO: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Elevar plaquetas acima de 50.000/µL NO MÍNIMO (idealmente &gt; 80.000) em poucas horas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COMBINAÇÃO SINÉRGICA (ASH 2019 — GRAU 2C):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Passo 1: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IVIG 1 g/kg EV + Metilprednisolona 1 g EV em dose única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Passo 2: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Transfusão de concentrado de plaquetas 1 UNIDADE/10 kg (temporariamente — duração &lt; 6h)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Passo 3: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Considerar Fator VIIa recombinante (NovoSeven) se hemorragia intracraniana não controlada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Passo 4: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Ácido tranexâmico 1 g EV se sangramento mucoso ou cirúrgico ativo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Passo 5: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UTI / Hematologia urgente / Neurocirurgia se HIC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⚠️ NUNCA USAR HEPARINA neste contexto.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Transfusão de Plaquetas na PTI — Controvérsias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Ponto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Explicação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Eficácia reduzida na PTI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Anticorpos anti-plaquetários destroem plaquetas transfundidas em minutos — resposta fugaz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Quando transfundir mesmo assim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Hemorragia ativa com risco de vida; cirurgia de emergência; não esperar plaquetas subir sozinhas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Dose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unidade/10 kg (adults). Dosar plaquetas 1h após transfusão (increment check)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Usar em conjunto com IVIG/metilprednisolona para maximizar sobrevida das plaquetas transfundidas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Contraindicação relativa</w:t>
            </w:r>
          </w:p>
        </w:tc>
        <w:tc>
          <w:tcPr>
            <w:tcW w:type="dxa" w:w="65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NÃO transfundir profilaticamente em PTI estável sem sangramento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Procedimentos Cirúrgicos/Invasivos no Paciente com PTI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0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Procedimento</w:t>
            </w:r>
          </w:p>
        </w:tc>
        <w:tc>
          <w:tcPr>
            <w:tcW w:type="dxa" w:w="5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Alvo de Plaquetas Pré-procedimento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Punção venosa periférica simples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20.000/µL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Punção lombar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Endoscopia sem biópsia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20.000/µL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Endoscopia com biópsia / polipectomia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 de médio porte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Cirurgia cardíaca / neurocirurgia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80.000–100.000/µL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Parto vaginal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50.000/µL</w:t>
            </w:r>
          </w:p>
        </w:tc>
      </w:tr>
      <w:tr>
        <w:tc>
          <w:tcPr>
            <w:tcW w:type="dxa" w:w="4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Anestesia epidural/raquidiana</w:t>
            </w:r>
          </w:p>
        </w:tc>
        <w:tc>
          <w:tcPr>
            <w:tcW w:type="dxa" w:w="5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80.000/µL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SITUAÇÕES ESPECIAIS E PECULIARIDADES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PTI na Gestante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Diagnóstico diferencial prioritário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Trombocitopenia gestacional (70–80% das trocitopenia na gestação) — plaquetas geralmente &gt; 70k, assintomática, resolve pós-parto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HELLP/pré-eclâmpsia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SEMPRE excluir — é emergência obstétrica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Tratamento 1ª linha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 (prednisona) — seguro nas 3 fases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IVIG na gestação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SEGURO — preferida em: gestação avançada, pré-parto, pré-cirurgia obstétrica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Rituximab na gestação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CONTRAINDICADO — depleção B-cell neonatal descrita até 6 meses após exposição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TPO-RA na gestação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CONTRAINDICADOS — dados de segurança insuficientes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Esplenectomia na gestação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Possível no 2º trimestre se necessário; risco cirúrgico aumentado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 plaquetário parto vaginal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50.000/µL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 plaquetário cesárea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80.000/µL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Passagem transplacentária IgG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Anticorpos anti-plaquetários materno cruzam placenta → monitorizar plaquetas do RN até 7 dias de vida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Amamentação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Permitida com prednisona &lt; 40 mg/dia; IVIG é segura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PTI Associada a HIV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Prevalência: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15–40% dos pacientes HIV+ desenvolvem trombocitopenia em algum momento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Mecanismo: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anticorpos cruzados anti-GP IIb/IIIa + infecção direta de megacariócitos pelo HIV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Tratamento de escolha: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TARV — resolução em 60–90% dos casos após supressão viral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Corticoide: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usar com cautela — aumenta risco de infecções oportunistas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IVIG/Anti-D: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opções temporárias para elevar plaquetas rapidamente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Dapsona: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50–75 mg/dia — opção de baixo custo com evidência em HIV-PTI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PTI Associada a H. pylori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Prevalência: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10–50% dos pacientes com PTI têm H. pylori (varia por região — alta no Brasil)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Mecanismo: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mimetismo molecular entre CagA e GP IIb/IIIa; anticorpos Lewis antigens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Erradicação: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normalização plaquetária em 50–70% após erradicação (revisão Cochrane 2017)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Testar TODOS: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teste do antígeno fecal ou ureia respiratória (preferíveis ao sorológico)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Tratamento de erradicação padrão: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Amoxicilina 1g + Claritromicina 500 mg + IBP (omeprazol 20-40 mg) — todos 12/12h × 14 dias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Resistência crescente à claritromicina: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em áreas com alta resistência (&gt; 20%), preferir esquema com metronidazol ou levofloxacino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PTI no Idoso (&gt; 60 anos)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6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Consideração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Diagnóstico diferencial ampliado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SMD é mais frequente — mielograma obrigatório antes de iniciar tratamento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hemorrágico aumentado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Mesmo com plaquetas &gt; 30k, idosos sangram mais — tratar com limiar mais baixo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Comorbidades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Anticoagulados, HAS, ICC — aumentam risco de HIC dramanticamente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Corticoide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Maior risco de DM, osteoporose, psicose — preferir dexametasona pulsada em vez de prednisona prolongada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TPO-RA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Bem tolerados; preferidos sobre esplenectomia em idosos</w:t>
            </w:r>
          </w:p>
        </w:tc>
      </w:tr>
      <w:tr>
        <w:tc>
          <w:tcPr>
            <w:tcW w:type="dxa" w:w="3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Esplenectomia</w:t>
            </w:r>
          </w:p>
        </w:tc>
        <w:tc>
          <w:tcPr>
            <w:tcW w:type="dxa" w:w="63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Risco cirúrgico elevado — indicada apenas em casos muito específicos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PTI Refratária — Definição e Manejo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PTI REFRATÁRIA — CRITÉRIOS (ASH 2019)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Falha à esplenectomia OU contraindicação à esplenectomia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MAIS: doença grave (necessidade contínua de tratamento para prevenir sangramento grave ou que ameace a vida)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• Avaliação obrigatória: confirmar diagnóstico de PTI (excluir SMD, outras causas), pesquisar baço acessório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310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Opção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Dose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Evidência</w:t>
            </w:r>
          </w:p>
        </w:tc>
        <w:tc>
          <w:tcPr>
            <w:tcW w:type="dxa" w:w="3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Toxicidade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Eltrombopag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25–75 mg/dia VO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1A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Hepatotoxicidade, trombose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Romiplostim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1–10 µg/kg/semana SC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1A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Cefaleia, mialgia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Rituximab + dexametasona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Combinação sinérgica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2B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Infecções, reativação HBV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Fostamatinib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100–150 mg 2x/dia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2B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HAS, diarreia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Danazol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mg 3-4x/dia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3 (histórico)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Hepatotoxicidade, virilização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Dapsona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75–100 mg/dia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2C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Hemólise em G6PD-, metemoglobinemia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Azatioprina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mg/kg/dia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2C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Mielotoxicidade, hepatotoxicidade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Ciclosporina 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2,5–3 mg/kg/dia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2C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Nefrotoxicidade, HAS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Micofenolato mofetil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g/dia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2C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GI, infecções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Vincristina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1–1,4 mg/m² EV semanal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Nível 3 (uso de resgate)</w:t>
            </w:r>
          </w:p>
        </w:tc>
        <w:tc>
          <w:tcPr>
            <w:tcW w:type="dxa" w:w="3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Neuropatia periférica grave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AVANÇOS RECENTES E PERSPECTIVAS TERAPÊUTICAS (2022–2025)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0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Agente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Mecanismo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Evidência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Efgartigimod (Argenx)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Anti-FcRn — reduz IgG incluindo autoanticorpos anti-plaquetários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Aprovado FDA/EMA 2023 — PTI crônica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ADVANCE IV trial — NNT favorável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Rozanolixizumab (UCB)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Anti-FcRn — idem acima, via SC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Aprovado FDA 2023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IMMUNITY trial — resposta durável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Nipocalimab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Anti-FcRn — 3ª geração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III em andamento (2024)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Dados preliminares promissores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Rilzabrutinib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Inibidor de BTK — bloqueia sinalizaçao BCR e FcγR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III (LUNA trial 2024)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em refratários a TPO-RA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Sutimlimab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Anti-C1s (complemento)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II em PTI (off-label anemia hemolítica fria)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Dados preliminares</w:t>
            </w:r>
          </w:p>
        </w:tc>
      </w:tr>
      <w:tr>
        <w:tc>
          <w:tcPr>
            <w:tcW w:type="dxa" w:w="2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Daratumumab (anti-CD38)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Depleção de plasmócitos — reservado para PTI ultra-refratária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Casos clínicos / fase II</w:t>
            </w:r>
          </w:p>
        </w:tc>
        <w:tc>
          <w:tcPr>
            <w:tcW w:type="dxa" w:w="19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em casos com falha a tudo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🔬 NERD FACT: Os inibidores de FcRn (efgartigimod, rozanolixizumab) representam a mais importante inovação em PTI desde os TPO-RA. Ao reduzir o catabolismo de IgG via bloqueio do receptor FcRn, eles diminuem sistematicamente os autoanticorpos patogênicos — não apenas os anti-plaquetários. Isso abre perspectivas para outras doenças autoimunes mediadas por IgG (miastenia gravis, pênfigo, nefropatia IgG4).</w:t>
      </w:r>
    </w:p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MONITORIZAÇÃO E SEGUIMENTO DO PACIENTE INTERNADO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Checklist Diário do Internado com PTI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0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Avaliação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Parâmetro</w:t>
            </w:r>
          </w:p>
        </w:tc>
        <w:tc>
          <w:tcPr>
            <w:tcW w:type="dxa" w:w="3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Frequência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Laboratorial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Hemograma completo + plaquetas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Diário (1x/dia ou 2x/dia se plaquetas &lt; 10k)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Laboratorial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Coagulograma se sangramento ativo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indicado clinicamente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Laboratorial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Glicemia de jejum/capilar se corticoide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2x/dia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Clínica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Pressão arterial, FC, temperatura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cada 4-6 horas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Clínica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Avaliação de sangramentos: petéquias, equimoses, mucosas, fezes, urina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1–2x/dia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Clínica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Avaliação neurológica: cefaleia, alteração neurológica → TC de crânio urgente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cada 8 horas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Farmacológica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Evitar AINEs, AAS, clopidogrel, heparina (risco de sangramento potencializado)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Revisar prescrição diariamente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Farmacológica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Evitar IM (injeções intramusculares) se plaquetas &lt; 50.000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 toda prescrição</w:t>
            </w:r>
          </w:p>
        </w:tc>
      </w:tr>
      <w:tr>
        <w:tc>
          <w:tcPr>
            <w:tcW w:type="dxa" w:w="2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Farmacológica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Cateter vesical apenas se &lt; 10k com sangramento ou procedimento indispensável</w:t>
            </w:r>
          </w:p>
        </w:tc>
        <w:tc>
          <w:tcPr>
            <w:tcW w:type="dxa" w:w="38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Conforme necessidade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Definições de Resposta ao Tratamento (ASH 2019)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0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Resposta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Definição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Completa (RC)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≥ 100.000/µL sem tratamento</w:t>
            </w:r>
          </w:p>
        </w:tc>
        <w:tc>
          <w:tcPr>
            <w:tcW w:type="dxa" w:w="3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Menos de 30% dos casos com tratamento oral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(R)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≥ 30.000/µL e pelo menos 2x o valor basal</w:t>
            </w:r>
          </w:p>
        </w:tc>
        <w:tc>
          <w:tcPr>
            <w:tcW w:type="dxa" w:w="3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Alvo prático de tratamento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 Resposta (SR)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&lt; 30.000/µL ou &lt; 2x o valor basal</w:t>
            </w:r>
          </w:p>
        </w:tc>
        <w:tc>
          <w:tcPr>
            <w:tcW w:type="dxa" w:w="3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Considerar escalonamento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Durável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Resposta mantida &gt; 6 meses sem tratamento</w:t>
            </w:r>
          </w:p>
        </w:tc>
        <w:tc>
          <w:tcPr>
            <w:tcW w:type="dxa" w:w="3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Meta de curto prazo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Remissão Completa Livre de Tratamento</w:t>
            </w:r>
          </w:p>
        </w:tc>
        <w:tc>
          <w:tcPr>
            <w:tcW w:type="dxa" w:w="3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Plaquetas ≥ 100k por &gt; 12 meses sem tratamento</w:t>
            </w:r>
          </w:p>
        </w:tc>
        <w:tc>
          <w:tcPr>
            <w:tcW w:type="dxa" w:w="30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Rara — &lt; 15% dos casos crônicos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PEARLS CLÍNICAS, ARMADILHAS E QUESTÕES DE PROVA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Top 10 Pegadinhas / Erros Fatais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Confundir PTI com PTT: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PTT tem esquizócitos e é EMERGÊNCIA HEMATOLÓIGCA — plasmaférese imediata. Na PTI não há esquizócitos, não há anemia hemolítica mecânica.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Transfundir plaquetas profilaticamente na PTI estável: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anticorpos destroem rapidamente — reservar para emergências reais.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Não pesquisar H. pylori: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erradicação cura 50-70% dos casos — é condutas de baixo custo e alta efetividade.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Esquecer de vacinar antes da esplenectomia: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pneumococo + meningococo + Haemophilus — obrigatório 2 semanas antes.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Ignorar pseudo-trombocitopenia por EDTA: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sempre repetir coleta em citrato se clínica não condiz.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Prescrever heparina em PTI grave: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risco de sangramento multiplicado — excluir TIH também.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Não rastrear HBV antes de rituximab: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reativação fatal de HBV descrita — anti-HBc + HBsAg obrigatórios.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Corticoide sem proteção gástrica e óssea: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IBP + cálcio + vitamina D — sempre prescritos juntos.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Não monitorizar plaquetas do RN: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na PTI da gestante, anticorpos cruzam a placenta — monitorar RN até 7 dias.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Usar rituximab em gestante: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absolutamente contraindicado — depleção de células B neonatais.</w:t>
      </w:r>
    </w:p>
    <w:p>
      <w:pPr>
        <w:spacing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Questões Típicas de Prova (Formato TEMI/R3)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QUESTÃO 1 — DIAGNÓSTICO DIFERENCIAL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Mulher, 32 anos, plaquetas 15.000/µL, petéquias difusas, hematúria, confusão mental, febre 38.5°C, creatinina 3.2 mg/dL. Qual a prioridade diagnóstica?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PTT (MAT) — pentade clássica (incompleta). Solicitar ADAMTS13 URGENTE. Iniciar plasmaférese imediatamente. NÃO é PTI!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Pista-chave: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confusão mental + IRA + febre = PTT até prova em contrário.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QUESTÃO 2 — TRATAMENTO DE ESCOLHA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Homem, 45 anos, PTI crônica (&gt; 12 meses), plaquetas 18.000/µL, falhou a prednisona e dexametasona. Nega cirurgia. Qual a melhor opção terapêutica?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Esplenectomia (60-70% de RC) OU TPO-RA (eltrombopag/romiplostim). ASH 2019 considera ambas de segunda linha — discutir com paciente.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Diferencial: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Se contraindicação à cirurgia → TPO-RA. Se recusa rituximab → TPO-RA. Rituximab é terceira opção.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QUESTÃO 3 — EMERGÊNCIA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Mulher grávida, 34 semanas, plaquetas 8.000/µL, sangramento gengival e hematúria. Qual a conduta IMEDIATA?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IVIG 1 g/kg EV (segura na gestação, ação rápida) + avaliação obstétrica de urgência + monitorizar feto.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Por que não corticoide puro?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Ação mais lenta (dias) — na emergência, IVIG é preferida por resposta em 24-48h.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QUESTÃO 4 — PECULIARIDADE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Paciente com PTI diagnosticado há 6 meses, H. pylori +, plaquetas 32.000/µL, sem sangramento. Qual condutas isolada pode normalizar as plaquetas?</w:t>
            </w:r>
          </w:p>
        </w:tc>
      </w:tr>
      <w:tr>
        <w:tc>
          <w:tcPr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Resposta: 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Erradicação do H. pylori — resposta em 50-70% dos casos, normalização pode ocorrer em 4–8 semanas após erradicação confirmada.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14. RESUMO EXECUTIVO — CHECKLIST RÁPIDO NA ENFERMARIA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700"/>
        <w:gridCol w:w="210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Ação</w:t>
            </w:r>
          </w:p>
        </w:tc>
        <w:tc>
          <w:tcPr>
            <w:tcW w:type="dxa" w:w="2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Confirmar trombocitopenia real: esfregaço + repetir coleta em citrato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Excluir MAT (PTT/SHU): esfregaço com esquizócitos?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Excluir CIVD: coagulograma + fibrinogênio + D-dímero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Pesquisar causas secundárias: FAN, HIV, HCV, H. pylori, TSH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Avaliar medicamentos: heparina (TIH?), quinidina, vancomicina, linezolida?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Hemograma completo + reticulócitos + Coombs (Síndrome Evans?)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Classificar sangramento e indicação de internação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Iniciar tratamento conforme contagem + clínica (ver fluxograma seção 7)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Prescrever proteção gástrica + óssea se corticoide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Evitar: AINEs, AAS, IM, heparina, IECA se IRA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Monitorar plaquetas diariamente e sinais neurológicos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Acionar hematologia se refratariedade ou suspeita de PTI secundária complexa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Planejar vacinas se esplenectomia (≥ 2 semanas antes)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6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Orientar paciente: sinais de alarme + retorno ambulatorial em 7 dias pós-alta</w:t>
            </w:r>
          </w:p>
        </w:tc>
        <w:tc>
          <w:tcPr>
            <w:tcW w:type="dxa" w:w="2106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15. REFERÊNCIAS BIBLIOGRÁFICAS PRINCIPAIS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Neunert C,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American Society of Hematology 2019 guidelines for immune thrombocytopenia. Blood Adv. 2019;3(23):3829-3866. [Guideline principal]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Provan D,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Updated international consensus report on the investigation and management of primary immune thrombocytopenia. Blood Adv. 2019;3(22):3780-3817.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Cooper N,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Treatment of immune thrombocytopenia. Lancet. 2017;390(10109):2267-2279.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Bussel JB,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Eltrombopag for the treatment of immune thrombocytopenia. N Engl J Med. 2015;373:1931-1940.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Cines DB, Bussel JB.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How I treat idiopathic thrombocytopenic purpura (ITP). Blood. 2005;106(7):2244-2251. [Referência clássica]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Moulis G,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Epidemiology of incident immune thrombocytopenia: a nationwide population-based study in France. Blood. 2014;124(22):3308-3315.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Kuter DJ.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New thrombopoietic growth factors. Blood. 2007;109(11):4607-4616. [TPO-RA]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Lozano ML, et al.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Rituximab in immune thrombocytopenia: a systematic review and meta-analysis. Br J Haematol. 2022 — dados de eficácia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Efgartigimod (ADVANCE IV trial):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Bussel J, et al. N Engl J Med. 2022;387:1892-1902.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UpToDate 2024: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'Immune thrombocytopenia (ITP) in adults: Initial treatment and prognosis' | 'Second-line and subsequent therapies for ITP in adults'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ISTH Guidelines 2024: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International Society on Thrombosis and Haemostasis — consensus statements on ITP management update</w:t>
      </w:r>
    </w:p>
    <w:p>
      <w:pPr>
        <w:spacing w:before="160"/>
      </w:pPr>
      <w:r>
        <w:t xml:space="preserve"/>
      </w:r>
    </w:p>
    <w:p>
      <w:pPr>
        <w:pBdr>
          <w:top w:val="single" w:color="2E75B6" w:sz="4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Este documento foi elaborado para uso educacional e de apoio clínico. Não substitui julgamento clínico individualizado.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Dr. Aldenir Rocha | CRM-CE 16587 | Hospital Regional Norte / Santa Casa de Misericórdia — Sobral/CE | 2025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Hospital Regional Norte / Santa Casa de Misericórdia — Sobral/CE  |  Atualizado: 2025  |  Pg.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PURPURA TROMBOCITOPÊNICA IMUNE (PTI) — ABORDAGEM NO PACIENTE INTERNADO</w:t>
    </w:r>
    <w:r>
      <w:rPr>
        <w:rFonts w:ascii="Arial" w:cs="Arial" w:eastAsia="Arial" w:hAnsi="Arial"/>
        <w:color w:val="595959"/>
        <w:sz w:val="16"/>
        <w:szCs w:val="16"/>
      </w:rPr>
      <w:t xml:space="preserve">  |  Dr. Aldenir Rocha —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2026-05-15T16:19:02.762Z</dcterms:created>
  <dcterms:modified xsi:type="dcterms:W3CDTF">2026-05-15T16:19:02.776Z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