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GOOGLE ANTIGRAVITY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Guia de Atalhos de Teclado + Casos de Uso Médico</w:t>
      </w:r>
    </w:p>
    <w:p>
      <w:pPr>
        <w:pBdr>
          <w:bottom w:val="single" w:color="2E75B6" w:sz="6" w:space="1"/>
        </w:pBdr>
        <w:spacing w:after="2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Dr. Aldenir Rocha  •  CRM-CE 16587  •  Intensivista / Clínica Médica  •  Hospital Regional Norte &amp; Santa Casa de Sobral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085041"/>
          <w:sz w:val="19"/>
          <w:szCs w:val="19"/>
        </w:rPr>
        <w:t xml:space="preserve">  🤖 Agente IA </w:t>
      </w:r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Arial" w:cs="Arial" w:eastAsia="Arial" w:hAnsi="Arial"/>
          <w:b/>
          <w:bCs/>
          <w:color w:val="0C447C"/>
          <w:sz w:val="19"/>
          <w:szCs w:val="19"/>
        </w:rPr>
        <w:t xml:space="preserve">  ✏️ Editor </w:t>
      </w:r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9"/>
          <w:szCs w:val="19"/>
        </w:rPr>
        <w:t xml:space="preserve">  🗺️ Navegação </w:t>
      </w:r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Arial" w:cs="Arial" w:eastAsia="Arial" w:hAnsi="Arial"/>
          <w:b/>
          <w:bCs/>
          <w:color w:val="712B13"/>
          <w:sz w:val="19"/>
          <w:szCs w:val="19"/>
        </w:rPr>
        <w:t xml:space="preserve">  💻 Terminal </w:t>
      </w:r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Arial" w:cs="Arial" w:eastAsia="Arial" w:hAnsi="Arial"/>
          <w:b/>
          <w:bCs/>
          <w:color w:val="27500A"/>
          <w:sz w:val="19"/>
          <w:szCs w:val="19"/>
        </w:rPr>
        <w:t xml:space="preserve">  🌿 Git </w:t>
      </w:r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  🏥 Casos UTI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Versão Antigravity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
1.22.x  (2026)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Sistema Operacional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
Mac — Cmd  |  Win/Lin — Ctrl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Plataforma 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
Gemini 3 Pro · Claude Sonnet · GPT-OSS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Elaborado 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
Maio 2026  |  Sobral / CE</w:t>
            </w:r>
          </w:p>
        </w:tc>
      </w:tr>
    </w:tbl>
    <w:p>
      <w:pPr>
        <w:spacing w:after="3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⚡  Top 5 — Atalhos Essenciais (Aprenda Primeiro)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Domine estes 5 atalhos e você terá coberto 80% do uso diário do Antigravity: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ATALHO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Cmd + 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 xml:space="preserve">Agente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Toggle painel do agente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Cmd + 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 xml:space="preserve">Agente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Comando inline (código/terminal)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Cmd + 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 xml:space="preserve">Agente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Alternar Editor ↔ Manager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9"/>
                <w:szCs w:val="19"/>
              </w:rPr>
              <w:t xml:space="preserve">Cmd + Shift + 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9"/>
                <w:szCs w:val="19"/>
              </w:rPr>
              <w:t xml:space="preserve">Navegação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Command Palette (tudo aqui)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9"/>
                <w:szCs w:val="19"/>
              </w:rPr>
              <w:t xml:space="preserve">Ctrl + `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 xml:space="preserve">Terminal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Abrir/fechar terminal integrado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left w:val="single" w:color="2E6DA4" w:sz="12" w:space="8"/>
        </w:pBdr>
        <w:shd w:fill="E8F2FC" w:val="clear"/>
        <w:spacing w:after="8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  💡 DICA TDAH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Comece pelo Cmd+L (painel agente). Pratique por 3 dias usando SOMENTE este atalho. Só então incorpore o próximo. A repetição espaçada funciona melhor para memorização com TDAH grave.</w:t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shd w:fill="1D9E75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🤖 AGENTE 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Tabela de Atalhos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2400"/>
        <w:gridCol w:w="4680"/>
      </w:tblGrid>
      <w:tr>
        <w:trPr>
          <w:tblHeader/>
        </w:trPr>
        <w:tc>
          <w:tcPr>
            <w:tcW w:type="dxa" w:w="4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 + 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Toggle painel do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Abre/fecha o chat de IA no Editor View. Atalho mais usado do Antigravity.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 + 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Comando inline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Edição ou completion por linguagem natural direto na linha de código ou no terminal.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 + 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Editor ↔ Manager 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Alterna entre Editor View e Agent Manager (Mission Control).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 + 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Mission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Ativa painel de orquestração de múltiplos agentes paralelos.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 + Shift +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Abrir Manager 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Alternativa direta para o Agent Manager — 'Mission Control'.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Aceitar sugestão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Aceita autocomplete, import suggestion ou jump suggestion gerado pelo agente.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Esc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Rejeitar / Cancelar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Cancela sugestão inline ou interrompe tarefa em andamento.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 + 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Desfazer ação do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Reverte mudanças geradas pela IA até o ponto anterior no histórico do chat.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 + Shift + 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Lista todos os comandos disponíveis — workflows, agente e extensões.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/ (no chat)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Acionar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Digitar / no chat lista e executa workflows salvos (ex: /revisao-clinica).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 (no chat)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0"/>
                <w:szCs w:val="20"/>
              </w:rPr>
              <w:t xml:space="preserve">Adicionar contexto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Inclui arquivos, pastas ou MCP servers como contexto da tarefa.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🏥  Casos de Uso — UTI / Clínica Médica / TEMI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Como aplicar estes atalhos no seu fluxo clínico e de estudos: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7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USO CLÍNICO / 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Cmd+L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Pressione Cmd+L e pergunte: 'Como calcular dose de norepinefrina para PAM alvo 65 mmHg em paciente de 80 kg?'  O agente aciona a calculadora vasoativa integrada no RespiraCrit.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Cmd+I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 o cursor na função calcularDose(), pressione Cmd+I e escreva: 'validar range fisiológico 0.01–3 mcg/kg/min e adicionar aviso se &gt;1 mcg/kg/min'. Agente edita na hora.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Cmd+E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Inicie 3 agentes paralelos no Manager: um buscando guideline Surviving Sepsis 2024, outro codando calculadora de SOFA, terceiro gerando flashcard TEMI sobre sepse.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/workflow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Digite /teste-temi no chat para o agente gerar questão estilo AMIB sobre ventilação protetora (PCV-VG, ARDSnet, PROSEVA) com gabarito e pearl clínica.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@contexto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Digite @ e inclua o arquivo protocolo-sepse.md no contexto antes de pedir ao agente para atualizar o bundle com as recomendações mais recentes.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0F6E56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shd w:fill="185FA5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✏️ EDITOR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Tabela de Atalhos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2400"/>
        <w:gridCol w:w="4680"/>
      </w:tblGrid>
      <w:tr>
        <w:trPr>
          <w:tblHeader/>
        </w:trPr>
        <w:tc>
          <w:tcPr>
            <w:tcW w:type="dxa" w:w="4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 + Shift + 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Busca global no projeto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Busca texto em todos os arquivos do workspace — suporta regex.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 + Shift + 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Gerar testes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Workflow de geração automática de testes para o arquivo atual.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 + Shift + 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Gerar documentação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Gera docstrings/JSDoc automáticos para funções e classes selecionadas.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 + Shift + 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Explicar seleção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Envia código selecionado ao agente para explicação detalhada.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 + Shift + 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Otimizar 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Agente revisa e otimiza o arquivo atual quanto a performance e legibilidade.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 + Alt + 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Sugestões de refatoração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Agente propõe melhorias arquiteturais no código selecionado.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 +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Salvar e formatar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Salva o arquivo e aciona Format on Save (Black, Prettier etc.).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🏥  Casos de Uso — UTI / Clínica Médica / TEMI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Como aplicar estes atalhos no seu fluxo clínico e de estudos: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7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USO CLÍNICO / 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Cmd+Shift+F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Busque 'norepinefrina' em todos os arquivos do RespiraCrit para garantir consistência de unidade (mcg/kg/min) em todas as calculadoras.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Cmd+Shift+G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Após criar a calculadora de PaO2/FiO2, acione Cmd+Shift+G para o agente gerar testes cobrindo: SARA leve (&lt;300), moderada (&lt;200) e grave (&lt;100).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Cmd+Shift+E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Selecione a fórmula de Cockcroft-Gault, pressione Cmd+Shift+E e peça: 'explique em PT-BR e cite a referência original (Cockcroft 1976)'.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Cmd+Shift+D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Selecione a função calcularEscoreFisher() e acione Cmd+Shift+D para gerar docstring com: parâmetros, retorno, referência radiológica e exemplo de uso.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Cmd+S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Configure Format on Save com Black (Python) para garantir que todo código do projeto TEMI-prep seja formatado automaticamente ao salvar.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185FA5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shd w:fill="854F0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🗺️ NAVEGAÇÃO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Tabela de Atalhos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2400"/>
        <w:gridCol w:w="4680"/>
      </w:tblGrid>
      <w:tr>
        <w:trPr>
          <w:tblHeader/>
        </w:trPr>
        <w:tc>
          <w:tcPr>
            <w:tcW w:type="dxa" w:w="48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2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 + ,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Abre Antigravity Settings em qualquer surface (editor ou manager).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 + 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0"/>
                <w:szCs w:val="20"/>
              </w:rPr>
              <w:t xml:space="preserve">Abrir arquivo rápido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Fuzzy finder — localiza qualquer arquivo do projeto por nome parcial.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 + 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0"/>
                <w:szCs w:val="20"/>
              </w:rPr>
              <w:t xml:space="preserve">Split editor (dividir tela)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Abre segunda coluna de edição — ideal para comparar dois arquivos.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 +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0"/>
                <w:szCs w:val="20"/>
              </w:rPr>
              <w:t xml:space="preserve">Toggle sidebar / File Explorer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Abre/fecha o painel lateral com o explorador de arquivos.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 + 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0"/>
                <w:szCs w:val="20"/>
              </w:rPr>
              <w:t xml:space="preserve">Fechar aba atual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Fecha o arquivo/aba ativa sem fechar o workspace inteiro.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 + Shift + 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0"/>
                <w:szCs w:val="20"/>
              </w:rPr>
              <w:t xml:space="preserve">Deletar linha inteira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Remove a linha do cursor sem precisar selecionar — 3x mais rápido.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 + 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0"/>
                <w:szCs w:val="20"/>
              </w:rPr>
              <w:t xml:space="preserve">Ir para linha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Salta direto para qualquer número de linha do arquivo.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🏥  Casos de Uso — UTI / Clínica Médica / TEMI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Como aplicar estes atalhos no seu fluxo clínico e de estudos: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75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USO CLÍNICO / 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Cmd+P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Abra rapidamente o arquivo escala-burch-wartofsky.ts sem usar o mouse — essencial durante plantão quando cada segundo conta.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Cmd+\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Abra o guideline PDF do AMIB em uma coluna e o arquivo de questões TEMI na outra — revisão simultânea sem Alt+Tab.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Cmd+B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Feche o sidebar durante sessão de leitura do RespiraCrit para ter tela cheia do código — minimiza distração (TDAH).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Cmd+Shift+P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Abra a Command Palette e busque 'Switch Persona' para alternar o agente entre modo 'intensivista' e modo 'professor TEMI'.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Cmd+G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Vá diretamente à linha 347 do arquivo protocolo-vm.ts para editar o parâmetro de PEEP sem ter que rolar o arquivo.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854F0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shd w:fill="993C1D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💻 TERMINAL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Tabela de Atalhos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2400"/>
        <w:gridCol w:w="4680"/>
      </w:tblGrid>
      <w:tr>
        <w:trPr>
          <w:tblHeader/>
        </w:trP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2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8"/>
                <w:szCs w:val="18"/>
              </w:rPr>
              <w:t xml:space="preserve">Ctrl + `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20"/>
                <w:szCs w:val="20"/>
              </w:rPr>
              <w:t xml:space="preserve">Toggle terminal integrado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Abre/fecha o terminal — suporta múltiplos terminais em paralelo.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8"/>
                <w:szCs w:val="18"/>
              </w:rPr>
              <w:t xml:space="preserve">Cmd + 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20"/>
                <w:szCs w:val="20"/>
              </w:rPr>
              <w:t xml:space="preserve">Sugestão de comando shell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No terminal, Cmd+I solicita comando ao agente em linguagem natural.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🏥  Casos de Uso — UTI / Clínica Médica / TEMI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Como aplicar estes atalhos no seu fluxo clínico e de estudos: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75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USO CLÍNICO / 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8"/>
                <w:szCs w:val="18"/>
              </w:rPr>
              <w:t xml:space="preserve">Ctrl+`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Abra o terminal, rode 'python calcular_dose.py --peso 75 --norepinefrina 0.3' para testar sua calculadora sem sair do 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8"/>
                <w:szCs w:val="18"/>
              </w:rPr>
              <w:t xml:space="preserve">Cmd+I (term)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terminal, pressione Cmd+I e escreva: 'comando para renomear todos os arquivos PDF de plantão de 2024 seguindo o padrão AAAA-MM-DD_plantao.pdf'.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8"/>
                <w:szCs w:val="18"/>
              </w:rPr>
              <w:t xml:space="preserve">Ctrl+`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Abra 2 terminais paralelos: um rodando o servidor Next.js do RespiraCrit, outro para rodar testes pytest enquanto você continua editando.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993C1D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shd w:fill="3B6D11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🌿 GIT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8"/>
          <w:szCs w:val="28"/>
        </w:rPr>
        <w:t xml:space="preserve">Tabela de Atalhos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2400"/>
        <w:gridCol w:w="4680"/>
      </w:tblGrid>
      <w:tr>
        <w:trPr>
          <w:tblHeader/>
        </w:trPr>
        <w:tc>
          <w:tcPr>
            <w:tcW w:type="dxa" w:w="48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2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7500A"/>
                <w:sz w:val="18"/>
                <w:szCs w:val="18"/>
              </w:rPr>
              <w:t xml:space="preserve">Cmd + Shift + 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Painel Source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Abre o painel de controle de versão — commits, diffs, branches.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7500A"/>
                <w:sz w:val="18"/>
                <w:szCs w:val="18"/>
              </w:rPr>
              <w:t xml:space="preserve">✨ (ícone no Git)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AI Commit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Clique no ícone ✨ no painel Git para o agente gerar mensagem de commit automática.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7500A"/>
                <w:sz w:val="18"/>
                <w:szCs w:val="18"/>
              </w:rPr>
              <w:t xml:space="preserve">Cmd + Enter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Commit rápido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Após digitar mensagem no Source Control, commita com atalho de teclado.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8"/>
          <w:szCs w:val="28"/>
        </w:rPr>
        <w:t xml:space="preserve">🏥  Casos de Uso — UTI / Clínica Médica / TEMI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Como aplicar estes atalhos no seu fluxo clínico e de estudos: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ATALHO</w:t>
            </w:r>
          </w:p>
        </w:tc>
        <w:tc>
          <w:tcPr>
            <w:tcW w:type="dxa" w:w="756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USO CLÍNICO / 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7500A"/>
                <w:sz w:val="18"/>
                <w:szCs w:val="18"/>
              </w:rPr>
              <w:t xml:space="preserve">Cmd+Shift+G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Abra o Source Control antes de cada sessão TEMI para garantir que o banco de questões foi comitado — nunca perca conteúdo por falta de backup.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7500A"/>
                <w:sz w:val="18"/>
                <w:szCs w:val="18"/>
              </w:rPr>
              <w:t xml:space="preserve">✨ AI Commit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Clique em ✨ para o agente gerar: 'feat(calculadoras): adicionar validação fisiológica PaO2/FiO2 conforme ARDSnet NEJM 2000' automaticamente.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7500A"/>
                <w:sz w:val="18"/>
                <w:szCs w:val="18"/>
              </w:rPr>
              <w:t xml:space="preserve">Cmd+Enter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Após revisar o diff do protocolo atualizado, execute Cmd+Enter para commitar a nova versão do bundle de sepse antes do próximo plantão.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3B6D11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shd w:fill="C0000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🛡️  SEGURANÇA — REGRAS INEGOCIÁVEIS (LGPD + CFM)</w:t>
      </w:r>
    </w:p>
    <w:p>
      <w:pPr>
        <w:pBdr>
          <w:left w:val="single" w:color="C00000" w:sz="10" w:space="8"/>
        </w:pBdr>
        <w:spacing w:after="60" w:before="10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  ⚠️  NUNCA habilitar 'Non-Workspace File Access'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     Esta opção permite que o agente acesse credentials, chaves SSH e dados fora do workspace. Mantenha DESABILITADA.</w:t>
      </w:r>
    </w:p>
    <w:p>
      <w:pPr>
        <w:pBdr>
          <w:left w:val="single" w:color="C00000" w:sz="10" w:space="8"/>
        </w:pBdr>
        <w:spacing w:after="60" w:before="10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  ⚠️  Dados de pacientes: SOMENTE anonimizados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     Iniciais + idade + comorbidades. NUNCA: CPF, nome completo, prontuário completo, RG ou dados que identifiquem o paciente (LGPD Art.11, CFM 2.314/2022).</w:t>
      </w:r>
    </w:p>
    <w:p>
      <w:pPr>
        <w:pBdr>
          <w:left w:val="single" w:color="C00000" w:sz="10" w:space="8"/>
        </w:pBdr>
        <w:spacing w:after="60" w:before="10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  ⚠️  Permissões: Allow / Ask / Deny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     Configure 'Ask' para comandos de terminal, instalação de pacotes e edição de arquivos. Configure 'Deny' para: rm -rf, ~/.ssh, arquivos .env.</w:t>
      </w:r>
    </w:p>
    <w:p>
      <w:pPr>
        <w:pBdr>
          <w:left w:val="single" w:color="C00000" w:sz="10" w:space="8"/>
        </w:pBdr>
        <w:spacing w:after="60" w:before="10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  ⚠️  Workspace dedicado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     Sempre abra o Antigravity em ~/Documents/Antigravity-Workspaces/&lt;projeto&gt;. NUNCA em ~/ ou ~/Downloads.</w:t>
      </w:r>
    </w:p>
    <w:p>
      <w:pPr>
        <w:pBdr>
          <w:left w:val="single" w:color="C00000" w:sz="10" w:space="8"/>
        </w:pBdr>
        <w:spacing w:after="60" w:before="10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  ⚠️  Backup obrigatório antes de missões longas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     Antes de delegar tarefas que tocam múltiplos arquivos, faça git commit ou backup manual. O agente pode sobrescrever arquivos.</w:t>
      </w:r>
    </w:p>
    <w:p>
      <w:pPr>
        <w:pBdr>
          <w:left w:val="single" w:color="C00000" w:sz="10" w:space="8"/>
        </w:pBdr>
        <w:spacing w:after="60" w:before="10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  ⚠️  Browser Allow Lists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     Restrinja o agente a domínios médicos confiáveis: pubmed.ncbi.nlm.nih.gov, uptodate.com, amib.org.br, bvsalud.org.</w:t>
      </w:r>
    </w:p>
    <w:p>
      <w:r>
        <w:br w:type="page"/>
      </w:r>
    </w:p>
    <w:p>
      <w:pPr>
        <w:shd w:fill="1D9E75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⚡  Workflows &amp; Comandos Especiais de Chat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Comandos @ e / no Painel de Chat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No painel do agente (Cmd+L), você pode usar estes comandos especiais: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69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@arquivo.ts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Inclui um arquivo específico como contexto da tarefa. O agente pode ler e editar o arquivo referenciado.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@pasta/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Inclui toda uma pasta no contexto. Útil para projetos maiores como o RespiraCrit completo.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@MCP-PubMed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Conecta o MCP do PubMed ao contexto para o agente buscar artigos científicos durante a tarefa.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/revisao-clinica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Workflow: audita código gerado por IA contra critérios clínicos — fórmulas, ranges, disclaimer médico e LGPD.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/teste-temi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Workflow: gera questão estilo AMIB sobre o tema especificado, com gabarito, justificativas e pearl clínica.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/organiza-pasta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Workflow: mapeia estrutura de arquivos e propõe reorganização — AGUARDA aprovação antes de mover qualquer coisa.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/plantao-resumo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Workflow: converte notas .md do plantão em tabela estruturada com pendências, intercorrências e procedimentos.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/commit-medico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Workflow: verifica diff, detecta dados sensíveis, sugere mensagem Conventional Commits em PT-BR e aguarda confirmação.</w:t>
            </w:r>
          </w:p>
        </w:tc>
      </w:tr>
    </w:tbl>
    <w:p>
      <w:pPr>
        <w:spacing w:after="3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🧠  Estratégia de Memorização para TDAH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Semana 1: Cmd+L (agente) + Cmd+I (inline). Semana 2: adicione Cmd+E (swap view) + Cmd+K (mission control). Semana 3: Ctrl+` (terminal) + Cmd+Shift+G (git). Use Pomodoro de 25 min: nos primeiros 5 min de cada sessão, teste um atalho novo antes de começar a tarefa principal.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  •  Ferramenta de apoio educacional — não substitui julgamento clínico  •  Hospital Regional Norte &amp; Santa Casa de Sobral / 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Google Antigravity — Guia Dr. Aldenir Rocha  •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CRM-CE 16587  •  Intensivista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75B6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2026-05-05T02:32:46.566Z</dcterms:created>
  <dcterms:modified xsi:type="dcterms:W3CDTF">2026-05-05T02:32:46.567Z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