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9D1F3" w14:textId="5D7AF2BC" w:rsidR="00B94A89" w:rsidRPr="00B94A89" w:rsidRDefault="00B94A89" w:rsidP="00B94A89">
      <w:pPr>
        <w:pStyle w:val="Title"/>
        <w:ind w:left="1430" w:firstLine="10"/>
        <w:jc w:val="center"/>
        <w:rPr>
          <w:spacing w:val="-4"/>
          <w:lang w:val="en-US"/>
        </w:rPr>
      </w:pPr>
      <w:r>
        <w:rPr>
          <w:lang w:val="en-US"/>
        </w:rPr>
        <w:t>MAKALAH</w:t>
      </w:r>
    </w:p>
    <w:p w14:paraId="0621BF60" w14:textId="77777777" w:rsidR="008B35BF" w:rsidRPr="008B35BF" w:rsidRDefault="008B35BF" w:rsidP="008B35BF">
      <w:pPr>
        <w:pStyle w:val="Title"/>
        <w:ind w:left="1430" w:firstLine="10"/>
        <w:jc w:val="center"/>
        <w:rPr>
          <w:sz w:val="32"/>
          <w:szCs w:val="32"/>
          <w:lang w:val="en-ID"/>
        </w:rPr>
      </w:pPr>
      <w:r w:rsidRPr="008B35BF">
        <w:rPr>
          <w:sz w:val="32"/>
          <w:szCs w:val="32"/>
          <w:lang w:val="en-ID"/>
        </w:rPr>
        <w:t>Hak dan Kewajiban dalam Pengelolaan Lingkungan Hidup serta Analisis Mengenai Dampak Lingkungan (AMDAL), UKL, dan UPL</w:t>
      </w:r>
    </w:p>
    <w:p w14:paraId="72262457" w14:textId="77777777" w:rsidR="00A56D62" w:rsidRPr="00A56D62" w:rsidRDefault="00BA3B34" w:rsidP="00A56D62">
      <w:pPr>
        <w:pStyle w:val="Title"/>
        <w:ind w:left="1430" w:firstLine="10"/>
        <w:jc w:val="center"/>
        <w:rPr>
          <w:i/>
          <w:iCs/>
          <w:lang w:val="en-ID"/>
        </w:rPr>
      </w:pPr>
      <w:r w:rsidRPr="00D06322">
        <w:rPr>
          <w:b w:val="0"/>
          <w:bCs w:val="0"/>
          <w:i/>
          <w:iCs/>
          <w:sz w:val="24"/>
          <w:szCs w:val="24"/>
          <w:lang w:val="en-ID"/>
        </w:rPr>
        <w:t>Di susun untuk memenuhi tugas mata kuliah</w:t>
      </w:r>
      <w:r w:rsidR="00107319" w:rsidRPr="00A56D62">
        <w:rPr>
          <w:b w:val="0"/>
          <w:bCs w:val="0"/>
          <w:sz w:val="24"/>
          <w:szCs w:val="24"/>
        </w:rPr>
        <w:t xml:space="preserve"> </w:t>
      </w:r>
      <w:r w:rsidR="00A56D62" w:rsidRPr="00A56D62">
        <w:rPr>
          <w:b w:val="0"/>
          <w:bCs w:val="0"/>
          <w:i/>
          <w:iCs/>
          <w:lang w:val="en-ID"/>
        </w:rPr>
        <w:t>Hukum Lingkungan</w:t>
      </w:r>
    </w:p>
    <w:p w14:paraId="7CE7A18A" w14:textId="77777777" w:rsidR="00BA3B34" w:rsidRDefault="00BA3B34" w:rsidP="00A56D62">
      <w:pPr>
        <w:pStyle w:val="Title"/>
        <w:ind w:left="0" w:firstLine="0"/>
        <w:rPr>
          <w:b w:val="0"/>
          <w:bCs w:val="0"/>
          <w:i/>
          <w:iCs/>
          <w:sz w:val="24"/>
          <w:szCs w:val="24"/>
          <w:lang w:val="en-ID"/>
        </w:rPr>
      </w:pPr>
    </w:p>
    <w:p w14:paraId="6FDF3265" w14:textId="77777777" w:rsidR="00BA3B34" w:rsidRDefault="00BA3B34" w:rsidP="00BA3B34">
      <w:pPr>
        <w:pStyle w:val="BodyText"/>
        <w:ind w:left="9" w:right="4"/>
        <w:jc w:val="center"/>
      </w:pPr>
      <w:r>
        <w:t>Dosen</w:t>
      </w:r>
      <w:r>
        <w:rPr>
          <w:spacing w:val="-4"/>
        </w:rPr>
        <w:t xml:space="preserve"> </w:t>
      </w:r>
      <w:r>
        <w:t>Pengampu</w:t>
      </w:r>
      <w:r>
        <w:rPr>
          <w:spacing w:val="-1"/>
        </w:rPr>
        <w:t xml:space="preserve"> </w:t>
      </w:r>
      <w:r>
        <w:rPr>
          <w:spacing w:val="-10"/>
        </w:rPr>
        <w:t>:</w:t>
      </w:r>
    </w:p>
    <w:p w14:paraId="6CDB48A2" w14:textId="77777777" w:rsidR="003A554F" w:rsidRPr="003A554F" w:rsidRDefault="003A554F" w:rsidP="003A554F">
      <w:pPr>
        <w:pStyle w:val="BodyText"/>
        <w:ind w:left="9" w:right="4"/>
        <w:jc w:val="center"/>
        <w:rPr>
          <w:b/>
          <w:i/>
          <w:iCs/>
          <w:lang w:val="en-ID"/>
        </w:rPr>
      </w:pPr>
      <w:r w:rsidRPr="003A554F">
        <w:rPr>
          <w:b/>
          <w:i/>
          <w:iCs/>
          <w:lang w:val="en-ID"/>
        </w:rPr>
        <w:t>Merdian Lisa, S.IP., M.H</w:t>
      </w:r>
    </w:p>
    <w:p w14:paraId="1C204CE9" w14:textId="181D02F4" w:rsidR="00B94A89" w:rsidRDefault="00BA3B34" w:rsidP="00B94A89">
      <w:pPr>
        <w:pStyle w:val="BodyText"/>
        <w:rPr>
          <w:b/>
          <w:sz w:val="28"/>
        </w:rPr>
      </w:pPr>
      <w:r>
        <w:rPr>
          <w:b/>
          <w:noProof/>
          <w:sz w:val="20"/>
        </w:rPr>
        <w:drawing>
          <wp:anchor distT="0" distB="0" distL="0" distR="0" simplePos="0" relativeHeight="251661312" behindDoc="1" locked="0" layoutInCell="1" allowOverlap="1" wp14:anchorId="15F43BDF" wp14:editId="582EAFFD">
            <wp:simplePos x="0" y="0"/>
            <wp:positionH relativeFrom="page">
              <wp:posOffset>2846070</wp:posOffset>
            </wp:positionH>
            <wp:positionV relativeFrom="paragraph">
              <wp:posOffset>230505</wp:posOffset>
            </wp:positionV>
            <wp:extent cx="1931670" cy="2308860"/>
            <wp:effectExtent l="0" t="0" r="0" b="0"/>
            <wp:wrapTopAndBottom/>
            <wp:docPr id="1" name="Image 1" descr="A logo of a building&#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31670" cy="2308860"/>
                    </a:xfrm>
                    <a:prstGeom prst="rect">
                      <a:avLst/>
                    </a:prstGeom>
                  </pic:spPr>
                </pic:pic>
              </a:graphicData>
            </a:graphic>
            <wp14:sizeRelH relativeFrom="margin">
              <wp14:pctWidth>0</wp14:pctWidth>
            </wp14:sizeRelH>
            <wp14:sizeRelV relativeFrom="margin">
              <wp14:pctHeight>0</wp14:pctHeight>
            </wp14:sizeRelV>
          </wp:anchor>
        </w:drawing>
      </w:r>
    </w:p>
    <w:p w14:paraId="235E0CEE" w14:textId="77777777" w:rsidR="00BA3B34" w:rsidRDefault="00BA3B34" w:rsidP="00B94A89">
      <w:pPr>
        <w:pStyle w:val="BodyText"/>
        <w:ind w:right="1"/>
        <w:jc w:val="center"/>
      </w:pPr>
    </w:p>
    <w:p w14:paraId="117F5A34" w14:textId="77777777" w:rsidR="00A56D62" w:rsidRDefault="00A56D62" w:rsidP="00B94A89">
      <w:pPr>
        <w:pStyle w:val="BodyText"/>
        <w:ind w:right="1"/>
        <w:jc w:val="center"/>
      </w:pPr>
    </w:p>
    <w:p w14:paraId="68A14A6D" w14:textId="77777777" w:rsidR="00A56D62" w:rsidRDefault="00A56D62" w:rsidP="00B94A89">
      <w:pPr>
        <w:pStyle w:val="BodyText"/>
        <w:ind w:right="1"/>
        <w:jc w:val="center"/>
      </w:pPr>
    </w:p>
    <w:p w14:paraId="088324BC" w14:textId="49334A52" w:rsidR="00B94A89" w:rsidRPr="00107319" w:rsidRDefault="00B94A89" w:rsidP="00B94A89">
      <w:pPr>
        <w:pStyle w:val="BodyText"/>
        <w:ind w:right="1"/>
        <w:jc w:val="center"/>
      </w:pPr>
      <w:r w:rsidRPr="00107319">
        <w:t>Disusun</w:t>
      </w:r>
      <w:r w:rsidRPr="00107319">
        <w:rPr>
          <w:spacing w:val="-3"/>
        </w:rPr>
        <w:t xml:space="preserve"> </w:t>
      </w:r>
      <w:r w:rsidRPr="00107319">
        <w:t>Oleh</w:t>
      </w:r>
      <w:r w:rsidR="00540364" w:rsidRPr="00107319">
        <w:rPr>
          <w:spacing w:val="-10"/>
        </w:rPr>
        <w:t>:</w:t>
      </w:r>
    </w:p>
    <w:p w14:paraId="2508B88D" w14:textId="7DAC0A4A" w:rsidR="008B35BF" w:rsidRPr="008B35BF" w:rsidRDefault="008B35BF" w:rsidP="008B35BF">
      <w:pPr>
        <w:pStyle w:val="BodyText"/>
        <w:spacing w:before="176"/>
        <w:jc w:val="center"/>
        <w:rPr>
          <w:b/>
          <w:bCs/>
          <w:lang w:val="en-ID"/>
        </w:rPr>
      </w:pPr>
      <w:r w:rsidRPr="008B35BF">
        <w:rPr>
          <w:b/>
          <w:bCs/>
          <w:lang w:val="en-ID"/>
        </w:rPr>
        <w:t xml:space="preserve">Rizky Rais </w:t>
      </w:r>
      <w:r>
        <w:rPr>
          <w:b/>
          <w:bCs/>
          <w:lang w:val="en-ID"/>
        </w:rPr>
        <w:tab/>
      </w:r>
      <w:r>
        <w:rPr>
          <w:b/>
          <w:bCs/>
          <w:lang w:val="en-ID"/>
        </w:rPr>
        <w:tab/>
      </w:r>
      <w:r>
        <w:rPr>
          <w:b/>
          <w:bCs/>
          <w:lang w:val="en-ID"/>
        </w:rPr>
        <w:tab/>
      </w:r>
      <w:r w:rsidRPr="008B35BF">
        <w:rPr>
          <w:b/>
          <w:bCs/>
          <w:lang w:val="en-ID"/>
        </w:rPr>
        <w:t>(2474207003)</w:t>
      </w:r>
    </w:p>
    <w:p w14:paraId="47E1FD77" w14:textId="4C13B63D" w:rsidR="008B35BF" w:rsidRPr="008B35BF" w:rsidRDefault="008B35BF" w:rsidP="008B35BF">
      <w:pPr>
        <w:pStyle w:val="BodyText"/>
        <w:spacing w:before="176"/>
        <w:jc w:val="center"/>
        <w:rPr>
          <w:b/>
          <w:bCs/>
          <w:lang w:val="en-ID"/>
        </w:rPr>
      </w:pPr>
      <w:r w:rsidRPr="008B35BF">
        <w:rPr>
          <w:b/>
          <w:bCs/>
          <w:lang w:val="en-ID"/>
        </w:rPr>
        <w:t xml:space="preserve">Aldhi Satria Nugraha </w:t>
      </w:r>
      <w:r>
        <w:rPr>
          <w:b/>
          <w:bCs/>
          <w:lang w:val="en-ID"/>
        </w:rPr>
        <w:tab/>
      </w:r>
      <w:r w:rsidRPr="008B35BF">
        <w:rPr>
          <w:b/>
          <w:bCs/>
          <w:lang w:val="en-ID"/>
        </w:rPr>
        <w:t>(2474207007)</w:t>
      </w:r>
    </w:p>
    <w:p w14:paraId="769A9678" w14:textId="47EF452C" w:rsidR="008B35BF" w:rsidRPr="00C462D8" w:rsidRDefault="008B35BF" w:rsidP="008B35BF">
      <w:pPr>
        <w:pStyle w:val="BodyText"/>
        <w:spacing w:before="176"/>
        <w:jc w:val="center"/>
        <w:rPr>
          <w:b/>
          <w:bCs/>
          <w:lang w:val="en-ID"/>
        </w:rPr>
      </w:pPr>
      <w:r w:rsidRPr="008B35BF">
        <w:rPr>
          <w:b/>
          <w:bCs/>
          <w:lang w:val="en-ID"/>
        </w:rPr>
        <w:t xml:space="preserve">Zahfa Maulida </w:t>
      </w:r>
      <w:r>
        <w:rPr>
          <w:b/>
          <w:bCs/>
          <w:lang w:val="en-ID"/>
        </w:rPr>
        <w:tab/>
      </w:r>
      <w:r>
        <w:rPr>
          <w:b/>
          <w:bCs/>
          <w:lang w:val="en-ID"/>
        </w:rPr>
        <w:tab/>
      </w:r>
      <w:r w:rsidRPr="008B35BF">
        <w:rPr>
          <w:b/>
          <w:bCs/>
          <w:lang w:val="en-ID"/>
        </w:rPr>
        <w:t>(2474207009)</w:t>
      </w:r>
    </w:p>
    <w:p w14:paraId="7DE81A3B" w14:textId="77777777" w:rsidR="003A554F" w:rsidRDefault="003A554F" w:rsidP="00A56D62">
      <w:pPr>
        <w:pStyle w:val="BodyText"/>
        <w:spacing w:before="176"/>
        <w:rPr>
          <w:b/>
        </w:rPr>
      </w:pPr>
    </w:p>
    <w:p w14:paraId="4B6FCF58" w14:textId="77777777" w:rsidR="003A554F" w:rsidRDefault="003A554F" w:rsidP="002A222E">
      <w:pPr>
        <w:pStyle w:val="BodyText"/>
        <w:spacing w:before="176"/>
        <w:jc w:val="center"/>
        <w:rPr>
          <w:b/>
        </w:rPr>
      </w:pPr>
    </w:p>
    <w:p w14:paraId="649E8DE5" w14:textId="473496F8" w:rsidR="00BA3B34" w:rsidRPr="009E3267" w:rsidRDefault="00BA3B34" w:rsidP="009E3267">
      <w:pPr>
        <w:jc w:val="center"/>
        <w:rPr>
          <w:rFonts w:ascii="Times New Roman" w:hAnsi="Times New Roman" w:cs="Times New Roman"/>
          <w:b/>
          <w:bCs/>
          <w:sz w:val="32"/>
          <w:szCs w:val="32"/>
        </w:rPr>
      </w:pPr>
      <w:bookmarkStart w:id="0" w:name="_Toc186151292"/>
      <w:bookmarkStart w:id="1" w:name="_Toc186198877"/>
      <w:bookmarkStart w:id="2" w:name="_Toc186198926"/>
      <w:bookmarkStart w:id="3" w:name="_Toc195049796"/>
      <w:bookmarkStart w:id="4" w:name="_Toc199792584"/>
      <w:bookmarkStart w:id="5" w:name="_Toc200291915"/>
      <w:bookmarkStart w:id="6" w:name="_Toc200293492"/>
      <w:bookmarkStart w:id="7" w:name="_Toc200293553"/>
      <w:bookmarkStart w:id="8" w:name="_Toc218285947"/>
      <w:r w:rsidRPr="009E3267">
        <w:rPr>
          <w:rFonts w:ascii="Times New Roman" w:hAnsi="Times New Roman" w:cs="Times New Roman"/>
          <w:b/>
          <w:bCs/>
          <w:sz w:val="32"/>
          <w:szCs w:val="32"/>
        </w:rPr>
        <w:t>JURUSAN HUKUM</w:t>
      </w:r>
      <w:bookmarkEnd w:id="0"/>
      <w:bookmarkEnd w:id="1"/>
      <w:bookmarkEnd w:id="2"/>
      <w:bookmarkEnd w:id="3"/>
      <w:bookmarkEnd w:id="4"/>
      <w:bookmarkEnd w:id="5"/>
      <w:bookmarkEnd w:id="6"/>
      <w:bookmarkEnd w:id="7"/>
      <w:bookmarkEnd w:id="8"/>
    </w:p>
    <w:p w14:paraId="31B669A7" w14:textId="77777777" w:rsidR="00BA3B34" w:rsidRPr="009E3267" w:rsidRDefault="00BA3B34" w:rsidP="009E3267">
      <w:pPr>
        <w:jc w:val="center"/>
        <w:rPr>
          <w:rFonts w:ascii="Times New Roman" w:hAnsi="Times New Roman" w:cs="Times New Roman"/>
          <w:b/>
          <w:bCs/>
          <w:sz w:val="32"/>
          <w:szCs w:val="32"/>
        </w:rPr>
      </w:pPr>
      <w:bookmarkStart w:id="9" w:name="_Toc186151293"/>
      <w:bookmarkStart w:id="10" w:name="_Toc186198878"/>
      <w:bookmarkStart w:id="11" w:name="_Toc186198927"/>
      <w:bookmarkStart w:id="12" w:name="_Toc195049797"/>
      <w:bookmarkStart w:id="13" w:name="_Toc199792585"/>
      <w:bookmarkStart w:id="14" w:name="_Toc200291916"/>
      <w:bookmarkStart w:id="15" w:name="_Toc200293493"/>
      <w:bookmarkStart w:id="16" w:name="_Toc200293554"/>
      <w:bookmarkStart w:id="17" w:name="_Toc218285948"/>
      <w:r w:rsidRPr="009E3267">
        <w:rPr>
          <w:rFonts w:ascii="Times New Roman" w:hAnsi="Times New Roman" w:cs="Times New Roman"/>
          <w:b/>
          <w:bCs/>
          <w:sz w:val="32"/>
          <w:szCs w:val="32"/>
        </w:rPr>
        <w:t>UNIVERSITAS</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FORT</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DE</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KOCK</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BUKITTINGGI</w:t>
      </w:r>
      <w:bookmarkEnd w:id="9"/>
      <w:bookmarkEnd w:id="10"/>
      <w:bookmarkEnd w:id="11"/>
      <w:bookmarkEnd w:id="12"/>
      <w:bookmarkEnd w:id="13"/>
      <w:bookmarkEnd w:id="14"/>
      <w:bookmarkEnd w:id="15"/>
      <w:bookmarkEnd w:id="16"/>
      <w:bookmarkEnd w:id="17"/>
    </w:p>
    <w:p w14:paraId="3DFFEEE1" w14:textId="77777777" w:rsidR="00BA3B34" w:rsidRPr="009E3267" w:rsidRDefault="00BA3B34" w:rsidP="009E3267">
      <w:pPr>
        <w:jc w:val="center"/>
        <w:rPr>
          <w:rFonts w:ascii="Times New Roman" w:hAnsi="Times New Roman" w:cs="Times New Roman"/>
          <w:b/>
          <w:bCs/>
          <w:sz w:val="32"/>
          <w:szCs w:val="32"/>
        </w:rPr>
        <w:sectPr w:rsidR="00BA3B34" w:rsidRPr="009E3267" w:rsidSect="00BA3B34">
          <w:footerReference w:type="default" r:id="rId9"/>
          <w:type w:val="continuous"/>
          <w:pgSz w:w="12242" w:h="16840"/>
          <w:pgMar w:top="1440" w:right="1440" w:bottom="1440" w:left="1440" w:header="709" w:footer="709" w:gutter="0"/>
          <w:pgNumType w:fmt="lowerRoman"/>
          <w:cols w:space="708"/>
          <w:titlePg/>
          <w:docGrid w:linePitch="360"/>
        </w:sectPr>
      </w:pPr>
      <w:r w:rsidRPr="009E3267">
        <w:rPr>
          <w:rFonts w:ascii="Times New Roman" w:hAnsi="Times New Roman" w:cs="Times New Roman"/>
          <w:b/>
          <w:bCs/>
          <w:sz w:val="32"/>
          <w:szCs w:val="32"/>
        </w:rPr>
        <w:t>2025/2026</w:t>
      </w:r>
    </w:p>
    <w:p w14:paraId="4B7E6129" w14:textId="65EC8E61" w:rsidR="00554D48" w:rsidRPr="00CB43FB" w:rsidRDefault="00554D48" w:rsidP="00554D48">
      <w:pPr>
        <w:spacing w:after="0" w:line="276" w:lineRule="auto"/>
        <w:jc w:val="center"/>
        <w:rPr>
          <w:rFonts w:ascii="Times New Roman" w:hAnsi="Times New Roman" w:cs="Times New Roman"/>
          <w:b/>
          <w:sz w:val="28"/>
          <w:szCs w:val="28"/>
        </w:rPr>
        <w:sectPr w:rsidR="00554D48" w:rsidRPr="00CB43FB" w:rsidSect="00557DB8">
          <w:footerReference w:type="default" r:id="rId10"/>
          <w:type w:val="continuous"/>
          <w:pgSz w:w="12242" w:h="16840"/>
          <w:pgMar w:top="1440" w:right="1440" w:bottom="1440" w:left="1440" w:header="709" w:footer="709" w:gutter="0"/>
          <w:pgNumType w:fmt="lowerRoman"/>
          <w:cols w:space="708"/>
          <w:titlePg/>
          <w:docGrid w:linePitch="360"/>
        </w:sectPr>
      </w:pPr>
    </w:p>
    <w:p w14:paraId="4A62458D" w14:textId="77777777" w:rsidR="00554D48" w:rsidRDefault="00554D48" w:rsidP="00554D48">
      <w:pPr>
        <w:pStyle w:val="Heading1"/>
        <w:spacing w:before="65"/>
        <w:ind w:right="14"/>
      </w:pPr>
      <w:bookmarkStart w:id="18" w:name="_Toc226359900"/>
      <w:r>
        <w:lastRenderedPageBreak/>
        <w:t>KATA</w:t>
      </w:r>
      <w:r>
        <w:rPr>
          <w:spacing w:val="-3"/>
        </w:rPr>
        <w:t xml:space="preserve"> </w:t>
      </w:r>
      <w:r>
        <w:rPr>
          <w:spacing w:val="-2"/>
        </w:rPr>
        <w:t>PENGANTAR</w:t>
      </w:r>
      <w:bookmarkEnd w:id="18"/>
    </w:p>
    <w:p w14:paraId="3712FC07" w14:textId="5380DA8C" w:rsidR="00554D48" w:rsidRDefault="00554D48" w:rsidP="00554D48">
      <w:pPr>
        <w:pStyle w:val="BodyText"/>
        <w:spacing w:before="49"/>
        <w:rPr>
          <w:b/>
          <w:sz w:val="20"/>
        </w:rPr>
      </w:pPr>
    </w:p>
    <w:p w14:paraId="6E5B6F28" w14:textId="77777777" w:rsidR="00554D48" w:rsidRDefault="00554D48" w:rsidP="00554D48">
      <w:pPr>
        <w:pStyle w:val="BodyText"/>
        <w:spacing w:before="9"/>
        <w:rPr>
          <w:b/>
          <w:sz w:val="28"/>
        </w:rPr>
      </w:pPr>
    </w:p>
    <w:p w14:paraId="3A5DEC99" w14:textId="40666F0F" w:rsidR="00554D48" w:rsidRPr="001A1540" w:rsidRDefault="00554D48" w:rsidP="001A1540">
      <w:pPr>
        <w:pStyle w:val="BodyText"/>
        <w:spacing w:line="480" w:lineRule="auto"/>
        <w:ind w:left="220" w:right="234" w:firstLine="717"/>
        <w:jc w:val="both"/>
        <w:rPr>
          <w:i/>
          <w:iCs/>
          <w:lang w:val="en-ID"/>
        </w:rPr>
      </w:pPr>
      <w:r>
        <w:t>Puji syukur kehadirat Allah Swt. yang telah memberikan rahmat dan hidayah-Nya sehingga penulis dapat menyelesaikan makalah ini tepat pada waktunya. Adapun tujuan dari penulisan makalah ini adalah untuk memenuhi tugas pada mata kuliah</w:t>
      </w:r>
      <w:r w:rsidR="00DE4D41">
        <w:t xml:space="preserve"> </w:t>
      </w:r>
      <w:r w:rsidR="00603FD0">
        <w:t>ini</w:t>
      </w:r>
      <w:r>
        <w:t>.Selain itu, makalah ini juga bertujuan untuk menambah wawasan bagi penulis dan juga bagi para pembaca.</w:t>
      </w:r>
    </w:p>
    <w:p w14:paraId="404A6EAB" w14:textId="3914B2BA" w:rsidR="00554D48" w:rsidRPr="003A554F" w:rsidRDefault="00554D48" w:rsidP="003A554F">
      <w:pPr>
        <w:pStyle w:val="BodyText"/>
        <w:spacing w:before="1" w:line="480" w:lineRule="auto"/>
        <w:ind w:left="119" w:right="116" w:firstLine="719"/>
        <w:jc w:val="both"/>
        <w:rPr>
          <w:lang w:val="en-ID"/>
        </w:rPr>
      </w:pPr>
      <w:r>
        <w:t>Saya</w:t>
      </w:r>
      <w:r>
        <w:rPr>
          <w:spacing w:val="-2"/>
        </w:rPr>
        <w:t xml:space="preserve"> </w:t>
      </w:r>
      <w:r>
        <w:t>mengucapkan</w:t>
      </w:r>
      <w:r>
        <w:rPr>
          <w:spacing w:val="-1"/>
        </w:rPr>
        <w:t xml:space="preserve"> </w:t>
      </w:r>
      <w:r>
        <w:t>terima</w:t>
      </w:r>
      <w:r>
        <w:rPr>
          <w:spacing w:val="-2"/>
        </w:rPr>
        <w:t xml:space="preserve"> </w:t>
      </w:r>
      <w:r>
        <w:t>kasih</w:t>
      </w:r>
      <w:r>
        <w:rPr>
          <w:spacing w:val="-1"/>
        </w:rPr>
        <w:t xml:space="preserve"> </w:t>
      </w:r>
      <w:r>
        <w:t>banyak</w:t>
      </w:r>
      <w:r>
        <w:rPr>
          <w:spacing w:val="-1"/>
        </w:rPr>
        <w:t xml:space="preserve"> </w:t>
      </w:r>
      <w:r>
        <w:t xml:space="preserve">kepada </w:t>
      </w:r>
      <w:r w:rsidR="003A554F" w:rsidRPr="003A554F">
        <w:rPr>
          <w:lang w:val="en-ID"/>
        </w:rPr>
        <w:t>Merdian Lisa, S.IP., M.H</w:t>
      </w:r>
      <w:r w:rsidR="0082189A" w:rsidRPr="0082189A">
        <w:t>.</w:t>
      </w:r>
      <w:r w:rsidR="0082189A">
        <w:t xml:space="preserve"> </w:t>
      </w:r>
      <w:r>
        <w:t>Selaku</w:t>
      </w:r>
      <w:r>
        <w:rPr>
          <w:spacing w:val="-2"/>
        </w:rPr>
        <w:t xml:space="preserve"> </w:t>
      </w:r>
      <w:r>
        <w:t>dosen pengampu yang telah memberikan tugas ini sehingga dapat menambah pengetahuan dan wawasan sesuai dengan bidang studi yang penulis tekuni. Penulis juga mengucapkan terima kasih banyak kepada semua pihak yang telah membagi pengetahuannya</w:t>
      </w:r>
      <w:r>
        <w:rPr>
          <w:spacing w:val="-2"/>
        </w:rPr>
        <w:t xml:space="preserve"> </w:t>
      </w:r>
      <w:r>
        <w:t>sehingga</w:t>
      </w:r>
      <w:r>
        <w:rPr>
          <w:spacing w:val="-3"/>
        </w:rPr>
        <w:t xml:space="preserve"> </w:t>
      </w:r>
      <w:r>
        <w:t>penulis</w:t>
      </w:r>
      <w:r>
        <w:rPr>
          <w:spacing w:val="-3"/>
        </w:rPr>
        <w:t xml:space="preserve"> </w:t>
      </w:r>
      <w:r>
        <w:t>dapat</w:t>
      </w:r>
      <w:r>
        <w:rPr>
          <w:spacing w:val="-3"/>
        </w:rPr>
        <w:t xml:space="preserve"> </w:t>
      </w:r>
      <w:r>
        <w:t>menyelesaikan</w:t>
      </w:r>
      <w:r>
        <w:rPr>
          <w:spacing w:val="-3"/>
        </w:rPr>
        <w:t xml:space="preserve"> </w:t>
      </w:r>
      <w:r>
        <w:t>makalah</w:t>
      </w:r>
      <w:r>
        <w:rPr>
          <w:spacing w:val="-3"/>
        </w:rPr>
        <w:t xml:space="preserve"> </w:t>
      </w:r>
      <w:r>
        <w:t>ini.</w:t>
      </w:r>
      <w:r>
        <w:rPr>
          <w:spacing w:val="-3"/>
        </w:rPr>
        <w:t xml:space="preserve"> </w:t>
      </w:r>
      <w:r>
        <w:t>Penulis</w:t>
      </w:r>
      <w:r>
        <w:rPr>
          <w:spacing w:val="-3"/>
        </w:rPr>
        <w:t xml:space="preserve"> </w:t>
      </w:r>
      <w:r>
        <w:t>menyadari</w:t>
      </w:r>
      <w:r>
        <w:rPr>
          <w:spacing w:val="-3"/>
        </w:rPr>
        <w:t xml:space="preserve"> </w:t>
      </w:r>
      <w:r>
        <w:t>makalah yang</w:t>
      </w:r>
      <w:r>
        <w:rPr>
          <w:spacing w:val="-15"/>
        </w:rPr>
        <w:t xml:space="preserve"> </w:t>
      </w:r>
      <w:r>
        <w:t>ditulis</w:t>
      </w:r>
      <w:r>
        <w:rPr>
          <w:spacing w:val="-13"/>
        </w:rPr>
        <w:t xml:space="preserve"> </w:t>
      </w:r>
      <w:r>
        <w:t>ini</w:t>
      </w:r>
      <w:r>
        <w:rPr>
          <w:spacing w:val="-12"/>
        </w:rPr>
        <w:t xml:space="preserve"> </w:t>
      </w:r>
      <w:r>
        <w:t>masih</w:t>
      </w:r>
      <w:r>
        <w:rPr>
          <w:spacing w:val="-15"/>
        </w:rPr>
        <w:t xml:space="preserve"> </w:t>
      </w:r>
      <w:r>
        <w:t>jauh</w:t>
      </w:r>
      <w:r>
        <w:rPr>
          <w:spacing w:val="-14"/>
        </w:rPr>
        <w:t xml:space="preserve"> </w:t>
      </w:r>
      <w:r>
        <w:t>dari</w:t>
      </w:r>
      <w:r>
        <w:rPr>
          <w:spacing w:val="-13"/>
        </w:rPr>
        <w:t xml:space="preserve"> </w:t>
      </w:r>
      <w:r>
        <w:t>kata</w:t>
      </w:r>
      <w:r>
        <w:rPr>
          <w:spacing w:val="-14"/>
        </w:rPr>
        <w:t xml:space="preserve"> </w:t>
      </w:r>
      <w:r>
        <w:t>sempurna.</w:t>
      </w:r>
      <w:r>
        <w:rPr>
          <w:spacing w:val="-13"/>
        </w:rPr>
        <w:t xml:space="preserve"> </w:t>
      </w:r>
      <w:r>
        <w:t>Oleh</w:t>
      </w:r>
      <w:r>
        <w:rPr>
          <w:spacing w:val="-13"/>
        </w:rPr>
        <w:t xml:space="preserve"> </w:t>
      </w:r>
      <w:r>
        <w:t>karena</w:t>
      </w:r>
      <w:r>
        <w:rPr>
          <w:spacing w:val="-14"/>
        </w:rPr>
        <w:t xml:space="preserve"> </w:t>
      </w:r>
      <w:r>
        <w:t>itu,</w:t>
      </w:r>
      <w:r>
        <w:rPr>
          <w:spacing w:val="-13"/>
        </w:rPr>
        <w:t xml:space="preserve"> </w:t>
      </w:r>
      <w:r>
        <w:t>kritik</w:t>
      </w:r>
      <w:r>
        <w:rPr>
          <w:spacing w:val="-13"/>
        </w:rPr>
        <w:t xml:space="preserve"> </w:t>
      </w:r>
      <w:r>
        <w:t>dan</w:t>
      </w:r>
      <w:r>
        <w:rPr>
          <w:spacing w:val="-13"/>
        </w:rPr>
        <w:t xml:space="preserve"> </w:t>
      </w:r>
      <w:r>
        <w:t>saran</w:t>
      </w:r>
      <w:r>
        <w:rPr>
          <w:spacing w:val="-15"/>
        </w:rPr>
        <w:t xml:space="preserve"> </w:t>
      </w:r>
      <w:r>
        <w:t>yang</w:t>
      </w:r>
      <w:r>
        <w:rPr>
          <w:spacing w:val="-15"/>
        </w:rPr>
        <w:t xml:space="preserve"> </w:t>
      </w:r>
      <w:r>
        <w:t>membangun akan penulis nantikan demi kesempurnaan makalah ini.</w:t>
      </w:r>
    </w:p>
    <w:p w14:paraId="02845BBC" w14:textId="77777777" w:rsidR="00554D48" w:rsidRDefault="00554D48" w:rsidP="00554D48">
      <w:pPr>
        <w:pStyle w:val="BodyText"/>
      </w:pPr>
    </w:p>
    <w:p w14:paraId="2ABFE4F5" w14:textId="77777777" w:rsidR="00554D48" w:rsidRDefault="00554D48" w:rsidP="00554D48">
      <w:pPr>
        <w:pStyle w:val="BodyText"/>
      </w:pPr>
    </w:p>
    <w:p w14:paraId="1EBF648C" w14:textId="77777777" w:rsidR="00554D48" w:rsidRDefault="00554D48" w:rsidP="00554D48">
      <w:pPr>
        <w:pStyle w:val="BodyText"/>
        <w:spacing w:before="47"/>
      </w:pPr>
    </w:p>
    <w:p w14:paraId="2F811BAA" w14:textId="7D770FB5" w:rsidR="00554D48" w:rsidRDefault="003A554F" w:rsidP="00CB43FB">
      <w:pPr>
        <w:pStyle w:val="BodyText"/>
        <w:ind w:left="5812"/>
      </w:pPr>
      <w:r>
        <w:t>bukittinggi</w:t>
      </w:r>
      <w:r w:rsidR="00A4608A">
        <w:t xml:space="preserve"> </w:t>
      </w:r>
      <w:r w:rsidR="00554D48">
        <w:t xml:space="preserve"> ,</w:t>
      </w:r>
      <w:r w:rsidR="00554D48">
        <w:rPr>
          <w:spacing w:val="-2"/>
        </w:rPr>
        <w:t xml:space="preserve"> </w:t>
      </w:r>
      <w:r w:rsidR="00C462D8">
        <w:t xml:space="preserve">25 </w:t>
      </w:r>
      <w:r>
        <w:t xml:space="preserve"> maret</w:t>
      </w:r>
      <w:r w:rsidR="00540364">
        <w:t xml:space="preserve"> </w:t>
      </w:r>
      <w:r w:rsidR="00554D48">
        <w:rPr>
          <w:spacing w:val="-4"/>
        </w:rPr>
        <w:t>202</w:t>
      </w:r>
      <w:r w:rsidR="001A1540">
        <w:rPr>
          <w:spacing w:val="-4"/>
        </w:rPr>
        <w:t>6</w:t>
      </w:r>
    </w:p>
    <w:p w14:paraId="070F0335" w14:textId="77777777" w:rsidR="00554D48" w:rsidRDefault="00554D48" w:rsidP="00554D48">
      <w:pPr>
        <w:pStyle w:val="BodyText"/>
      </w:pPr>
    </w:p>
    <w:p w14:paraId="65FAAF70" w14:textId="77777777" w:rsidR="00554D48" w:rsidRDefault="00554D48" w:rsidP="00554D48">
      <w:pPr>
        <w:pStyle w:val="BodyText"/>
      </w:pPr>
    </w:p>
    <w:p w14:paraId="5D295BD0" w14:textId="77777777" w:rsidR="00554D48" w:rsidRDefault="00554D48" w:rsidP="00554D48">
      <w:pPr>
        <w:pStyle w:val="BodyText"/>
      </w:pPr>
    </w:p>
    <w:p w14:paraId="16B42BA2" w14:textId="77777777" w:rsidR="00554D48" w:rsidRDefault="00554D48" w:rsidP="00554D48">
      <w:pPr>
        <w:pStyle w:val="BodyText"/>
      </w:pPr>
    </w:p>
    <w:p w14:paraId="18FA9D00" w14:textId="77777777" w:rsidR="00554D48" w:rsidRDefault="00554D48" w:rsidP="00554D48">
      <w:pPr>
        <w:pStyle w:val="BodyText"/>
        <w:spacing w:before="31"/>
      </w:pPr>
    </w:p>
    <w:p w14:paraId="6165D6D9" w14:textId="2F515A80" w:rsidR="00554D48" w:rsidRDefault="00B94A89" w:rsidP="00CB43FB">
      <w:pPr>
        <w:pStyle w:val="BodyText"/>
        <w:spacing w:before="1"/>
        <w:ind w:left="4395" w:right="1652" w:firstLine="1418"/>
      </w:pPr>
      <w:r>
        <w:rPr>
          <w:spacing w:val="-2"/>
        </w:rPr>
        <w:t>PENULIS</w:t>
      </w:r>
    </w:p>
    <w:p w14:paraId="1AF03879" w14:textId="77777777" w:rsidR="00554D48" w:rsidRDefault="00554D48">
      <w:pPr>
        <w:sectPr w:rsidR="00554D48" w:rsidSect="00557DB8">
          <w:type w:val="continuous"/>
          <w:pgSz w:w="11907" w:h="16840"/>
          <w:pgMar w:top="1440" w:right="1440" w:bottom="1440" w:left="1440" w:header="720" w:footer="720" w:gutter="0"/>
          <w:pgNumType w:fmt="lowerRoman" w:start="2"/>
          <w:cols w:space="720"/>
          <w:docGrid w:linePitch="360"/>
        </w:sectPr>
      </w:pPr>
    </w:p>
    <w:p w14:paraId="0CB3342E" w14:textId="77777777" w:rsidR="00554D48" w:rsidRDefault="00554D48"/>
    <w:p w14:paraId="51E5815B" w14:textId="77777777" w:rsidR="00554D48" w:rsidRDefault="00554D48" w:rsidP="00554D48">
      <w:pPr>
        <w:tabs>
          <w:tab w:val="left" w:pos="2550"/>
        </w:tabs>
      </w:pPr>
      <w:r>
        <w:tab/>
      </w:r>
    </w:p>
    <w:sdt>
      <w:sdtPr>
        <w:rPr>
          <w:rFonts w:ascii="Times New Roman" w:eastAsiaTheme="minorHAnsi" w:hAnsi="Times New Roman" w:cs="Times New Roman"/>
          <w:color w:val="auto"/>
          <w:sz w:val="24"/>
          <w:szCs w:val="24"/>
        </w:rPr>
        <w:id w:val="-1009050789"/>
        <w:docPartObj>
          <w:docPartGallery w:val="Table of Contents"/>
          <w:docPartUnique/>
        </w:docPartObj>
      </w:sdtPr>
      <w:sdtEndPr>
        <w:rPr>
          <w:b/>
          <w:bCs/>
          <w:noProof/>
        </w:rPr>
      </w:sdtEndPr>
      <w:sdtContent>
        <w:p w14:paraId="6CA0662F" w14:textId="77777777" w:rsidR="00557DB8" w:rsidRPr="00543E09" w:rsidRDefault="00557DB8" w:rsidP="00543E09">
          <w:pPr>
            <w:pStyle w:val="TOCHeading"/>
            <w:spacing w:before="0" w:line="360" w:lineRule="auto"/>
            <w:jc w:val="center"/>
            <w:rPr>
              <w:rFonts w:ascii="Times New Roman" w:eastAsiaTheme="minorHAnsi" w:hAnsi="Times New Roman" w:cs="Times New Roman"/>
              <w:color w:val="auto"/>
              <w:sz w:val="24"/>
              <w:szCs w:val="24"/>
            </w:rPr>
            <w:sectPr w:rsidR="00557DB8" w:rsidRPr="00543E09" w:rsidSect="00557DB8">
              <w:type w:val="continuous"/>
              <w:pgSz w:w="11907" w:h="16840"/>
              <w:pgMar w:top="1440" w:right="1440" w:bottom="1440" w:left="1440" w:header="720" w:footer="720" w:gutter="0"/>
              <w:pgNumType w:fmt="lowerRoman" w:start="3"/>
              <w:cols w:space="720"/>
              <w:docGrid w:linePitch="360"/>
            </w:sectPr>
          </w:pPr>
        </w:p>
        <w:p w14:paraId="77C0426D" w14:textId="77777777" w:rsidR="008B35BF" w:rsidRPr="008B35BF" w:rsidRDefault="003A334A" w:rsidP="008B35BF">
          <w:pPr>
            <w:pStyle w:val="Heading1"/>
            <w:spacing w:before="0" w:line="360" w:lineRule="auto"/>
            <w:rPr>
              <w:noProof/>
              <w:sz w:val="24"/>
              <w:szCs w:val="24"/>
            </w:rPr>
          </w:pPr>
          <w:bookmarkStart w:id="19" w:name="_Toc226359901"/>
          <w:r w:rsidRPr="008B35BF">
            <w:rPr>
              <w:rStyle w:val="Heading1Char"/>
              <w:rFonts w:eastAsiaTheme="majorEastAsia"/>
              <w:sz w:val="24"/>
              <w:szCs w:val="24"/>
            </w:rPr>
            <w:lastRenderedPageBreak/>
            <w:t xml:space="preserve">DAFTAR </w:t>
          </w:r>
          <w:r w:rsidR="00557DB8" w:rsidRPr="008B35BF">
            <w:rPr>
              <w:rStyle w:val="Heading1Char"/>
              <w:rFonts w:eastAsiaTheme="majorEastAsia"/>
              <w:sz w:val="24"/>
              <w:szCs w:val="24"/>
            </w:rPr>
            <w:t>ISI</w:t>
          </w:r>
          <w:bookmarkEnd w:id="19"/>
          <w:r w:rsidR="00B930E0" w:rsidRPr="008B35BF">
            <w:rPr>
              <w:caps/>
              <w:noProof/>
              <w:sz w:val="24"/>
              <w:szCs w:val="24"/>
            </w:rPr>
            <w:fldChar w:fldCharType="begin"/>
          </w:r>
          <w:r w:rsidR="00B930E0" w:rsidRPr="008B35BF">
            <w:rPr>
              <w:caps/>
              <w:noProof/>
              <w:sz w:val="24"/>
              <w:szCs w:val="24"/>
            </w:rPr>
            <w:instrText xml:space="preserve"> TOC \o "1-3" \h \z \u </w:instrText>
          </w:r>
          <w:r w:rsidR="00B930E0" w:rsidRPr="008B35BF">
            <w:rPr>
              <w:caps/>
              <w:noProof/>
              <w:sz w:val="24"/>
              <w:szCs w:val="24"/>
            </w:rPr>
            <w:fldChar w:fldCharType="separate"/>
          </w:r>
        </w:p>
        <w:p w14:paraId="25C142B0" w14:textId="02CAB463" w:rsidR="008B35BF" w:rsidRPr="008B35BF" w:rsidRDefault="008B35BF" w:rsidP="008B35BF">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59900" w:history="1">
            <w:r w:rsidRPr="008B35BF">
              <w:rPr>
                <w:rStyle w:val="Hyperlink"/>
                <w:rFonts w:ascii="Times New Roman" w:hAnsi="Times New Roman" w:cs="Times New Roman"/>
                <w:noProof/>
              </w:rPr>
              <w:t>KATA</w:t>
            </w:r>
            <w:r w:rsidRPr="008B35BF">
              <w:rPr>
                <w:rStyle w:val="Hyperlink"/>
                <w:rFonts w:ascii="Times New Roman" w:hAnsi="Times New Roman" w:cs="Times New Roman"/>
                <w:noProof/>
                <w:spacing w:val="-3"/>
              </w:rPr>
              <w:t xml:space="preserve"> </w:t>
            </w:r>
            <w:r w:rsidRPr="008B35BF">
              <w:rPr>
                <w:rStyle w:val="Hyperlink"/>
                <w:rFonts w:ascii="Times New Roman" w:hAnsi="Times New Roman" w:cs="Times New Roman"/>
                <w:noProof/>
                <w:spacing w:val="-2"/>
              </w:rPr>
              <w:t>PENGANTAR</w:t>
            </w:r>
            <w:r w:rsidRPr="008B35BF">
              <w:rPr>
                <w:rFonts w:ascii="Times New Roman" w:hAnsi="Times New Roman" w:cs="Times New Roman"/>
                <w:noProof/>
                <w:webHidden/>
              </w:rPr>
              <w:tab/>
            </w:r>
            <w:r w:rsidRPr="008B35BF">
              <w:rPr>
                <w:rFonts w:ascii="Times New Roman" w:hAnsi="Times New Roman" w:cs="Times New Roman"/>
                <w:noProof/>
                <w:webHidden/>
              </w:rPr>
              <w:fldChar w:fldCharType="begin"/>
            </w:r>
            <w:r w:rsidRPr="008B35BF">
              <w:rPr>
                <w:rFonts w:ascii="Times New Roman" w:hAnsi="Times New Roman" w:cs="Times New Roman"/>
                <w:noProof/>
                <w:webHidden/>
              </w:rPr>
              <w:instrText xml:space="preserve"> PAGEREF _Toc226359900 \h </w:instrText>
            </w:r>
            <w:r w:rsidRPr="008B35BF">
              <w:rPr>
                <w:rFonts w:ascii="Times New Roman" w:hAnsi="Times New Roman" w:cs="Times New Roman"/>
                <w:noProof/>
                <w:webHidden/>
              </w:rPr>
            </w:r>
            <w:r w:rsidRPr="008B35BF">
              <w:rPr>
                <w:rFonts w:ascii="Times New Roman" w:hAnsi="Times New Roman" w:cs="Times New Roman"/>
                <w:noProof/>
                <w:webHidden/>
              </w:rPr>
              <w:fldChar w:fldCharType="separate"/>
            </w:r>
            <w:r w:rsidRPr="008B35BF">
              <w:rPr>
                <w:rFonts w:ascii="Times New Roman" w:hAnsi="Times New Roman" w:cs="Times New Roman"/>
                <w:noProof/>
                <w:webHidden/>
              </w:rPr>
              <w:t>ii</w:t>
            </w:r>
            <w:r w:rsidRPr="008B35BF">
              <w:rPr>
                <w:rFonts w:ascii="Times New Roman" w:hAnsi="Times New Roman" w:cs="Times New Roman"/>
                <w:noProof/>
                <w:webHidden/>
              </w:rPr>
              <w:fldChar w:fldCharType="end"/>
            </w:r>
          </w:hyperlink>
        </w:p>
        <w:p w14:paraId="022833C8" w14:textId="309F2149" w:rsidR="008B35BF" w:rsidRPr="008B35BF" w:rsidRDefault="008B35BF" w:rsidP="008B35BF">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59901" w:history="1">
            <w:r w:rsidRPr="008B35BF">
              <w:rPr>
                <w:rStyle w:val="Hyperlink"/>
                <w:rFonts w:ascii="Times New Roman" w:eastAsiaTheme="majorEastAsia" w:hAnsi="Times New Roman" w:cs="Times New Roman"/>
                <w:noProof/>
              </w:rPr>
              <w:t>DAFTAR ISI</w:t>
            </w:r>
            <w:r w:rsidRPr="008B35BF">
              <w:rPr>
                <w:rFonts w:ascii="Times New Roman" w:hAnsi="Times New Roman" w:cs="Times New Roman"/>
                <w:noProof/>
                <w:webHidden/>
              </w:rPr>
              <w:tab/>
            </w:r>
            <w:r w:rsidRPr="008B35BF">
              <w:rPr>
                <w:rFonts w:ascii="Times New Roman" w:hAnsi="Times New Roman" w:cs="Times New Roman"/>
                <w:noProof/>
                <w:webHidden/>
              </w:rPr>
              <w:fldChar w:fldCharType="begin"/>
            </w:r>
            <w:r w:rsidRPr="008B35BF">
              <w:rPr>
                <w:rFonts w:ascii="Times New Roman" w:hAnsi="Times New Roman" w:cs="Times New Roman"/>
                <w:noProof/>
                <w:webHidden/>
              </w:rPr>
              <w:instrText xml:space="preserve"> PAGEREF _Toc226359901 \h </w:instrText>
            </w:r>
            <w:r w:rsidRPr="008B35BF">
              <w:rPr>
                <w:rFonts w:ascii="Times New Roman" w:hAnsi="Times New Roman" w:cs="Times New Roman"/>
                <w:noProof/>
                <w:webHidden/>
              </w:rPr>
            </w:r>
            <w:r w:rsidRPr="008B35BF">
              <w:rPr>
                <w:rFonts w:ascii="Times New Roman" w:hAnsi="Times New Roman" w:cs="Times New Roman"/>
                <w:noProof/>
                <w:webHidden/>
              </w:rPr>
              <w:fldChar w:fldCharType="separate"/>
            </w:r>
            <w:r w:rsidRPr="008B35BF">
              <w:rPr>
                <w:rFonts w:ascii="Times New Roman" w:hAnsi="Times New Roman" w:cs="Times New Roman"/>
                <w:noProof/>
                <w:webHidden/>
              </w:rPr>
              <w:t>iii</w:t>
            </w:r>
            <w:r w:rsidRPr="008B35BF">
              <w:rPr>
                <w:rFonts w:ascii="Times New Roman" w:hAnsi="Times New Roman" w:cs="Times New Roman"/>
                <w:noProof/>
                <w:webHidden/>
              </w:rPr>
              <w:fldChar w:fldCharType="end"/>
            </w:r>
          </w:hyperlink>
        </w:p>
        <w:p w14:paraId="5B572AF7" w14:textId="3DECD56D" w:rsidR="008B35BF" w:rsidRPr="008B35BF" w:rsidRDefault="008B35BF" w:rsidP="008B35BF">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59902" w:history="1">
            <w:r w:rsidRPr="008B35BF">
              <w:rPr>
                <w:rStyle w:val="Hyperlink"/>
                <w:rFonts w:ascii="Times New Roman" w:hAnsi="Times New Roman" w:cs="Times New Roman"/>
                <w:noProof/>
              </w:rPr>
              <w:t xml:space="preserve">BAB I </w:t>
            </w:r>
            <w:r w:rsidRPr="008B35BF">
              <w:rPr>
                <w:rStyle w:val="Hyperlink"/>
                <w:rFonts w:ascii="Times New Roman" w:hAnsi="Times New Roman" w:cs="Times New Roman"/>
                <w:noProof/>
                <w:spacing w:val="-2"/>
              </w:rPr>
              <w:t>PENDAHULUAN</w:t>
            </w:r>
            <w:r w:rsidRPr="008B35BF">
              <w:rPr>
                <w:rFonts w:ascii="Times New Roman" w:hAnsi="Times New Roman" w:cs="Times New Roman"/>
                <w:noProof/>
                <w:webHidden/>
              </w:rPr>
              <w:tab/>
            </w:r>
            <w:r w:rsidRPr="008B35BF">
              <w:rPr>
                <w:rFonts w:ascii="Times New Roman" w:hAnsi="Times New Roman" w:cs="Times New Roman"/>
                <w:noProof/>
                <w:webHidden/>
              </w:rPr>
              <w:fldChar w:fldCharType="begin"/>
            </w:r>
            <w:r w:rsidRPr="008B35BF">
              <w:rPr>
                <w:rFonts w:ascii="Times New Roman" w:hAnsi="Times New Roman" w:cs="Times New Roman"/>
                <w:noProof/>
                <w:webHidden/>
              </w:rPr>
              <w:instrText xml:space="preserve"> PAGEREF _Toc226359902 \h </w:instrText>
            </w:r>
            <w:r w:rsidRPr="008B35BF">
              <w:rPr>
                <w:rFonts w:ascii="Times New Roman" w:hAnsi="Times New Roman" w:cs="Times New Roman"/>
                <w:noProof/>
                <w:webHidden/>
              </w:rPr>
            </w:r>
            <w:r w:rsidRPr="008B35BF">
              <w:rPr>
                <w:rFonts w:ascii="Times New Roman" w:hAnsi="Times New Roman" w:cs="Times New Roman"/>
                <w:noProof/>
                <w:webHidden/>
              </w:rPr>
              <w:fldChar w:fldCharType="separate"/>
            </w:r>
            <w:r w:rsidRPr="008B35BF">
              <w:rPr>
                <w:rFonts w:ascii="Times New Roman" w:hAnsi="Times New Roman" w:cs="Times New Roman"/>
                <w:noProof/>
                <w:webHidden/>
              </w:rPr>
              <w:t>1</w:t>
            </w:r>
            <w:r w:rsidRPr="008B35BF">
              <w:rPr>
                <w:rFonts w:ascii="Times New Roman" w:hAnsi="Times New Roman" w:cs="Times New Roman"/>
                <w:noProof/>
                <w:webHidden/>
              </w:rPr>
              <w:fldChar w:fldCharType="end"/>
            </w:r>
          </w:hyperlink>
        </w:p>
        <w:p w14:paraId="3A181F1F" w14:textId="2EA65630" w:rsidR="008B35BF" w:rsidRPr="008B35BF" w:rsidRDefault="008B35BF" w:rsidP="008B35BF">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59903" w:history="1">
            <w:r w:rsidRPr="008B35BF">
              <w:rPr>
                <w:rStyle w:val="Hyperlink"/>
                <w:rFonts w:ascii="Times New Roman" w:hAnsi="Times New Roman" w:cs="Times New Roman"/>
                <w:noProof/>
                <w:sz w:val="24"/>
                <w:szCs w:val="24"/>
              </w:rPr>
              <w:t>A.</w:t>
            </w:r>
            <w:r w:rsidRPr="008B35BF">
              <w:rPr>
                <w:rFonts w:ascii="Times New Roman" w:eastAsiaTheme="minorEastAsia" w:hAnsi="Times New Roman" w:cs="Times New Roman"/>
                <w:b w:val="0"/>
                <w:bCs w:val="0"/>
                <w:noProof/>
                <w:kern w:val="2"/>
                <w:sz w:val="24"/>
                <w:szCs w:val="24"/>
                <w:lang w:val="en-ID" w:eastAsia="en-ID"/>
                <w14:ligatures w14:val="standardContextual"/>
              </w:rPr>
              <w:tab/>
            </w:r>
            <w:r w:rsidRPr="008B35BF">
              <w:rPr>
                <w:rStyle w:val="Hyperlink"/>
                <w:rFonts w:ascii="Times New Roman" w:hAnsi="Times New Roman" w:cs="Times New Roman"/>
                <w:noProof/>
                <w:sz w:val="24"/>
                <w:szCs w:val="24"/>
              </w:rPr>
              <w:t>Latar</w:t>
            </w:r>
            <w:r w:rsidRPr="008B35BF">
              <w:rPr>
                <w:rStyle w:val="Hyperlink"/>
                <w:rFonts w:ascii="Times New Roman" w:hAnsi="Times New Roman" w:cs="Times New Roman"/>
                <w:noProof/>
                <w:spacing w:val="-8"/>
                <w:sz w:val="24"/>
                <w:szCs w:val="24"/>
              </w:rPr>
              <w:t xml:space="preserve"> </w:t>
            </w:r>
            <w:r w:rsidRPr="008B35BF">
              <w:rPr>
                <w:rStyle w:val="Hyperlink"/>
                <w:rFonts w:ascii="Times New Roman" w:hAnsi="Times New Roman" w:cs="Times New Roman"/>
                <w:noProof/>
                <w:sz w:val="24"/>
                <w:szCs w:val="24"/>
              </w:rPr>
              <w:t>Belakang</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_Toc226359903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1</w:t>
            </w:r>
            <w:r w:rsidRPr="008B35BF">
              <w:rPr>
                <w:rFonts w:ascii="Times New Roman" w:hAnsi="Times New Roman" w:cs="Times New Roman"/>
                <w:noProof/>
                <w:webHidden/>
                <w:sz w:val="24"/>
                <w:szCs w:val="24"/>
              </w:rPr>
              <w:fldChar w:fldCharType="end"/>
            </w:r>
          </w:hyperlink>
        </w:p>
        <w:p w14:paraId="4A6ECD7D" w14:textId="7EAC6D6A" w:rsidR="008B35BF" w:rsidRPr="008B35BF" w:rsidRDefault="008B35BF" w:rsidP="008B35BF">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59904" w:history="1">
            <w:r w:rsidRPr="008B35BF">
              <w:rPr>
                <w:rStyle w:val="Hyperlink"/>
                <w:rFonts w:ascii="Times New Roman" w:hAnsi="Times New Roman" w:cs="Times New Roman"/>
                <w:noProof/>
                <w:sz w:val="24"/>
                <w:szCs w:val="24"/>
              </w:rPr>
              <w:t>B.</w:t>
            </w:r>
            <w:r w:rsidRPr="008B35BF">
              <w:rPr>
                <w:rFonts w:ascii="Times New Roman" w:eastAsiaTheme="minorEastAsia" w:hAnsi="Times New Roman" w:cs="Times New Roman"/>
                <w:b w:val="0"/>
                <w:bCs w:val="0"/>
                <w:noProof/>
                <w:kern w:val="2"/>
                <w:sz w:val="24"/>
                <w:szCs w:val="24"/>
                <w:lang w:val="en-ID" w:eastAsia="en-ID"/>
                <w14:ligatures w14:val="standardContextual"/>
              </w:rPr>
              <w:tab/>
            </w:r>
            <w:r w:rsidRPr="008B35BF">
              <w:rPr>
                <w:rStyle w:val="Hyperlink"/>
                <w:rFonts w:ascii="Times New Roman" w:hAnsi="Times New Roman" w:cs="Times New Roman"/>
                <w:noProof/>
                <w:sz w:val="24"/>
                <w:szCs w:val="24"/>
              </w:rPr>
              <w:t>Rumusan</w:t>
            </w:r>
            <w:r w:rsidRPr="008B35BF">
              <w:rPr>
                <w:rStyle w:val="Hyperlink"/>
                <w:rFonts w:ascii="Times New Roman" w:hAnsi="Times New Roman" w:cs="Times New Roman"/>
                <w:noProof/>
                <w:spacing w:val="-11"/>
                <w:sz w:val="24"/>
                <w:szCs w:val="24"/>
              </w:rPr>
              <w:t xml:space="preserve"> </w:t>
            </w:r>
            <w:r w:rsidRPr="008B35BF">
              <w:rPr>
                <w:rStyle w:val="Hyperlink"/>
                <w:rFonts w:ascii="Times New Roman" w:hAnsi="Times New Roman" w:cs="Times New Roman"/>
                <w:noProof/>
                <w:spacing w:val="-2"/>
                <w:sz w:val="24"/>
                <w:szCs w:val="24"/>
              </w:rPr>
              <w:t>Masalah</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_Toc226359904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2</w:t>
            </w:r>
            <w:r w:rsidRPr="008B35BF">
              <w:rPr>
                <w:rFonts w:ascii="Times New Roman" w:hAnsi="Times New Roman" w:cs="Times New Roman"/>
                <w:noProof/>
                <w:webHidden/>
                <w:sz w:val="24"/>
                <w:szCs w:val="24"/>
              </w:rPr>
              <w:fldChar w:fldCharType="end"/>
            </w:r>
          </w:hyperlink>
        </w:p>
        <w:p w14:paraId="17CE1D76" w14:textId="54D8B22C" w:rsidR="008B35BF" w:rsidRPr="008B35BF" w:rsidRDefault="008B35BF" w:rsidP="008B35BF">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59905" w:history="1">
            <w:r w:rsidRPr="008B35BF">
              <w:rPr>
                <w:rStyle w:val="Hyperlink"/>
                <w:rFonts w:ascii="Times New Roman" w:hAnsi="Times New Roman" w:cs="Times New Roman"/>
                <w:noProof/>
                <w:sz w:val="24"/>
                <w:szCs w:val="24"/>
              </w:rPr>
              <w:t>C.</w:t>
            </w:r>
            <w:r w:rsidRPr="008B35BF">
              <w:rPr>
                <w:rFonts w:ascii="Times New Roman" w:eastAsiaTheme="minorEastAsia" w:hAnsi="Times New Roman" w:cs="Times New Roman"/>
                <w:b w:val="0"/>
                <w:bCs w:val="0"/>
                <w:noProof/>
                <w:kern w:val="2"/>
                <w:sz w:val="24"/>
                <w:szCs w:val="24"/>
                <w:lang w:val="en-ID" w:eastAsia="en-ID"/>
                <w14:ligatures w14:val="standardContextual"/>
              </w:rPr>
              <w:tab/>
            </w:r>
            <w:r w:rsidRPr="008B35BF">
              <w:rPr>
                <w:rStyle w:val="Hyperlink"/>
                <w:rFonts w:ascii="Times New Roman" w:hAnsi="Times New Roman" w:cs="Times New Roman"/>
                <w:noProof/>
                <w:sz w:val="24"/>
                <w:szCs w:val="24"/>
              </w:rPr>
              <w:t>Tujuan</w:t>
            </w:r>
            <w:r w:rsidRPr="008B35BF">
              <w:rPr>
                <w:rStyle w:val="Hyperlink"/>
                <w:rFonts w:ascii="Times New Roman" w:hAnsi="Times New Roman" w:cs="Times New Roman"/>
                <w:noProof/>
                <w:spacing w:val="-8"/>
                <w:sz w:val="24"/>
                <w:szCs w:val="24"/>
              </w:rPr>
              <w:t xml:space="preserve"> </w:t>
            </w:r>
            <w:r w:rsidRPr="008B35BF">
              <w:rPr>
                <w:rStyle w:val="Hyperlink"/>
                <w:rFonts w:ascii="Times New Roman" w:hAnsi="Times New Roman" w:cs="Times New Roman"/>
                <w:noProof/>
                <w:sz w:val="24"/>
                <w:szCs w:val="24"/>
              </w:rPr>
              <w:t>Penulisan</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_Toc226359905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2</w:t>
            </w:r>
            <w:r w:rsidRPr="008B35BF">
              <w:rPr>
                <w:rFonts w:ascii="Times New Roman" w:hAnsi="Times New Roman" w:cs="Times New Roman"/>
                <w:noProof/>
                <w:webHidden/>
                <w:sz w:val="24"/>
                <w:szCs w:val="24"/>
              </w:rPr>
              <w:fldChar w:fldCharType="end"/>
            </w:r>
          </w:hyperlink>
        </w:p>
        <w:p w14:paraId="594D04AB" w14:textId="3B76607D" w:rsidR="008B35BF" w:rsidRPr="008B35BF" w:rsidRDefault="008B35BF" w:rsidP="008B35BF">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59906" w:history="1">
            <w:r w:rsidRPr="008B35BF">
              <w:rPr>
                <w:rStyle w:val="Hyperlink"/>
                <w:rFonts w:ascii="Times New Roman" w:hAnsi="Times New Roman" w:cs="Times New Roman"/>
                <w:noProof/>
              </w:rPr>
              <w:t>BAB II   PEMBAHASAN</w:t>
            </w:r>
            <w:r w:rsidRPr="008B35BF">
              <w:rPr>
                <w:rFonts w:ascii="Times New Roman" w:hAnsi="Times New Roman" w:cs="Times New Roman"/>
                <w:noProof/>
                <w:webHidden/>
              </w:rPr>
              <w:tab/>
            </w:r>
            <w:r w:rsidRPr="008B35BF">
              <w:rPr>
                <w:rFonts w:ascii="Times New Roman" w:hAnsi="Times New Roman" w:cs="Times New Roman"/>
                <w:noProof/>
                <w:webHidden/>
              </w:rPr>
              <w:fldChar w:fldCharType="begin"/>
            </w:r>
            <w:r w:rsidRPr="008B35BF">
              <w:rPr>
                <w:rFonts w:ascii="Times New Roman" w:hAnsi="Times New Roman" w:cs="Times New Roman"/>
                <w:noProof/>
                <w:webHidden/>
              </w:rPr>
              <w:instrText xml:space="preserve"> PAGEREF _Toc226359906 \h </w:instrText>
            </w:r>
            <w:r w:rsidRPr="008B35BF">
              <w:rPr>
                <w:rFonts w:ascii="Times New Roman" w:hAnsi="Times New Roman" w:cs="Times New Roman"/>
                <w:noProof/>
                <w:webHidden/>
              </w:rPr>
            </w:r>
            <w:r w:rsidRPr="008B35BF">
              <w:rPr>
                <w:rFonts w:ascii="Times New Roman" w:hAnsi="Times New Roman" w:cs="Times New Roman"/>
                <w:noProof/>
                <w:webHidden/>
              </w:rPr>
              <w:fldChar w:fldCharType="separate"/>
            </w:r>
            <w:r w:rsidRPr="008B35BF">
              <w:rPr>
                <w:rFonts w:ascii="Times New Roman" w:hAnsi="Times New Roman" w:cs="Times New Roman"/>
                <w:noProof/>
                <w:webHidden/>
              </w:rPr>
              <w:t>3</w:t>
            </w:r>
            <w:r w:rsidRPr="008B35BF">
              <w:rPr>
                <w:rFonts w:ascii="Times New Roman" w:hAnsi="Times New Roman" w:cs="Times New Roman"/>
                <w:noProof/>
                <w:webHidden/>
              </w:rPr>
              <w:fldChar w:fldCharType="end"/>
            </w:r>
          </w:hyperlink>
        </w:p>
        <w:p w14:paraId="7AB8F4ED" w14:textId="5A3CCCE5" w:rsidR="008B35BF" w:rsidRPr="008B35BF" w:rsidRDefault="008B35BF" w:rsidP="008B35BF">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59907" w:history="1">
            <w:r w:rsidRPr="008B35BF">
              <w:rPr>
                <w:rStyle w:val="Hyperlink"/>
                <w:rFonts w:ascii="Times New Roman" w:hAnsi="Times New Roman" w:cs="Times New Roman"/>
                <w:noProof/>
                <w:sz w:val="24"/>
                <w:szCs w:val="24"/>
                <w:lang w:val="en-ID"/>
              </w:rPr>
              <w:t>A.</w:t>
            </w:r>
            <w:r w:rsidRPr="008B35BF">
              <w:rPr>
                <w:rFonts w:ascii="Times New Roman" w:eastAsiaTheme="minorEastAsia" w:hAnsi="Times New Roman" w:cs="Times New Roman"/>
                <w:b w:val="0"/>
                <w:bCs w:val="0"/>
                <w:noProof/>
                <w:kern w:val="2"/>
                <w:sz w:val="24"/>
                <w:szCs w:val="24"/>
                <w:lang w:val="en-ID" w:eastAsia="en-ID"/>
                <w14:ligatures w14:val="standardContextual"/>
              </w:rPr>
              <w:tab/>
            </w:r>
            <w:r w:rsidRPr="008B35BF">
              <w:rPr>
                <w:rStyle w:val="Hyperlink"/>
                <w:rFonts w:ascii="Times New Roman" w:eastAsia="Times New Roman" w:hAnsi="Times New Roman" w:cs="Times New Roman"/>
                <w:noProof/>
                <w:sz w:val="24"/>
                <w:szCs w:val="24"/>
                <w:lang w:val="en-ID"/>
              </w:rPr>
              <w:t>Hak dan Kewajiban dalam Pengelolaan Lingkungan Hidup</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_Toc226359907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3</w:t>
            </w:r>
            <w:r w:rsidRPr="008B35BF">
              <w:rPr>
                <w:rFonts w:ascii="Times New Roman" w:hAnsi="Times New Roman" w:cs="Times New Roman"/>
                <w:noProof/>
                <w:webHidden/>
                <w:sz w:val="24"/>
                <w:szCs w:val="24"/>
              </w:rPr>
              <w:fldChar w:fldCharType="end"/>
            </w:r>
          </w:hyperlink>
        </w:p>
        <w:p w14:paraId="24991C04" w14:textId="6E8E512F" w:rsidR="008B35BF" w:rsidRPr="008B35BF" w:rsidRDefault="008B35BF" w:rsidP="008B35BF">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9908" w:history="1">
            <w:r w:rsidRPr="008B35BF">
              <w:rPr>
                <w:rStyle w:val="Hyperlink"/>
                <w:rFonts w:ascii="Times New Roman" w:eastAsia="Times New Roman" w:hAnsi="Times New Roman" w:cs="Times New Roman"/>
                <w:noProof/>
                <w:sz w:val="24"/>
                <w:szCs w:val="24"/>
                <w:lang w:val="en-ID"/>
              </w:rPr>
              <w:t>1. Hak Masyarakat</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_Toc226359908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3</w:t>
            </w:r>
            <w:r w:rsidRPr="008B35BF">
              <w:rPr>
                <w:rFonts w:ascii="Times New Roman" w:hAnsi="Times New Roman" w:cs="Times New Roman"/>
                <w:noProof/>
                <w:webHidden/>
                <w:sz w:val="24"/>
                <w:szCs w:val="24"/>
              </w:rPr>
              <w:fldChar w:fldCharType="end"/>
            </w:r>
          </w:hyperlink>
        </w:p>
        <w:p w14:paraId="20D478EE" w14:textId="38137E68" w:rsidR="008B35BF" w:rsidRPr="008B35BF" w:rsidRDefault="008B35BF" w:rsidP="008B35BF">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9909" w:history="1">
            <w:r w:rsidRPr="008B35BF">
              <w:rPr>
                <w:rStyle w:val="Hyperlink"/>
                <w:rFonts w:ascii="Times New Roman" w:eastAsia="Times New Roman" w:hAnsi="Times New Roman" w:cs="Times New Roman"/>
                <w:noProof/>
                <w:sz w:val="24"/>
                <w:szCs w:val="24"/>
                <w:lang w:val="en-ID"/>
              </w:rPr>
              <w:t>2. Kewajiban Masyarakat</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_Toc226359909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4</w:t>
            </w:r>
            <w:r w:rsidRPr="008B35BF">
              <w:rPr>
                <w:rFonts w:ascii="Times New Roman" w:hAnsi="Times New Roman" w:cs="Times New Roman"/>
                <w:noProof/>
                <w:webHidden/>
                <w:sz w:val="24"/>
                <w:szCs w:val="24"/>
              </w:rPr>
              <w:fldChar w:fldCharType="end"/>
            </w:r>
          </w:hyperlink>
        </w:p>
        <w:p w14:paraId="12301423" w14:textId="1AA0026D" w:rsidR="008B35BF" w:rsidRPr="008B35BF" w:rsidRDefault="008B35BF" w:rsidP="008B35BF">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9910" w:history="1">
            <w:r w:rsidRPr="008B35BF">
              <w:rPr>
                <w:rStyle w:val="Hyperlink"/>
                <w:rFonts w:ascii="Times New Roman" w:eastAsia="Times New Roman" w:hAnsi="Times New Roman" w:cs="Times New Roman"/>
                <w:noProof/>
                <w:sz w:val="24"/>
                <w:szCs w:val="24"/>
                <w:lang w:val="en-ID"/>
              </w:rPr>
              <w:t>3. Dasar Hukum</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_Toc226359910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4</w:t>
            </w:r>
            <w:r w:rsidRPr="008B35BF">
              <w:rPr>
                <w:rFonts w:ascii="Times New Roman" w:hAnsi="Times New Roman" w:cs="Times New Roman"/>
                <w:noProof/>
                <w:webHidden/>
                <w:sz w:val="24"/>
                <w:szCs w:val="24"/>
              </w:rPr>
              <w:fldChar w:fldCharType="end"/>
            </w:r>
          </w:hyperlink>
        </w:p>
        <w:p w14:paraId="598135BD" w14:textId="4ED635FE" w:rsidR="008B35BF" w:rsidRPr="008B35BF" w:rsidRDefault="008B35BF" w:rsidP="008B35BF">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59911" w:history="1">
            <w:r w:rsidRPr="008B35BF">
              <w:rPr>
                <w:rStyle w:val="Hyperlink"/>
                <w:rFonts w:ascii="Times New Roman" w:eastAsia="Times New Roman" w:hAnsi="Times New Roman" w:cs="Times New Roman"/>
                <w:noProof/>
                <w:sz w:val="24"/>
                <w:szCs w:val="24"/>
                <w:lang w:val="en-ID"/>
              </w:rPr>
              <w:t>B.</w:t>
            </w:r>
            <w:r w:rsidRPr="008B35BF">
              <w:rPr>
                <w:rFonts w:ascii="Times New Roman" w:eastAsiaTheme="minorEastAsia" w:hAnsi="Times New Roman" w:cs="Times New Roman"/>
                <w:b w:val="0"/>
                <w:bCs w:val="0"/>
                <w:noProof/>
                <w:kern w:val="2"/>
                <w:sz w:val="24"/>
                <w:szCs w:val="24"/>
                <w:lang w:val="en-ID" w:eastAsia="en-ID"/>
                <w14:ligatures w14:val="standardContextual"/>
              </w:rPr>
              <w:tab/>
            </w:r>
            <w:r w:rsidRPr="008B35BF">
              <w:rPr>
                <w:rStyle w:val="Hyperlink"/>
                <w:rFonts w:ascii="Times New Roman" w:eastAsia="Times New Roman" w:hAnsi="Times New Roman" w:cs="Times New Roman"/>
                <w:noProof/>
                <w:sz w:val="24"/>
                <w:szCs w:val="24"/>
                <w:lang w:val="en-ID"/>
              </w:rPr>
              <w:t>Analisis Mengenai Dampak Lingkungan (AMDAL)</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_Toc226359911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6</w:t>
            </w:r>
            <w:r w:rsidRPr="008B35BF">
              <w:rPr>
                <w:rFonts w:ascii="Times New Roman" w:hAnsi="Times New Roman" w:cs="Times New Roman"/>
                <w:noProof/>
                <w:webHidden/>
                <w:sz w:val="24"/>
                <w:szCs w:val="24"/>
              </w:rPr>
              <w:fldChar w:fldCharType="end"/>
            </w:r>
          </w:hyperlink>
        </w:p>
        <w:p w14:paraId="4CF78840" w14:textId="2063774E" w:rsidR="008B35BF" w:rsidRPr="008B35BF" w:rsidRDefault="008B35BF" w:rsidP="008B35BF">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9912" w:history="1">
            <w:r w:rsidRPr="008B35BF">
              <w:rPr>
                <w:rStyle w:val="Hyperlink"/>
                <w:rFonts w:ascii="Times New Roman" w:eastAsia="Times New Roman" w:hAnsi="Times New Roman" w:cs="Times New Roman"/>
                <w:noProof/>
                <w:sz w:val="24"/>
                <w:szCs w:val="24"/>
                <w:lang w:val="en-ID"/>
              </w:rPr>
              <w:t>1. Pengertian AMDAL</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_Toc226359912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6</w:t>
            </w:r>
            <w:r w:rsidRPr="008B35BF">
              <w:rPr>
                <w:rFonts w:ascii="Times New Roman" w:hAnsi="Times New Roman" w:cs="Times New Roman"/>
                <w:noProof/>
                <w:webHidden/>
                <w:sz w:val="24"/>
                <w:szCs w:val="24"/>
              </w:rPr>
              <w:fldChar w:fldCharType="end"/>
            </w:r>
          </w:hyperlink>
        </w:p>
        <w:p w14:paraId="4F32CB00" w14:textId="3BAF9511" w:rsidR="008B35BF" w:rsidRPr="008B35BF" w:rsidRDefault="008B35BF" w:rsidP="008B35BF">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9913" w:history="1">
            <w:r w:rsidRPr="008B35BF">
              <w:rPr>
                <w:rStyle w:val="Hyperlink"/>
                <w:rFonts w:ascii="Times New Roman" w:eastAsia="Times New Roman" w:hAnsi="Times New Roman" w:cs="Times New Roman"/>
                <w:noProof/>
                <w:sz w:val="24"/>
                <w:szCs w:val="24"/>
                <w:lang w:val="en-ID"/>
              </w:rPr>
              <w:t>2. Tujuan AMDAL</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_Toc226359913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7</w:t>
            </w:r>
            <w:r w:rsidRPr="008B35BF">
              <w:rPr>
                <w:rFonts w:ascii="Times New Roman" w:hAnsi="Times New Roman" w:cs="Times New Roman"/>
                <w:noProof/>
                <w:webHidden/>
                <w:sz w:val="24"/>
                <w:szCs w:val="24"/>
              </w:rPr>
              <w:fldChar w:fldCharType="end"/>
            </w:r>
          </w:hyperlink>
        </w:p>
        <w:p w14:paraId="6AA2B157" w14:textId="5F92AE0C" w:rsidR="008B35BF" w:rsidRPr="008B35BF" w:rsidRDefault="008B35BF" w:rsidP="008B35BF">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9914" w:history="1">
            <w:r w:rsidRPr="008B35BF">
              <w:rPr>
                <w:rStyle w:val="Hyperlink"/>
                <w:rFonts w:ascii="Times New Roman" w:eastAsia="Times New Roman" w:hAnsi="Times New Roman" w:cs="Times New Roman"/>
                <w:noProof/>
                <w:sz w:val="24"/>
                <w:szCs w:val="24"/>
                <w:lang w:val="en-ID"/>
              </w:rPr>
              <w:t>3. Fungsi AMDAL</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_Toc226359914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8</w:t>
            </w:r>
            <w:r w:rsidRPr="008B35BF">
              <w:rPr>
                <w:rFonts w:ascii="Times New Roman" w:hAnsi="Times New Roman" w:cs="Times New Roman"/>
                <w:noProof/>
                <w:webHidden/>
                <w:sz w:val="24"/>
                <w:szCs w:val="24"/>
              </w:rPr>
              <w:fldChar w:fldCharType="end"/>
            </w:r>
          </w:hyperlink>
        </w:p>
        <w:p w14:paraId="7E7A377C" w14:textId="479F092B" w:rsidR="008B35BF" w:rsidRPr="008B35BF" w:rsidRDefault="008B35BF" w:rsidP="008B35BF">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9915" w:history="1">
            <w:r w:rsidRPr="008B35BF">
              <w:rPr>
                <w:rStyle w:val="Hyperlink"/>
                <w:rFonts w:ascii="Times New Roman" w:eastAsia="Times New Roman" w:hAnsi="Times New Roman" w:cs="Times New Roman"/>
                <w:noProof/>
                <w:sz w:val="24"/>
                <w:szCs w:val="24"/>
                <w:lang w:val="en-ID"/>
              </w:rPr>
              <w:t>4. Komponen AMDAL</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_Toc226359915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9</w:t>
            </w:r>
            <w:r w:rsidRPr="008B35BF">
              <w:rPr>
                <w:rFonts w:ascii="Times New Roman" w:hAnsi="Times New Roman" w:cs="Times New Roman"/>
                <w:noProof/>
                <w:webHidden/>
                <w:sz w:val="24"/>
                <w:szCs w:val="24"/>
              </w:rPr>
              <w:fldChar w:fldCharType="end"/>
            </w:r>
          </w:hyperlink>
        </w:p>
        <w:p w14:paraId="31AF8AEE" w14:textId="288F8A05" w:rsidR="008B35BF" w:rsidRPr="008B35BF" w:rsidRDefault="008B35BF" w:rsidP="008B35BF">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9916" w:history="1">
            <w:r w:rsidRPr="008B35BF">
              <w:rPr>
                <w:rStyle w:val="Hyperlink"/>
                <w:rFonts w:ascii="Times New Roman" w:eastAsia="Times New Roman" w:hAnsi="Times New Roman" w:cs="Times New Roman"/>
                <w:noProof/>
                <w:sz w:val="24"/>
                <w:szCs w:val="24"/>
                <w:lang w:val="en-ID"/>
              </w:rPr>
              <w:t>5. Dasar Hukum</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_Toc226359916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10</w:t>
            </w:r>
            <w:r w:rsidRPr="008B35BF">
              <w:rPr>
                <w:rFonts w:ascii="Times New Roman" w:hAnsi="Times New Roman" w:cs="Times New Roman"/>
                <w:noProof/>
                <w:webHidden/>
                <w:sz w:val="24"/>
                <w:szCs w:val="24"/>
              </w:rPr>
              <w:fldChar w:fldCharType="end"/>
            </w:r>
          </w:hyperlink>
        </w:p>
        <w:p w14:paraId="3671A21B" w14:textId="367F85F6" w:rsidR="008B35BF" w:rsidRPr="008B35BF" w:rsidRDefault="008B35BF" w:rsidP="008B35BF">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59917" w:history="1">
            <w:r w:rsidRPr="008B35BF">
              <w:rPr>
                <w:rStyle w:val="Hyperlink"/>
                <w:rFonts w:ascii="Times New Roman" w:eastAsia="Times New Roman" w:hAnsi="Times New Roman" w:cs="Times New Roman"/>
                <w:noProof/>
                <w:sz w:val="24"/>
                <w:szCs w:val="24"/>
                <w:lang w:val="en-ID"/>
              </w:rPr>
              <w:t>C.</w:t>
            </w:r>
            <w:r w:rsidRPr="008B35BF">
              <w:rPr>
                <w:rFonts w:ascii="Times New Roman" w:eastAsiaTheme="minorEastAsia" w:hAnsi="Times New Roman" w:cs="Times New Roman"/>
                <w:b w:val="0"/>
                <w:bCs w:val="0"/>
                <w:noProof/>
                <w:kern w:val="2"/>
                <w:sz w:val="24"/>
                <w:szCs w:val="24"/>
                <w:lang w:val="en-ID" w:eastAsia="en-ID"/>
                <w14:ligatures w14:val="standardContextual"/>
              </w:rPr>
              <w:tab/>
            </w:r>
            <w:r w:rsidRPr="008B35BF">
              <w:rPr>
                <w:rStyle w:val="Hyperlink"/>
                <w:rFonts w:ascii="Times New Roman" w:eastAsia="Times New Roman" w:hAnsi="Times New Roman" w:cs="Times New Roman"/>
                <w:noProof/>
                <w:sz w:val="24"/>
                <w:szCs w:val="24"/>
                <w:lang w:val="en-ID"/>
              </w:rPr>
              <w:t>Upaya Pengelolaan Lingkungan (UKL)</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_Toc226359917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12</w:t>
            </w:r>
            <w:r w:rsidRPr="008B35BF">
              <w:rPr>
                <w:rFonts w:ascii="Times New Roman" w:hAnsi="Times New Roman" w:cs="Times New Roman"/>
                <w:noProof/>
                <w:webHidden/>
                <w:sz w:val="24"/>
                <w:szCs w:val="24"/>
              </w:rPr>
              <w:fldChar w:fldCharType="end"/>
            </w:r>
          </w:hyperlink>
        </w:p>
        <w:p w14:paraId="4064B0E3" w14:textId="05FDDDAF" w:rsidR="008B35BF" w:rsidRPr="008B35BF" w:rsidRDefault="008B35BF" w:rsidP="008B35BF">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9918" w:history="1">
            <w:r w:rsidRPr="008B35BF">
              <w:rPr>
                <w:rStyle w:val="Hyperlink"/>
                <w:rFonts w:ascii="Times New Roman" w:eastAsia="Times New Roman" w:hAnsi="Times New Roman" w:cs="Times New Roman"/>
                <w:noProof/>
                <w:sz w:val="24"/>
                <w:szCs w:val="24"/>
                <w:lang w:val="en-ID"/>
              </w:rPr>
              <w:t>1. Pengertian UKL</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_Toc226359918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12</w:t>
            </w:r>
            <w:r w:rsidRPr="008B35BF">
              <w:rPr>
                <w:rFonts w:ascii="Times New Roman" w:hAnsi="Times New Roman" w:cs="Times New Roman"/>
                <w:noProof/>
                <w:webHidden/>
                <w:sz w:val="24"/>
                <w:szCs w:val="24"/>
              </w:rPr>
              <w:fldChar w:fldCharType="end"/>
            </w:r>
          </w:hyperlink>
        </w:p>
        <w:p w14:paraId="71E2CE73" w14:textId="405B5F3C" w:rsidR="008B35BF" w:rsidRPr="008B35BF" w:rsidRDefault="008B35BF" w:rsidP="008B35BF">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9919" w:history="1">
            <w:r w:rsidRPr="008B35BF">
              <w:rPr>
                <w:rStyle w:val="Hyperlink"/>
                <w:rFonts w:ascii="Times New Roman" w:eastAsia="Times New Roman" w:hAnsi="Times New Roman" w:cs="Times New Roman"/>
                <w:noProof/>
                <w:sz w:val="24"/>
                <w:szCs w:val="24"/>
                <w:lang w:val="en-ID"/>
              </w:rPr>
              <w:t>2. Tujuan UKL</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_Toc226359919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13</w:t>
            </w:r>
            <w:r w:rsidRPr="008B35BF">
              <w:rPr>
                <w:rFonts w:ascii="Times New Roman" w:hAnsi="Times New Roman" w:cs="Times New Roman"/>
                <w:noProof/>
                <w:webHidden/>
                <w:sz w:val="24"/>
                <w:szCs w:val="24"/>
              </w:rPr>
              <w:fldChar w:fldCharType="end"/>
            </w:r>
          </w:hyperlink>
        </w:p>
        <w:p w14:paraId="251717C0" w14:textId="0D8E7483" w:rsidR="008B35BF" w:rsidRPr="008B35BF" w:rsidRDefault="008B35BF" w:rsidP="008B35BF">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9920" w:history="1">
            <w:r w:rsidRPr="008B35BF">
              <w:rPr>
                <w:rStyle w:val="Hyperlink"/>
                <w:rFonts w:ascii="Times New Roman" w:eastAsia="Times New Roman" w:hAnsi="Times New Roman" w:cs="Times New Roman"/>
                <w:noProof/>
                <w:sz w:val="24"/>
                <w:szCs w:val="24"/>
                <w:lang w:val="en-ID"/>
              </w:rPr>
              <w:t>3. Fungsi UKL</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_Toc226359920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13</w:t>
            </w:r>
            <w:r w:rsidRPr="008B35BF">
              <w:rPr>
                <w:rFonts w:ascii="Times New Roman" w:hAnsi="Times New Roman" w:cs="Times New Roman"/>
                <w:noProof/>
                <w:webHidden/>
                <w:sz w:val="24"/>
                <w:szCs w:val="24"/>
              </w:rPr>
              <w:fldChar w:fldCharType="end"/>
            </w:r>
          </w:hyperlink>
        </w:p>
        <w:p w14:paraId="01F6F1E7" w14:textId="1EE3931C" w:rsidR="008B35BF" w:rsidRPr="008B35BF" w:rsidRDefault="008B35BF" w:rsidP="008B35BF">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59921" w:history="1">
            <w:r w:rsidRPr="008B35BF">
              <w:rPr>
                <w:rStyle w:val="Hyperlink"/>
                <w:rFonts w:ascii="Times New Roman" w:eastAsia="Times New Roman" w:hAnsi="Times New Roman" w:cs="Times New Roman"/>
                <w:noProof/>
                <w:sz w:val="24"/>
                <w:szCs w:val="24"/>
                <w:lang w:val="en-ID"/>
              </w:rPr>
              <w:t>D.</w:t>
            </w:r>
            <w:r w:rsidRPr="008B35BF">
              <w:rPr>
                <w:rFonts w:ascii="Times New Roman" w:eastAsiaTheme="minorEastAsia" w:hAnsi="Times New Roman" w:cs="Times New Roman"/>
                <w:b w:val="0"/>
                <w:bCs w:val="0"/>
                <w:noProof/>
                <w:kern w:val="2"/>
                <w:sz w:val="24"/>
                <w:szCs w:val="24"/>
                <w:lang w:val="en-ID" w:eastAsia="en-ID"/>
                <w14:ligatures w14:val="standardContextual"/>
              </w:rPr>
              <w:tab/>
            </w:r>
            <w:r w:rsidRPr="008B35BF">
              <w:rPr>
                <w:rStyle w:val="Hyperlink"/>
                <w:rFonts w:ascii="Times New Roman" w:eastAsia="Times New Roman" w:hAnsi="Times New Roman" w:cs="Times New Roman"/>
                <w:noProof/>
                <w:sz w:val="24"/>
                <w:szCs w:val="24"/>
                <w:lang w:val="en-ID"/>
              </w:rPr>
              <w:t>Upaya Pemantauan Lingkungan (UPL)</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_Toc226359921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14</w:t>
            </w:r>
            <w:r w:rsidRPr="008B35BF">
              <w:rPr>
                <w:rFonts w:ascii="Times New Roman" w:hAnsi="Times New Roman" w:cs="Times New Roman"/>
                <w:noProof/>
                <w:webHidden/>
                <w:sz w:val="24"/>
                <w:szCs w:val="24"/>
              </w:rPr>
              <w:fldChar w:fldCharType="end"/>
            </w:r>
          </w:hyperlink>
        </w:p>
        <w:p w14:paraId="79AAD387" w14:textId="64A74086" w:rsidR="008B35BF" w:rsidRPr="008B35BF" w:rsidRDefault="008B35BF" w:rsidP="008B35BF">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9922" w:history="1">
            <w:r w:rsidRPr="008B35BF">
              <w:rPr>
                <w:rStyle w:val="Hyperlink"/>
                <w:rFonts w:ascii="Times New Roman" w:eastAsia="Times New Roman" w:hAnsi="Times New Roman" w:cs="Times New Roman"/>
                <w:noProof/>
                <w:sz w:val="24"/>
                <w:szCs w:val="24"/>
                <w:lang w:val="en-ID"/>
              </w:rPr>
              <w:t>1. Pengertian UPL</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_Toc226359922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15</w:t>
            </w:r>
            <w:r w:rsidRPr="008B35BF">
              <w:rPr>
                <w:rFonts w:ascii="Times New Roman" w:hAnsi="Times New Roman" w:cs="Times New Roman"/>
                <w:noProof/>
                <w:webHidden/>
                <w:sz w:val="24"/>
                <w:szCs w:val="24"/>
              </w:rPr>
              <w:fldChar w:fldCharType="end"/>
            </w:r>
          </w:hyperlink>
        </w:p>
        <w:p w14:paraId="2981CD1F" w14:textId="1FADFFEF" w:rsidR="008B35BF" w:rsidRPr="008B35BF" w:rsidRDefault="008B35BF" w:rsidP="008B35BF">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9923" w:history="1">
            <w:r w:rsidRPr="008B35BF">
              <w:rPr>
                <w:rStyle w:val="Hyperlink"/>
                <w:rFonts w:ascii="Times New Roman" w:eastAsia="Times New Roman" w:hAnsi="Times New Roman" w:cs="Times New Roman"/>
                <w:noProof/>
                <w:sz w:val="24"/>
                <w:szCs w:val="24"/>
                <w:lang w:val="en-ID"/>
              </w:rPr>
              <w:t>2. Tujuan UPL</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_Toc226359923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16</w:t>
            </w:r>
            <w:r w:rsidRPr="008B35BF">
              <w:rPr>
                <w:rFonts w:ascii="Times New Roman" w:hAnsi="Times New Roman" w:cs="Times New Roman"/>
                <w:noProof/>
                <w:webHidden/>
                <w:sz w:val="24"/>
                <w:szCs w:val="24"/>
              </w:rPr>
              <w:fldChar w:fldCharType="end"/>
            </w:r>
          </w:hyperlink>
        </w:p>
        <w:p w14:paraId="73A6D807" w14:textId="45AF00F4" w:rsidR="008B35BF" w:rsidRPr="008B35BF" w:rsidRDefault="008B35BF" w:rsidP="008B35BF">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9924" w:history="1">
            <w:r w:rsidRPr="008B35BF">
              <w:rPr>
                <w:rStyle w:val="Hyperlink"/>
                <w:rFonts w:ascii="Times New Roman" w:eastAsia="Times New Roman" w:hAnsi="Times New Roman" w:cs="Times New Roman"/>
                <w:noProof/>
                <w:sz w:val="24"/>
                <w:szCs w:val="24"/>
                <w:lang w:val="en-ID"/>
              </w:rPr>
              <w:t>3. Fungsi UPL</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_Toc226359924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16</w:t>
            </w:r>
            <w:r w:rsidRPr="008B35BF">
              <w:rPr>
                <w:rFonts w:ascii="Times New Roman" w:hAnsi="Times New Roman" w:cs="Times New Roman"/>
                <w:noProof/>
                <w:webHidden/>
                <w:sz w:val="24"/>
                <w:szCs w:val="24"/>
              </w:rPr>
              <w:fldChar w:fldCharType="end"/>
            </w:r>
          </w:hyperlink>
        </w:p>
        <w:p w14:paraId="62BA8678" w14:textId="3CBCB0C5" w:rsidR="008B35BF" w:rsidRPr="008B35BF" w:rsidRDefault="008B35BF" w:rsidP="008B35BF">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59925" w:history="1">
            <w:r w:rsidRPr="008B35BF">
              <w:rPr>
                <w:rStyle w:val="Hyperlink"/>
                <w:rFonts w:ascii="Times New Roman" w:eastAsia="Times New Roman" w:hAnsi="Times New Roman" w:cs="Times New Roman"/>
                <w:noProof/>
                <w:sz w:val="24"/>
                <w:szCs w:val="24"/>
                <w:lang w:val="en-ID"/>
              </w:rPr>
              <w:t>4. Dasar Hukum UKL-UPL</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_Toc226359925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18</w:t>
            </w:r>
            <w:r w:rsidRPr="008B35BF">
              <w:rPr>
                <w:rFonts w:ascii="Times New Roman" w:hAnsi="Times New Roman" w:cs="Times New Roman"/>
                <w:noProof/>
                <w:webHidden/>
                <w:sz w:val="24"/>
                <w:szCs w:val="24"/>
              </w:rPr>
              <w:fldChar w:fldCharType="end"/>
            </w:r>
          </w:hyperlink>
        </w:p>
        <w:p w14:paraId="28C5823C" w14:textId="0E1F0395" w:rsidR="008B35BF" w:rsidRPr="008B35BF" w:rsidRDefault="008B35BF" w:rsidP="008B35BF">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59926" w:history="1">
            <w:r w:rsidRPr="008B35BF">
              <w:rPr>
                <w:rStyle w:val="Hyperlink"/>
                <w:rFonts w:ascii="Times New Roman" w:hAnsi="Times New Roman" w:cs="Times New Roman"/>
                <w:noProof/>
              </w:rPr>
              <w:t xml:space="preserve">BAB III </w:t>
            </w:r>
            <w:r w:rsidRPr="008B35BF">
              <w:rPr>
                <w:rStyle w:val="Hyperlink"/>
                <w:rFonts w:ascii="Times New Roman" w:hAnsi="Times New Roman" w:cs="Times New Roman"/>
                <w:noProof/>
                <w:spacing w:val="-2"/>
              </w:rPr>
              <w:t>PENUTUP</w:t>
            </w:r>
            <w:r w:rsidRPr="008B35BF">
              <w:rPr>
                <w:rFonts w:ascii="Times New Roman" w:hAnsi="Times New Roman" w:cs="Times New Roman"/>
                <w:noProof/>
                <w:webHidden/>
              </w:rPr>
              <w:tab/>
            </w:r>
            <w:r w:rsidRPr="008B35BF">
              <w:rPr>
                <w:rFonts w:ascii="Times New Roman" w:hAnsi="Times New Roman" w:cs="Times New Roman"/>
                <w:noProof/>
                <w:webHidden/>
              </w:rPr>
              <w:fldChar w:fldCharType="begin"/>
            </w:r>
            <w:r w:rsidRPr="008B35BF">
              <w:rPr>
                <w:rFonts w:ascii="Times New Roman" w:hAnsi="Times New Roman" w:cs="Times New Roman"/>
                <w:noProof/>
                <w:webHidden/>
              </w:rPr>
              <w:instrText xml:space="preserve"> PAGEREF _Toc226359926 \h </w:instrText>
            </w:r>
            <w:r w:rsidRPr="008B35BF">
              <w:rPr>
                <w:rFonts w:ascii="Times New Roman" w:hAnsi="Times New Roman" w:cs="Times New Roman"/>
                <w:noProof/>
                <w:webHidden/>
              </w:rPr>
            </w:r>
            <w:r w:rsidRPr="008B35BF">
              <w:rPr>
                <w:rFonts w:ascii="Times New Roman" w:hAnsi="Times New Roman" w:cs="Times New Roman"/>
                <w:noProof/>
                <w:webHidden/>
              </w:rPr>
              <w:fldChar w:fldCharType="separate"/>
            </w:r>
            <w:r w:rsidRPr="008B35BF">
              <w:rPr>
                <w:rFonts w:ascii="Times New Roman" w:hAnsi="Times New Roman" w:cs="Times New Roman"/>
                <w:noProof/>
                <w:webHidden/>
              </w:rPr>
              <w:t>19</w:t>
            </w:r>
            <w:r w:rsidRPr="008B35BF">
              <w:rPr>
                <w:rFonts w:ascii="Times New Roman" w:hAnsi="Times New Roman" w:cs="Times New Roman"/>
                <w:noProof/>
                <w:webHidden/>
              </w:rPr>
              <w:fldChar w:fldCharType="end"/>
            </w:r>
          </w:hyperlink>
        </w:p>
        <w:p w14:paraId="3C220D11" w14:textId="63526826" w:rsidR="008B35BF" w:rsidRPr="008B35BF" w:rsidRDefault="008B35BF" w:rsidP="008B35BF">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59927" w:history="1">
            <w:r w:rsidRPr="008B35BF">
              <w:rPr>
                <w:rStyle w:val="Hyperlink"/>
                <w:rFonts w:ascii="Times New Roman" w:eastAsia="Times New Roman" w:hAnsi="Times New Roman" w:cs="Times New Roman"/>
                <w:noProof/>
                <w:w w:val="99"/>
                <w:sz w:val="24"/>
                <w:szCs w:val="24"/>
                <w:lang w:val="ms"/>
              </w:rPr>
              <w:t>A.</w:t>
            </w:r>
            <w:r w:rsidRPr="008B35BF">
              <w:rPr>
                <w:rFonts w:ascii="Times New Roman" w:eastAsiaTheme="minorEastAsia" w:hAnsi="Times New Roman" w:cs="Times New Roman"/>
                <w:b w:val="0"/>
                <w:bCs w:val="0"/>
                <w:noProof/>
                <w:kern w:val="2"/>
                <w:sz w:val="24"/>
                <w:szCs w:val="24"/>
                <w:lang w:val="en-ID" w:eastAsia="en-ID"/>
                <w14:ligatures w14:val="standardContextual"/>
              </w:rPr>
              <w:tab/>
            </w:r>
            <w:r w:rsidRPr="008B35BF">
              <w:rPr>
                <w:rStyle w:val="Hyperlink"/>
                <w:rFonts w:ascii="Times New Roman" w:hAnsi="Times New Roman" w:cs="Times New Roman"/>
                <w:noProof/>
                <w:sz w:val="24"/>
                <w:szCs w:val="24"/>
              </w:rPr>
              <w:t>Kesimpulan</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_Toc226359927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19</w:t>
            </w:r>
            <w:r w:rsidRPr="008B35BF">
              <w:rPr>
                <w:rFonts w:ascii="Times New Roman" w:hAnsi="Times New Roman" w:cs="Times New Roman"/>
                <w:noProof/>
                <w:webHidden/>
                <w:sz w:val="24"/>
                <w:szCs w:val="24"/>
              </w:rPr>
              <w:fldChar w:fldCharType="end"/>
            </w:r>
          </w:hyperlink>
        </w:p>
        <w:p w14:paraId="015C13C8" w14:textId="20BCBC0A" w:rsidR="008B35BF" w:rsidRPr="008B35BF" w:rsidRDefault="008B35BF" w:rsidP="008B35BF">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59928" w:history="1">
            <w:r w:rsidRPr="008B35BF">
              <w:rPr>
                <w:rStyle w:val="Hyperlink"/>
                <w:rFonts w:ascii="Times New Roman" w:eastAsia="Times New Roman" w:hAnsi="Times New Roman" w:cs="Times New Roman"/>
                <w:noProof/>
                <w:w w:val="99"/>
                <w:sz w:val="24"/>
                <w:szCs w:val="24"/>
                <w:lang w:val="ms"/>
              </w:rPr>
              <w:t>B.</w:t>
            </w:r>
            <w:r w:rsidRPr="008B35BF">
              <w:rPr>
                <w:rFonts w:ascii="Times New Roman" w:eastAsiaTheme="minorEastAsia" w:hAnsi="Times New Roman" w:cs="Times New Roman"/>
                <w:b w:val="0"/>
                <w:bCs w:val="0"/>
                <w:noProof/>
                <w:kern w:val="2"/>
                <w:sz w:val="24"/>
                <w:szCs w:val="24"/>
                <w:lang w:val="en-ID" w:eastAsia="en-ID"/>
                <w14:ligatures w14:val="standardContextual"/>
              </w:rPr>
              <w:tab/>
            </w:r>
            <w:r w:rsidRPr="008B35BF">
              <w:rPr>
                <w:rStyle w:val="Hyperlink"/>
                <w:rFonts w:ascii="Times New Roman" w:hAnsi="Times New Roman" w:cs="Times New Roman"/>
                <w:noProof/>
                <w:sz w:val="24"/>
                <w:szCs w:val="24"/>
              </w:rPr>
              <w:t>Saran</w:t>
            </w:r>
            <w:r w:rsidRPr="008B35BF">
              <w:rPr>
                <w:rFonts w:ascii="Times New Roman" w:hAnsi="Times New Roman" w:cs="Times New Roman"/>
                <w:noProof/>
                <w:webHidden/>
                <w:sz w:val="24"/>
                <w:szCs w:val="24"/>
              </w:rPr>
              <w:tab/>
            </w:r>
            <w:r w:rsidRPr="008B35BF">
              <w:rPr>
                <w:rFonts w:ascii="Times New Roman" w:hAnsi="Times New Roman" w:cs="Times New Roman"/>
                <w:noProof/>
                <w:webHidden/>
                <w:sz w:val="24"/>
                <w:szCs w:val="24"/>
              </w:rPr>
              <w:fldChar w:fldCharType="begin"/>
            </w:r>
            <w:r w:rsidRPr="008B35BF">
              <w:rPr>
                <w:rFonts w:ascii="Times New Roman" w:hAnsi="Times New Roman" w:cs="Times New Roman"/>
                <w:noProof/>
                <w:webHidden/>
                <w:sz w:val="24"/>
                <w:szCs w:val="24"/>
              </w:rPr>
              <w:instrText xml:space="preserve"> PAGEREF _Toc226359928 \h </w:instrText>
            </w:r>
            <w:r w:rsidRPr="008B35BF">
              <w:rPr>
                <w:rFonts w:ascii="Times New Roman" w:hAnsi="Times New Roman" w:cs="Times New Roman"/>
                <w:noProof/>
                <w:webHidden/>
                <w:sz w:val="24"/>
                <w:szCs w:val="24"/>
              </w:rPr>
            </w:r>
            <w:r w:rsidRPr="008B35BF">
              <w:rPr>
                <w:rFonts w:ascii="Times New Roman" w:hAnsi="Times New Roman" w:cs="Times New Roman"/>
                <w:noProof/>
                <w:webHidden/>
                <w:sz w:val="24"/>
                <w:szCs w:val="24"/>
              </w:rPr>
              <w:fldChar w:fldCharType="separate"/>
            </w:r>
            <w:r w:rsidRPr="008B35BF">
              <w:rPr>
                <w:rFonts w:ascii="Times New Roman" w:hAnsi="Times New Roman" w:cs="Times New Roman"/>
                <w:noProof/>
                <w:webHidden/>
                <w:sz w:val="24"/>
                <w:szCs w:val="24"/>
              </w:rPr>
              <w:t>19</w:t>
            </w:r>
            <w:r w:rsidRPr="008B35BF">
              <w:rPr>
                <w:rFonts w:ascii="Times New Roman" w:hAnsi="Times New Roman" w:cs="Times New Roman"/>
                <w:noProof/>
                <w:webHidden/>
                <w:sz w:val="24"/>
                <w:szCs w:val="24"/>
              </w:rPr>
              <w:fldChar w:fldCharType="end"/>
            </w:r>
          </w:hyperlink>
        </w:p>
        <w:p w14:paraId="446F8186" w14:textId="5D8CFB64" w:rsidR="008B35BF" w:rsidRPr="008B35BF" w:rsidRDefault="008B35BF" w:rsidP="008B35BF">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59929" w:history="1">
            <w:r w:rsidRPr="008B35BF">
              <w:rPr>
                <w:rStyle w:val="Hyperlink"/>
                <w:rFonts w:ascii="Times New Roman" w:hAnsi="Times New Roman" w:cs="Times New Roman"/>
                <w:noProof/>
              </w:rPr>
              <w:t>DAFTAR</w:t>
            </w:r>
            <w:r w:rsidRPr="008B35BF">
              <w:rPr>
                <w:rStyle w:val="Hyperlink"/>
                <w:rFonts w:ascii="Times New Roman" w:hAnsi="Times New Roman" w:cs="Times New Roman"/>
                <w:noProof/>
                <w:spacing w:val="-8"/>
              </w:rPr>
              <w:t xml:space="preserve"> </w:t>
            </w:r>
            <w:r w:rsidRPr="008B35BF">
              <w:rPr>
                <w:rStyle w:val="Hyperlink"/>
                <w:rFonts w:ascii="Times New Roman" w:hAnsi="Times New Roman" w:cs="Times New Roman"/>
                <w:noProof/>
                <w:spacing w:val="-2"/>
              </w:rPr>
              <w:t>PUSTAKA</w:t>
            </w:r>
            <w:r w:rsidRPr="008B35BF">
              <w:rPr>
                <w:rFonts w:ascii="Times New Roman" w:hAnsi="Times New Roman" w:cs="Times New Roman"/>
                <w:noProof/>
                <w:webHidden/>
              </w:rPr>
              <w:tab/>
            </w:r>
            <w:r w:rsidRPr="008B35BF">
              <w:rPr>
                <w:rFonts w:ascii="Times New Roman" w:hAnsi="Times New Roman" w:cs="Times New Roman"/>
                <w:noProof/>
                <w:webHidden/>
              </w:rPr>
              <w:fldChar w:fldCharType="begin"/>
            </w:r>
            <w:r w:rsidRPr="008B35BF">
              <w:rPr>
                <w:rFonts w:ascii="Times New Roman" w:hAnsi="Times New Roman" w:cs="Times New Roman"/>
                <w:noProof/>
                <w:webHidden/>
              </w:rPr>
              <w:instrText xml:space="preserve"> PAGEREF _Toc226359929 \h </w:instrText>
            </w:r>
            <w:r w:rsidRPr="008B35BF">
              <w:rPr>
                <w:rFonts w:ascii="Times New Roman" w:hAnsi="Times New Roman" w:cs="Times New Roman"/>
                <w:noProof/>
                <w:webHidden/>
              </w:rPr>
            </w:r>
            <w:r w:rsidRPr="008B35BF">
              <w:rPr>
                <w:rFonts w:ascii="Times New Roman" w:hAnsi="Times New Roman" w:cs="Times New Roman"/>
                <w:noProof/>
                <w:webHidden/>
              </w:rPr>
              <w:fldChar w:fldCharType="separate"/>
            </w:r>
            <w:r w:rsidRPr="008B35BF">
              <w:rPr>
                <w:rFonts w:ascii="Times New Roman" w:hAnsi="Times New Roman" w:cs="Times New Roman"/>
                <w:noProof/>
                <w:webHidden/>
              </w:rPr>
              <w:t>20</w:t>
            </w:r>
            <w:r w:rsidRPr="008B35BF">
              <w:rPr>
                <w:rFonts w:ascii="Times New Roman" w:hAnsi="Times New Roman" w:cs="Times New Roman"/>
                <w:noProof/>
                <w:webHidden/>
              </w:rPr>
              <w:fldChar w:fldCharType="end"/>
            </w:r>
          </w:hyperlink>
        </w:p>
        <w:p w14:paraId="6924B22A" w14:textId="79AEDD38" w:rsidR="00554D48" w:rsidRPr="00543E09" w:rsidRDefault="00B930E0" w:rsidP="008B35BF">
          <w:pPr>
            <w:tabs>
              <w:tab w:val="left" w:pos="1903"/>
            </w:tabs>
            <w:spacing w:line="360" w:lineRule="auto"/>
            <w:jc w:val="both"/>
            <w:rPr>
              <w:rFonts w:ascii="Times New Roman" w:hAnsi="Times New Roman" w:cs="Times New Roman"/>
              <w:sz w:val="24"/>
              <w:szCs w:val="24"/>
            </w:rPr>
            <w:sectPr w:rsidR="00554D48" w:rsidRPr="00543E09" w:rsidSect="00557DB8">
              <w:pgSz w:w="11907" w:h="16840"/>
              <w:pgMar w:top="1440" w:right="1440" w:bottom="1440" w:left="1440" w:header="720" w:footer="720" w:gutter="0"/>
              <w:pgNumType w:fmt="lowerRoman" w:start="3"/>
              <w:cols w:space="720"/>
              <w:docGrid w:linePitch="360"/>
            </w:sectPr>
          </w:pPr>
          <w:r w:rsidRPr="008B35BF">
            <w:rPr>
              <w:rFonts w:ascii="Times New Roman" w:hAnsi="Times New Roman" w:cs="Times New Roman"/>
              <w:caps/>
              <w:noProof/>
              <w:sz w:val="24"/>
              <w:szCs w:val="24"/>
            </w:rPr>
            <w:fldChar w:fldCharType="end"/>
          </w:r>
        </w:p>
      </w:sdtContent>
    </w:sdt>
    <w:p w14:paraId="3FCD54F0" w14:textId="05EA54DB" w:rsidR="003A334A" w:rsidRPr="0082189A" w:rsidRDefault="003A334A" w:rsidP="0082189A">
      <w:pPr>
        <w:pStyle w:val="Heading1"/>
        <w:spacing w:line="360" w:lineRule="auto"/>
        <w:ind w:left="3885" w:right="3086" w:firstLine="1"/>
        <w:rPr>
          <w:sz w:val="24"/>
          <w:szCs w:val="24"/>
        </w:rPr>
      </w:pPr>
      <w:bookmarkStart w:id="20" w:name="_Toc226359902"/>
      <w:r w:rsidRPr="00317075">
        <w:rPr>
          <w:sz w:val="24"/>
          <w:szCs w:val="24"/>
        </w:rPr>
        <w:lastRenderedPageBreak/>
        <w:t xml:space="preserve">BAB I </w:t>
      </w:r>
      <w:r w:rsidRPr="00317075">
        <w:rPr>
          <w:spacing w:val="-2"/>
          <w:sz w:val="24"/>
          <w:szCs w:val="24"/>
        </w:rPr>
        <w:t>PENDAHULUAN</w:t>
      </w:r>
      <w:bookmarkEnd w:id="20"/>
    </w:p>
    <w:p w14:paraId="434058EC" w14:textId="39B46B79" w:rsidR="003A334A" w:rsidRPr="00317075" w:rsidRDefault="003A334A">
      <w:pPr>
        <w:pStyle w:val="Heading2"/>
        <w:numPr>
          <w:ilvl w:val="0"/>
          <w:numId w:val="5"/>
        </w:numPr>
      </w:pPr>
      <w:bookmarkStart w:id="21" w:name="_bookmark3"/>
      <w:bookmarkStart w:id="22" w:name="_Toc226359903"/>
      <w:bookmarkEnd w:id="21"/>
      <w:r w:rsidRPr="00317075">
        <w:t>Latar</w:t>
      </w:r>
      <w:r w:rsidRPr="00317075">
        <w:rPr>
          <w:spacing w:val="-8"/>
        </w:rPr>
        <w:t xml:space="preserve"> </w:t>
      </w:r>
      <w:r w:rsidRPr="00317075">
        <w:t>Belakang</w:t>
      </w:r>
      <w:bookmarkEnd w:id="22"/>
    </w:p>
    <w:p w14:paraId="4795DBE3" w14:textId="7AE6D64A" w:rsidR="008B35BF" w:rsidRPr="008B35BF" w:rsidRDefault="008B35BF" w:rsidP="008B35BF">
      <w:pPr>
        <w:pStyle w:val="NormalWeb"/>
        <w:spacing w:line="360" w:lineRule="auto"/>
        <w:ind w:firstLine="477"/>
        <w:jc w:val="both"/>
        <w:rPr>
          <w:lang w:val="en-ID"/>
        </w:rPr>
      </w:pPr>
      <w:r w:rsidRPr="008B35BF">
        <w:rPr>
          <w:lang w:val="en-ID"/>
        </w:rPr>
        <w:t>Perlindungan dan pengelolaan lingkungan hidup merupakan aspek fundamental dalam menjamin kelangsungan kehidupan manusia di bumi. Lingkungan yang sehat adalah prasyarat utama bagi terciptanya kesejahteraan sosial dan ekonomi yang berkelanjutan. Seiring dengan berjalannya waktu, ancaman terhadap kelestarian alam semakin meningkat akibat berbagai kegiatan pembangunan. Oleh karena itu, diperlukan suatu sistem pengelolaan yang komprehensif dan terpadu untuk meminimalkan kerusakan. Kesadaran akan pentingnya menjaga ekosistem ini harus ditanamkan sejak dini kepada seluruh lapisan masyarakat.</w:t>
      </w:r>
      <w:r>
        <w:rPr>
          <w:rStyle w:val="FootnoteReference"/>
          <w:lang w:val="en-ID"/>
        </w:rPr>
        <w:footnoteReference w:id="1"/>
      </w:r>
    </w:p>
    <w:p w14:paraId="5B215BEB" w14:textId="2F039E73" w:rsidR="008B35BF" w:rsidRPr="008B35BF" w:rsidRDefault="008B35BF" w:rsidP="008B35BF">
      <w:pPr>
        <w:pStyle w:val="NormalWeb"/>
        <w:spacing w:line="360" w:lineRule="auto"/>
        <w:ind w:firstLine="477"/>
        <w:jc w:val="both"/>
        <w:rPr>
          <w:lang w:val="en-ID"/>
        </w:rPr>
      </w:pPr>
      <w:r w:rsidRPr="008B35BF">
        <w:rPr>
          <w:lang w:val="en-ID"/>
        </w:rPr>
        <w:t>Dampak aktivitas manusia terhadap lingkungan saat ini telah mencapai tingkat yang cukup mengkhawatirkan. Eksploitasi sumber daya alam yang tidak terkendali menyebabkan degradasi lahan dan hilangnya keanekaragaman hayati. Selain itu, pencemaran udara, air, dan tanah akibat limbah industri terus memperburuk kualitas ruang hidup kita. Fenomena perubahan iklim global juga merupakan salah satu manifestasi nyata dari ketidakseimbangan interaksi manusia dengan alam. Jika kondisi ini dibiarkan terus berlanjut, generasi mendatang akan menanggung beban ekologis yang sangat berat.</w:t>
      </w:r>
      <w:r>
        <w:rPr>
          <w:rStyle w:val="FootnoteReference"/>
          <w:lang w:val="en-ID"/>
        </w:rPr>
        <w:footnoteReference w:id="2"/>
      </w:r>
    </w:p>
    <w:p w14:paraId="29D03903" w14:textId="77777777" w:rsidR="008B35BF" w:rsidRPr="008B35BF" w:rsidRDefault="008B35BF" w:rsidP="008B35BF">
      <w:pPr>
        <w:pStyle w:val="NormalWeb"/>
        <w:spacing w:line="360" w:lineRule="auto"/>
        <w:ind w:firstLine="477"/>
        <w:jc w:val="both"/>
        <w:rPr>
          <w:lang w:val="en-ID"/>
        </w:rPr>
      </w:pPr>
      <w:r w:rsidRPr="008B35BF">
        <w:rPr>
          <w:lang w:val="en-ID"/>
        </w:rPr>
        <w:t>Di sinilah peran hukum lingkungan menjadi sangat krusial dalam menjaga keseimbangan antara pembangunan dan pelestarian alam. Instrumen hukum berfungsi sebagai panduan normatif yang membatasi perilaku manusia agar tidak merusak ekosistem sekitarnya. Penegakan hukum yang tegas akan memberikan efek jera bagi para pelanggar aturan perlindungan lingkungan. Hukum juga memberikan kepastian mengenai hak dan kewajiban setiap warga negara dalam memanfaatkan sumber daya alam. Dengan adanya regulasi yang kuat, negara dapat memastikan bahwa setiap kegiatan ekonomi selaras dengan prinsip keberlanjutan.</w:t>
      </w:r>
    </w:p>
    <w:p w14:paraId="3427FE7C" w14:textId="77777777" w:rsidR="008B35BF" w:rsidRPr="008B35BF" w:rsidRDefault="008B35BF" w:rsidP="008B35BF">
      <w:pPr>
        <w:pStyle w:val="NormalWeb"/>
        <w:spacing w:line="360" w:lineRule="auto"/>
        <w:ind w:firstLine="477"/>
        <w:jc w:val="both"/>
        <w:rPr>
          <w:lang w:val="en-ID"/>
        </w:rPr>
      </w:pPr>
      <w:r w:rsidRPr="008B35BF">
        <w:rPr>
          <w:lang w:val="en-ID"/>
        </w:rPr>
        <w:t xml:space="preserve">Dalam kerangka hukum tersebut, instrumen pencegahan seperti AMDAL, UKL, dan UPL memegang peranan yang sangat esensial. Ketiga instrumen ini dirancang untuk menyaring dan </w:t>
      </w:r>
      <w:r w:rsidRPr="008B35BF">
        <w:rPr>
          <w:lang w:val="en-ID"/>
        </w:rPr>
        <w:lastRenderedPageBreak/>
        <w:t>mengevaluasi potensi dampak negatif dari suatu rencana usaha atau kegiatan. Setiap proyek pembangunan yang berisiko tinggi diwajibkan untuk menyusun dokumen lingkungan sebelum mendapatkan izin operasi. Langkah preventif ini terbukti jauh lebih efektif dibandingkan dengan upaya pemulihan setelah kerusakan terjadi. Oleh karenanya, pemahaman yang mendalam mengenai mekanisme perizinan lingkungan ini menjadi suatu keharusan bagi semua pihak.</w:t>
      </w:r>
    </w:p>
    <w:p w14:paraId="7D5A9F14" w14:textId="77777777" w:rsidR="008B35BF" w:rsidRPr="008B35BF" w:rsidRDefault="008B35BF" w:rsidP="008B35BF">
      <w:pPr>
        <w:pStyle w:val="NormalWeb"/>
        <w:spacing w:line="360" w:lineRule="auto"/>
        <w:ind w:firstLine="477"/>
        <w:jc w:val="both"/>
        <w:rPr>
          <w:lang w:val="en-ID"/>
        </w:rPr>
      </w:pPr>
      <w:r w:rsidRPr="008B35BF">
        <w:rPr>
          <w:lang w:val="en-ID"/>
        </w:rPr>
        <w:t>Makalah ini secara khusus akan mengkaji hak dan kewajiban warga negara dalam konteks pengelolaan lingkungan hidup. Pembahasan juga akan difokuskan pada analisis konseptual dan yuridis mengenai instrumen AMDAL, UKL, dan UPL di Indonesia. Diharapkan tulisan ini dapat memberikan wawasan teoretis yang bermanfaat bagi pengembangan ilmu hukum lingkungan nasional. Pemahaman yang utuh mengenai topik ini akan mendorong terciptanya tata kelola pemerintahan yang baik di sektor ekologi. Pada akhirnya, sinergi antara regulasi dan partisipasi publik akan mewujudkan lingkungan hidup yang asri dan lestari.</w:t>
      </w:r>
    </w:p>
    <w:p w14:paraId="25EA32E5" w14:textId="3ED3B125" w:rsidR="00603FD0" w:rsidRPr="00317075" w:rsidRDefault="00603FD0" w:rsidP="009E3267">
      <w:pPr>
        <w:pStyle w:val="Heading2"/>
      </w:pPr>
      <w:bookmarkStart w:id="23" w:name="_bookmark4"/>
      <w:bookmarkStart w:id="24" w:name="_Toc194844344"/>
      <w:bookmarkStart w:id="25" w:name="_Toc226359904"/>
      <w:bookmarkEnd w:id="23"/>
      <w:r w:rsidRPr="00317075">
        <w:t>Rumusan</w:t>
      </w:r>
      <w:r w:rsidRPr="00317075">
        <w:rPr>
          <w:spacing w:val="-11"/>
        </w:rPr>
        <w:t xml:space="preserve"> </w:t>
      </w:r>
      <w:r w:rsidRPr="00317075">
        <w:rPr>
          <w:spacing w:val="-2"/>
        </w:rPr>
        <w:t>Masalah</w:t>
      </w:r>
      <w:bookmarkEnd w:id="24"/>
      <w:bookmarkEnd w:id="25"/>
    </w:p>
    <w:p w14:paraId="0F0D36B5" w14:textId="12F6FA57" w:rsidR="002A222E" w:rsidRPr="007C5A4D" w:rsidRDefault="00603FD0" w:rsidP="007C5A4D">
      <w:pPr>
        <w:pStyle w:val="NormalWeb"/>
        <w:spacing w:line="360" w:lineRule="auto"/>
        <w:ind w:firstLine="360"/>
        <w:jc w:val="both"/>
      </w:pPr>
      <w:r w:rsidRPr="00EC5F9E">
        <w:t xml:space="preserve">Berdasarkan latar belakang di atas, rumusan masalah dalam penelitian ini adalah sebagai </w:t>
      </w:r>
      <w:r w:rsidRPr="00367F32">
        <w:t>berikut:</w:t>
      </w:r>
    </w:p>
    <w:p w14:paraId="6FF72E00" w14:textId="77777777" w:rsidR="008B35BF" w:rsidRPr="008B35BF" w:rsidRDefault="008B35BF" w:rsidP="008B35BF">
      <w:pPr>
        <w:numPr>
          <w:ilvl w:val="0"/>
          <w:numId w:val="4"/>
        </w:numPr>
        <w:rPr>
          <w:rFonts w:ascii="Times New Roman" w:hAnsi="Times New Roman" w:cs="Times New Roman"/>
          <w:sz w:val="24"/>
          <w:szCs w:val="24"/>
          <w:lang w:val="en-ID"/>
        </w:rPr>
      </w:pPr>
      <w:r w:rsidRPr="008B35BF">
        <w:rPr>
          <w:rFonts w:ascii="Times New Roman" w:hAnsi="Times New Roman" w:cs="Times New Roman"/>
          <w:sz w:val="24"/>
          <w:szCs w:val="24"/>
          <w:lang w:val="en-ID"/>
        </w:rPr>
        <w:t>Apa hak dan kewajiban dalam pengelolaan lingkungan hidup?</w:t>
      </w:r>
    </w:p>
    <w:p w14:paraId="78ACAD5C" w14:textId="77777777" w:rsidR="008B35BF" w:rsidRPr="008B35BF" w:rsidRDefault="008B35BF" w:rsidP="008B35BF">
      <w:pPr>
        <w:numPr>
          <w:ilvl w:val="0"/>
          <w:numId w:val="4"/>
        </w:numPr>
        <w:rPr>
          <w:rFonts w:ascii="Times New Roman" w:hAnsi="Times New Roman" w:cs="Times New Roman"/>
          <w:sz w:val="24"/>
          <w:szCs w:val="24"/>
          <w:lang w:val="en-ID"/>
        </w:rPr>
      </w:pPr>
      <w:r w:rsidRPr="008B35BF">
        <w:rPr>
          <w:rFonts w:ascii="Times New Roman" w:hAnsi="Times New Roman" w:cs="Times New Roman"/>
          <w:sz w:val="24"/>
          <w:szCs w:val="24"/>
          <w:lang w:val="en-ID"/>
        </w:rPr>
        <w:t>Apa yang dimaksud dengan AMDAL?</w:t>
      </w:r>
    </w:p>
    <w:p w14:paraId="20718502" w14:textId="73DE432B" w:rsidR="008B35BF" w:rsidRPr="008B35BF" w:rsidRDefault="008B35BF" w:rsidP="008B35BF">
      <w:pPr>
        <w:numPr>
          <w:ilvl w:val="0"/>
          <w:numId w:val="4"/>
        </w:numPr>
        <w:rPr>
          <w:rFonts w:ascii="Times New Roman" w:hAnsi="Times New Roman" w:cs="Times New Roman"/>
          <w:sz w:val="24"/>
          <w:szCs w:val="24"/>
          <w:lang w:val="en-ID"/>
        </w:rPr>
      </w:pPr>
      <w:r w:rsidRPr="008B35BF">
        <w:rPr>
          <w:rFonts w:ascii="Times New Roman" w:hAnsi="Times New Roman" w:cs="Times New Roman"/>
          <w:sz w:val="24"/>
          <w:szCs w:val="24"/>
          <w:lang w:val="en-ID"/>
        </w:rPr>
        <w:t>Apa yang dimaksud dengan UKL dan UPL?</w:t>
      </w:r>
    </w:p>
    <w:p w14:paraId="77D2EDB9" w14:textId="77777777" w:rsidR="00A56D62" w:rsidRPr="00C462D8" w:rsidRDefault="00A56D62" w:rsidP="00A56D62">
      <w:pPr>
        <w:ind w:left="720"/>
        <w:rPr>
          <w:rFonts w:ascii="Times New Roman" w:hAnsi="Times New Roman" w:cs="Times New Roman"/>
          <w:sz w:val="24"/>
          <w:szCs w:val="24"/>
          <w:lang w:val="en-ID"/>
        </w:rPr>
      </w:pPr>
    </w:p>
    <w:p w14:paraId="5659468D" w14:textId="2A61653A" w:rsidR="00603FD0" w:rsidRPr="00EC5F9E" w:rsidRDefault="00603FD0" w:rsidP="009E3267">
      <w:pPr>
        <w:pStyle w:val="Heading2"/>
      </w:pPr>
      <w:bookmarkStart w:id="26" w:name="_bookmark5"/>
      <w:bookmarkStart w:id="27" w:name="_Toc194844345"/>
      <w:bookmarkStart w:id="28" w:name="_Toc226359905"/>
      <w:bookmarkEnd w:id="26"/>
      <w:r w:rsidRPr="00317075">
        <w:t>Tujuan</w:t>
      </w:r>
      <w:r w:rsidRPr="00317075">
        <w:rPr>
          <w:spacing w:val="-8"/>
        </w:rPr>
        <w:t xml:space="preserve"> </w:t>
      </w:r>
      <w:r w:rsidRPr="00317075">
        <w:t>Penulisan</w:t>
      </w:r>
      <w:bookmarkEnd w:id="27"/>
      <w:bookmarkEnd w:id="28"/>
    </w:p>
    <w:p w14:paraId="6B1774E1" w14:textId="71BCB50F" w:rsidR="002A222E" w:rsidRPr="007C5A4D" w:rsidRDefault="00603FD0" w:rsidP="007C5A4D">
      <w:pPr>
        <w:spacing w:line="360" w:lineRule="auto"/>
        <w:ind w:firstLine="360"/>
        <w:jc w:val="both"/>
        <w:rPr>
          <w:rFonts w:ascii="Times New Roman" w:hAnsi="Times New Roman" w:cs="Times New Roman"/>
          <w:sz w:val="24"/>
          <w:szCs w:val="24"/>
        </w:rPr>
      </w:pPr>
      <w:r w:rsidRPr="00A50221">
        <w:rPr>
          <w:rFonts w:ascii="Times New Roman" w:hAnsi="Times New Roman" w:cs="Times New Roman"/>
          <w:sz w:val="24"/>
          <w:szCs w:val="24"/>
        </w:rPr>
        <w:t>Tujuan dari penulisan ini adalah:</w:t>
      </w:r>
    </w:p>
    <w:p w14:paraId="7F8C8D24" w14:textId="77777777" w:rsidR="008B35BF" w:rsidRPr="008B35BF" w:rsidRDefault="008B35BF" w:rsidP="008B35BF">
      <w:pPr>
        <w:pStyle w:val="ListParagraph"/>
        <w:numPr>
          <w:ilvl w:val="0"/>
          <w:numId w:val="6"/>
        </w:numPr>
        <w:spacing w:line="360" w:lineRule="auto"/>
        <w:rPr>
          <w:sz w:val="24"/>
          <w:szCs w:val="24"/>
          <w:lang w:val="en-ID"/>
        </w:rPr>
      </w:pPr>
      <w:r w:rsidRPr="008B35BF">
        <w:rPr>
          <w:sz w:val="24"/>
          <w:szCs w:val="24"/>
          <w:lang w:val="en-ID"/>
        </w:rPr>
        <w:t>Mengetahui hak dan kewajiban dalam lingkungan hidup.</w:t>
      </w:r>
    </w:p>
    <w:p w14:paraId="4E0F8EFF" w14:textId="77777777" w:rsidR="008B35BF" w:rsidRPr="008B35BF" w:rsidRDefault="008B35BF" w:rsidP="008B35BF">
      <w:pPr>
        <w:pStyle w:val="ListParagraph"/>
        <w:numPr>
          <w:ilvl w:val="0"/>
          <w:numId w:val="6"/>
        </w:numPr>
        <w:spacing w:line="360" w:lineRule="auto"/>
        <w:rPr>
          <w:sz w:val="24"/>
          <w:szCs w:val="24"/>
          <w:lang w:val="en-ID"/>
        </w:rPr>
      </w:pPr>
      <w:r w:rsidRPr="008B35BF">
        <w:rPr>
          <w:sz w:val="24"/>
          <w:szCs w:val="24"/>
          <w:lang w:val="en-ID"/>
        </w:rPr>
        <w:t>Memahami pengertian AMDAL.</w:t>
      </w:r>
    </w:p>
    <w:p w14:paraId="45ED9C49" w14:textId="77777777" w:rsidR="008B35BF" w:rsidRPr="008B35BF" w:rsidRDefault="008B35BF" w:rsidP="008B35BF">
      <w:pPr>
        <w:pStyle w:val="ListParagraph"/>
        <w:numPr>
          <w:ilvl w:val="0"/>
          <w:numId w:val="6"/>
        </w:numPr>
        <w:spacing w:line="360" w:lineRule="auto"/>
        <w:rPr>
          <w:sz w:val="24"/>
          <w:szCs w:val="24"/>
          <w:lang w:val="en-ID"/>
        </w:rPr>
      </w:pPr>
      <w:r w:rsidRPr="008B35BF">
        <w:rPr>
          <w:sz w:val="24"/>
          <w:szCs w:val="24"/>
          <w:lang w:val="en-ID"/>
        </w:rPr>
        <w:t>Mengetahui pengertian UKL dan UPL.</w:t>
      </w:r>
    </w:p>
    <w:p w14:paraId="5B17DAF8" w14:textId="77777777" w:rsidR="008B35BF" w:rsidRPr="00A56D62" w:rsidRDefault="008B35BF" w:rsidP="008B35BF">
      <w:pPr>
        <w:pStyle w:val="ListParagraph"/>
        <w:spacing w:line="360" w:lineRule="auto"/>
        <w:ind w:left="720" w:firstLine="0"/>
        <w:rPr>
          <w:sz w:val="24"/>
          <w:szCs w:val="24"/>
          <w:lang w:val="en-ID"/>
        </w:rPr>
      </w:pPr>
    </w:p>
    <w:p w14:paraId="7728E723" w14:textId="77777777" w:rsidR="00A56D62" w:rsidRPr="00C462D8" w:rsidRDefault="00A56D62" w:rsidP="00A56D62">
      <w:pPr>
        <w:pStyle w:val="ListParagraph"/>
        <w:spacing w:line="360" w:lineRule="auto"/>
        <w:ind w:left="720" w:firstLine="0"/>
        <w:rPr>
          <w:sz w:val="24"/>
          <w:szCs w:val="24"/>
          <w:lang w:val="en-ID"/>
        </w:rPr>
      </w:pPr>
    </w:p>
    <w:p w14:paraId="38F3C2C3" w14:textId="77777777" w:rsidR="00C462D8" w:rsidRPr="003A554F" w:rsidRDefault="00C462D8" w:rsidP="00C462D8">
      <w:pPr>
        <w:pStyle w:val="ListParagraph"/>
        <w:spacing w:line="360" w:lineRule="auto"/>
        <w:ind w:left="720" w:firstLine="0"/>
        <w:rPr>
          <w:sz w:val="24"/>
          <w:szCs w:val="24"/>
          <w:lang w:val="en-ID"/>
        </w:rPr>
      </w:pPr>
    </w:p>
    <w:p w14:paraId="2F173E5C" w14:textId="77777777" w:rsidR="009E3267" w:rsidRPr="00E63542" w:rsidRDefault="009E3267" w:rsidP="009E3267">
      <w:pPr>
        <w:pStyle w:val="ListParagraph"/>
        <w:spacing w:line="360" w:lineRule="auto"/>
        <w:ind w:left="720" w:firstLine="0"/>
        <w:rPr>
          <w:sz w:val="24"/>
          <w:szCs w:val="24"/>
          <w:lang w:val="en-ID"/>
        </w:rPr>
      </w:pPr>
    </w:p>
    <w:p w14:paraId="6F2BF00D" w14:textId="0C6DBF41" w:rsidR="00E63542" w:rsidRPr="004377FD" w:rsidRDefault="00E63542">
      <w:pPr>
        <w:pStyle w:val="ListParagraph"/>
        <w:numPr>
          <w:ilvl w:val="0"/>
          <w:numId w:val="6"/>
        </w:numPr>
        <w:spacing w:line="360" w:lineRule="auto"/>
        <w:rPr>
          <w:sz w:val="24"/>
          <w:szCs w:val="24"/>
          <w:lang w:val="en-ID"/>
        </w:rPr>
        <w:sectPr w:rsidR="00E63542" w:rsidRPr="004377FD" w:rsidSect="009761FE">
          <w:footerReference w:type="default" r:id="rId11"/>
          <w:type w:val="continuous"/>
          <w:pgSz w:w="11920" w:h="16850"/>
          <w:pgMar w:top="1440" w:right="1440" w:bottom="1440" w:left="1440" w:header="0" w:footer="782" w:gutter="0"/>
          <w:pgNumType w:start="1"/>
          <w:cols w:space="720"/>
        </w:sectPr>
      </w:pPr>
    </w:p>
    <w:p w14:paraId="532AF578" w14:textId="796775D2" w:rsidR="003A334A" w:rsidRPr="00041346" w:rsidRDefault="003A334A" w:rsidP="00041346">
      <w:pPr>
        <w:pStyle w:val="Heading1"/>
        <w:spacing w:before="77" w:line="360" w:lineRule="auto"/>
        <w:ind w:left="2835" w:right="3501" w:firstLine="142"/>
        <w:rPr>
          <w:sz w:val="24"/>
          <w:szCs w:val="24"/>
        </w:rPr>
      </w:pPr>
      <w:bookmarkStart w:id="29" w:name="_bookmark6"/>
      <w:bookmarkStart w:id="30" w:name="_Toc226359906"/>
      <w:bookmarkEnd w:id="29"/>
      <w:r w:rsidRPr="00317075">
        <w:rPr>
          <w:sz w:val="24"/>
          <w:szCs w:val="24"/>
        </w:rPr>
        <w:lastRenderedPageBreak/>
        <w:t>BAB II</w:t>
      </w:r>
      <w:r w:rsidR="00DE4D41">
        <w:rPr>
          <w:sz w:val="24"/>
          <w:szCs w:val="24"/>
        </w:rPr>
        <w:t xml:space="preserve">   </w:t>
      </w:r>
      <w:r w:rsidR="00001057">
        <w:rPr>
          <w:sz w:val="24"/>
          <w:szCs w:val="24"/>
        </w:rPr>
        <w:t>PEMBAHASAN</w:t>
      </w:r>
      <w:bookmarkStart w:id="31" w:name="_bookmark7"/>
      <w:bookmarkStart w:id="32" w:name="_bookmark9"/>
      <w:bookmarkEnd w:id="30"/>
      <w:bookmarkEnd w:id="31"/>
      <w:bookmarkEnd w:id="32"/>
    </w:p>
    <w:p w14:paraId="7ABCFEAF" w14:textId="185CF793" w:rsidR="008B35BF" w:rsidRPr="008B35BF" w:rsidRDefault="008B35BF" w:rsidP="008B35BF">
      <w:pPr>
        <w:pStyle w:val="Heading2"/>
        <w:numPr>
          <w:ilvl w:val="1"/>
          <w:numId w:val="3"/>
        </w:numPr>
        <w:ind w:left="284"/>
        <w:rPr>
          <w:lang w:val="en-ID"/>
        </w:rPr>
      </w:pPr>
      <w:r w:rsidRPr="008B35BF">
        <w:rPr>
          <w:rFonts w:eastAsia="Times New Roman"/>
          <w:bCs/>
          <w:lang w:val="en-ID"/>
        </w:rPr>
        <w:t xml:space="preserve"> </w:t>
      </w:r>
      <w:bookmarkStart w:id="33" w:name="_Toc226359907"/>
      <w:r w:rsidRPr="008B35BF">
        <w:rPr>
          <w:rFonts w:eastAsia="Times New Roman"/>
          <w:bCs/>
          <w:lang w:val="en-ID"/>
        </w:rPr>
        <w:t>Hak dan Kewajiban dalam Pengelolaan Lingkungan Hidup</w:t>
      </w:r>
      <w:bookmarkEnd w:id="33"/>
    </w:p>
    <w:p w14:paraId="3F8372AA" w14:textId="77777777" w:rsidR="008B35BF" w:rsidRPr="008B35BF" w:rsidRDefault="008B35BF" w:rsidP="008B35BF">
      <w:pPr>
        <w:pStyle w:val="Heading3"/>
        <w:rPr>
          <w:rFonts w:eastAsia="Times New Roman"/>
          <w:lang w:val="en-ID"/>
        </w:rPr>
      </w:pPr>
      <w:bookmarkStart w:id="34" w:name="_Toc226359908"/>
      <w:r w:rsidRPr="008B35BF">
        <w:rPr>
          <w:rFonts w:eastAsia="Times New Roman"/>
          <w:lang w:val="en-ID"/>
        </w:rPr>
        <w:t>1. Hak Masyarakat</w:t>
      </w:r>
      <w:bookmarkEnd w:id="34"/>
    </w:p>
    <w:p w14:paraId="30D2BD99" w14:textId="2B8B7BC9" w:rsidR="008B35BF" w:rsidRPr="008B35BF" w:rsidRDefault="008B35BF" w:rsidP="008B35BF">
      <w:pPr>
        <w:pStyle w:val="BodyText"/>
        <w:spacing w:line="360" w:lineRule="auto"/>
        <w:ind w:left="284" w:right="460" w:firstLine="720"/>
        <w:jc w:val="both"/>
        <w:rPr>
          <w:lang w:val="en-ID"/>
        </w:rPr>
      </w:pPr>
      <w:r w:rsidRPr="008B35BF">
        <w:rPr>
          <w:lang w:val="en-ID"/>
        </w:rPr>
        <w:t>Hak atas lingkungan hidup yang baik dan sehat merupakan bagian integral dari hak asasi manusia yang diakui secara konstitusional. Setiap warga negara berhak untuk hidup dalam kondisi lingkungan yang mendukung pertumbuhan fisik maupun mental secara optimal. Pengakuan hak ini tertuang dengan jelas dalam regulasi nasional sebagai jaminan perlindungan dari negara terhadap rakyatnya. Selain itu, masyarakat juga memiliki hak konstitusional untuk memperoleh informasi lingkungan yang akurat, terbuka, dan tepat waktu. Keterbukaan informasi ini sangat penting untuk mencegah terjadinya manipulasi data terkait dampak suatu proyek pembangunan. Melalui akses informasi yang memadai, warga dapat mengetahui kualitas udara, air, dan tanah di sekitar tempat tinggal mereka. Hak ini sekaligus memberdayakan masyarakat untuk ikut mengawasi setiap kebijakan pemerintah yang berkaitan dengan tata ruang wilayah. Pemenuhan hak-hak dasar ini pada hakikatnya adalah cerminan dari prinsip keadilan ekologis dalam suatu negara hukum.</w:t>
      </w:r>
      <w:r>
        <w:rPr>
          <w:rStyle w:val="FootnoteReference"/>
          <w:lang w:val="en-ID"/>
        </w:rPr>
        <w:footnoteReference w:id="3"/>
      </w:r>
    </w:p>
    <w:p w14:paraId="1FC06842" w14:textId="77777777" w:rsidR="008B35BF" w:rsidRPr="008B35BF" w:rsidRDefault="008B35BF" w:rsidP="008B35BF">
      <w:pPr>
        <w:pStyle w:val="BodyText"/>
        <w:spacing w:line="360" w:lineRule="auto"/>
        <w:ind w:left="284" w:right="460" w:firstLine="720"/>
        <w:jc w:val="both"/>
        <w:rPr>
          <w:lang w:val="en-ID"/>
        </w:rPr>
      </w:pPr>
      <w:r w:rsidRPr="008B35BF">
        <w:rPr>
          <w:lang w:val="en-ID"/>
        </w:rPr>
        <w:t>Hak lain yang tidak kalah pentingnya adalah hak untuk berpartisipasi secara aktif dalam perlindungan dan pengelolaan lingkungan. Partisipasi publik ini mencakup keterlibatan masyarakat dalam proses perencanaan, pelaksanaan, hingga pengawasan kebijakan ekologis kawasan. Warga berhak memberikan masukan, saran, atau bahkan penolakan terhadap rencana usaha yang dinilai berpotensi merusak alam. Pemerintah berkewajiban untuk memfasilitasi ruang dialog agar suara masyarakat dapat terakomodasi dalam setiap pengambilan keputusan. Dalam konteks penyelesaian sengketa, masyarakat juga memiliki hak untuk mengajukan gugatan perwakilan jika terjadi pencemaran. Gugatan ini menjadi instrumen korektif manakala instansi yang berwenang gagal menjalankan fungsi pengawasannya dengan baik. Keterlibatan masyarakat secara komprehensif akan menciptakan mekanisme kontrol sosial yang efektif terhadap perilaku entitas korporasi. Pada akhirnya, pelibatan publik merupakan kunci utama menuju tata kelola lingkungan yang demokratis dan transparan.</w:t>
      </w:r>
    </w:p>
    <w:p w14:paraId="336C5F01" w14:textId="77777777" w:rsidR="008B35BF" w:rsidRPr="008B35BF" w:rsidRDefault="008B35BF" w:rsidP="008B35BF">
      <w:pPr>
        <w:pStyle w:val="Heading3"/>
        <w:rPr>
          <w:rFonts w:eastAsia="Times New Roman"/>
          <w:lang w:val="en-ID"/>
        </w:rPr>
      </w:pPr>
      <w:bookmarkStart w:id="35" w:name="_Toc226359909"/>
      <w:r w:rsidRPr="008B35BF">
        <w:rPr>
          <w:rFonts w:eastAsia="Times New Roman"/>
          <w:lang w:val="en-ID"/>
        </w:rPr>
        <w:lastRenderedPageBreak/>
        <w:t>2. Kewajiban Masyarakat</w:t>
      </w:r>
      <w:bookmarkEnd w:id="35"/>
    </w:p>
    <w:p w14:paraId="5F857796" w14:textId="3396D553" w:rsidR="008B35BF" w:rsidRPr="008B35BF" w:rsidRDefault="008B35BF" w:rsidP="008B35BF">
      <w:pPr>
        <w:pStyle w:val="BodyText"/>
        <w:spacing w:line="360" w:lineRule="auto"/>
        <w:ind w:left="284" w:right="460" w:firstLine="720"/>
        <w:jc w:val="both"/>
        <w:rPr>
          <w:lang w:val="en-ID"/>
        </w:rPr>
      </w:pPr>
      <w:r w:rsidRPr="008B35BF">
        <w:rPr>
          <w:lang w:val="en-ID"/>
        </w:rPr>
        <w:t>Sejalan dengan hak yang dijamin oleh konstitusi, masyarakat juga memikul tanggung jawab moral dan hukum terhadap alam. Kewajiban utama setiap individu adalah menjaga kelestarian fungsi lingkungan hidup di sekitarnya agar tidak mengalami degradasi. Upaya pelestarian ini dapat diwujudkan melalui tindakan sederhana seperti menghemat penggunaan air bersih dan energi listrik domestik. Selain itu, warga juga dituntut untuk mengelola sampah rumah tangga dengan prinsip daur ulang secara konsisten. Tanggung jawab menjaga ekosistem ini bukan sekadar tuntutan regulasi melainkan sebuah panggilan etis bagi seluruh umat manusia. Keberhasilan program konservasi nasional sangat bergantung pada tingkat kepedulian dan partisipasi nyata di tingkat akar rumput. Setiap orang harus menyadari bahwa alam bukanlah warisan yang bisa dihabiskan, melainkan titipan untuk generasi penerus. Oleh karena itu, perubahan gaya hidup yang lebih ramah lingkungan menjadi suatu keniscayaan di era masyarakat modern ini.</w:t>
      </w:r>
      <w:r>
        <w:rPr>
          <w:rStyle w:val="FootnoteReference"/>
          <w:lang w:val="en-ID"/>
        </w:rPr>
        <w:footnoteReference w:id="4"/>
      </w:r>
    </w:p>
    <w:p w14:paraId="1E49A79C" w14:textId="77777777" w:rsidR="008B35BF" w:rsidRPr="008B35BF" w:rsidRDefault="008B35BF" w:rsidP="008B35BF">
      <w:pPr>
        <w:pStyle w:val="BodyText"/>
        <w:spacing w:line="360" w:lineRule="auto"/>
        <w:ind w:left="284" w:right="460" w:firstLine="720"/>
        <w:jc w:val="both"/>
        <w:rPr>
          <w:lang w:val="en-ID"/>
        </w:rPr>
      </w:pPr>
      <w:r w:rsidRPr="008B35BF">
        <w:rPr>
          <w:lang w:val="en-ID"/>
        </w:rPr>
        <w:t>Di samping menjaga kelestarian, masyarakat juga diwajibkan untuk aktif mencegah dan menanggulangi terjadinya pencemaran lingkungan sektoral. Larangan membuang limbah sembarangan ke sungai atau saluran air publik harus dipatuhi oleh seluruh elemen masyarakat secara disiplin. Setiap individu maupun kelompok usaha dilarang keras melakukan pembakaran hutan dan lahan gambut untuk tujuan perluasan areal apapun. Masyarakat wajib memberikan informasi yang benar kepada instansi berwenang apabila menemukan indikasi perusakan ekosistem di wilayahnya. Kepatuhan terhadap seluruh peraturan perundang-undangan di bidang lingkungan hidup merupakan bentuk kepatuhan hukum warga negara sipil. Bagi para pelaku usaha komersial, kewajiban ini mencakup keharusan memiliki dokumen perizinan sebelum memulai kegiatan operasionalnya di lapangan. Pelanggaran terhadap kewajiban normatif ini dapat berujung pada pengenaan sanksi administratif, perdata, maupun pidana penjara yang tegas. Kesadaran kolektif untuk menunaikan kewajiban ini akan menciptakan harmoni antara aktivitas sosial ekonomi dengan daya dukung alam.</w:t>
      </w:r>
    </w:p>
    <w:p w14:paraId="0AAFD7A7" w14:textId="77777777" w:rsidR="008B35BF" w:rsidRPr="008B35BF" w:rsidRDefault="008B35BF" w:rsidP="008B35BF">
      <w:pPr>
        <w:pStyle w:val="Heading3"/>
        <w:rPr>
          <w:rFonts w:eastAsia="Times New Roman"/>
          <w:lang w:val="en-ID"/>
        </w:rPr>
      </w:pPr>
      <w:bookmarkStart w:id="36" w:name="_Toc226359910"/>
      <w:r w:rsidRPr="008B35BF">
        <w:rPr>
          <w:rFonts w:eastAsia="Times New Roman"/>
          <w:lang w:val="en-ID"/>
        </w:rPr>
        <w:t>3. Dasar Hukum</w:t>
      </w:r>
      <w:bookmarkEnd w:id="36"/>
    </w:p>
    <w:p w14:paraId="16F0DC31" w14:textId="3298D218" w:rsidR="008B35BF" w:rsidRPr="008B35BF" w:rsidRDefault="008B35BF" w:rsidP="008B35BF">
      <w:pPr>
        <w:pStyle w:val="BodyText"/>
        <w:spacing w:line="360" w:lineRule="auto"/>
        <w:ind w:left="284" w:right="460" w:firstLine="720"/>
        <w:jc w:val="both"/>
        <w:rPr>
          <w:lang w:val="en-ID"/>
        </w:rPr>
      </w:pPr>
      <w:r w:rsidRPr="008B35BF">
        <w:rPr>
          <w:lang w:val="en-ID"/>
        </w:rPr>
        <w:t xml:space="preserve">Instrumen yuridis yang mengatur hak dan kewajiban ini secara komprehensif telah tersedia dalam sistem hukum tata kelola nasional. Payung hukum utama yang </w:t>
      </w:r>
      <w:r w:rsidRPr="008B35BF">
        <w:rPr>
          <w:lang w:val="en-ID"/>
        </w:rPr>
        <w:lastRenderedPageBreak/>
        <w:t>menjadi rujukan adalah Undang-Undang Nomor tiga puluh dua Tahun dua ribu sembilan tentang Perlindungan dan Pengelolaan Lingkungan Hidup. Undang-undang ini merupakan wujud nyata dari komitmen negara dalam mewujudkan pembangunan berkelanjutan yang senantiasa berwawasan ekologis. Pasal-pasal di dalamnya secara eksplisit merumuskan jaminan hak asasi pelestarian kelestarian bagi seluruh warga negara kepulauan Indonesia. Regulasi ini disusun dengan mengadopsi asas-asas pelestarian alam universal yang diakui dan diterapkan secara masif di ranah internasional. Kehadiran undang-undang ini telah merevolusi paradigma perizinan usang yang cenderung antroposentris menjadi lebih ekosentris dalam memandang alam. Hukum kelestarian modern tidak lagi hanya melindungi peradaban manusia, tetapi juga memberikan pengakuan eksistensial terhadap komponen biotik lainnya. Landasan normatif ini memberikan kekuatan yang mengikat penuh bagi setiap subjek sipil untuk patuh pada aturan perlindungan biosfer.</w:t>
      </w:r>
      <w:r>
        <w:rPr>
          <w:rStyle w:val="FootnoteReference"/>
          <w:lang w:val="en-ID"/>
        </w:rPr>
        <w:footnoteReference w:id="5"/>
      </w:r>
    </w:p>
    <w:p w14:paraId="313BF1F5" w14:textId="4038DACF" w:rsidR="008B35BF" w:rsidRPr="008B35BF" w:rsidRDefault="008B35BF" w:rsidP="008B35BF">
      <w:pPr>
        <w:pStyle w:val="BodyText"/>
        <w:spacing w:line="360" w:lineRule="auto"/>
        <w:ind w:left="284" w:right="460" w:firstLine="720"/>
        <w:jc w:val="both"/>
        <w:rPr>
          <w:lang w:val="en-ID"/>
        </w:rPr>
      </w:pPr>
      <w:r w:rsidRPr="008B35BF">
        <w:rPr>
          <w:lang w:val="en-ID"/>
        </w:rPr>
        <w:t>Implementasi dari konstitusi hijau tersebut kemudian dijabarkan lebih lanjut dalam berbagai peraturan teknis operasional di tingkat kementerian bawahnya. Pemerintah pusat maupun aparatur daerah secara rutin menerbitkan regulasi turunan untuk menyesuaikan dengan dinamika berbagai persoalan ekologis setempat. Penetapan instrumen pencegahan dan ancaman sanksi yang diatur di dalam ketetapan ini dirancang untuk segera menekan laju perusakan lahan. Ketegasan dalam konstruksi arsitektur hukum ini menunjukkan bahwa tindakan kejahatan eksploitasi alam dikategorikan sebagai pelanggaran sangat serius oleh negara. Para personel penegak hukum diberikan kewenangan investigasi luas untuk menindak tegas pihak-pihak yang abai terhadap seluruh tanggung jawab ekologisnya. Meskipun kerangka aturannya kokoh, efektivitas pelaksanaan dasar konstitusional ini di lapangan masih seringkali menemui berbagai kendala struktural birokrasi. Oleh sebab itu, program harmonisasi antara teks regulasi dengan wawasan pemahaman publik tentang hukum administrasi menjadi sangat krusial. Pembaruan dasar perundang-undangan juga harus terus dilakukan secara masif seiring munculnya tantangan musibah krisis iklim yang semakin kompleks.</w:t>
      </w:r>
      <w:r>
        <w:rPr>
          <w:rStyle w:val="FootnoteReference"/>
          <w:lang w:val="en-ID"/>
        </w:rPr>
        <w:footnoteReference w:id="6"/>
      </w:r>
    </w:p>
    <w:p w14:paraId="63BE19A5" w14:textId="01E5CECA" w:rsidR="008B35BF" w:rsidRPr="008B35BF" w:rsidRDefault="008B35BF" w:rsidP="008B35BF">
      <w:pPr>
        <w:pStyle w:val="Heading2"/>
        <w:rPr>
          <w:rFonts w:eastAsia="Times New Roman"/>
          <w:lang w:val="en-ID"/>
        </w:rPr>
      </w:pPr>
      <w:r w:rsidRPr="008B35BF">
        <w:rPr>
          <w:rFonts w:eastAsia="Times New Roman"/>
          <w:lang w:val="en-ID"/>
        </w:rPr>
        <w:lastRenderedPageBreak/>
        <w:t xml:space="preserve"> </w:t>
      </w:r>
      <w:bookmarkStart w:id="37" w:name="_Toc226359911"/>
      <w:r w:rsidRPr="008B35BF">
        <w:rPr>
          <w:rFonts w:eastAsia="Times New Roman"/>
          <w:lang w:val="en-ID"/>
        </w:rPr>
        <w:t>Analisis Mengenai Dampak Lingkungan (AMDAL)</w:t>
      </w:r>
      <w:bookmarkEnd w:id="37"/>
    </w:p>
    <w:p w14:paraId="0EEAC063" w14:textId="77777777" w:rsidR="008B35BF" w:rsidRPr="008B35BF" w:rsidRDefault="008B35BF" w:rsidP="008B35BF">
      <w:pPr>
        <w:pStyle w:val="Heading3"/>
        <w:rPr>
          <w:rFonts w:eastAsia="Times New Roman"/>
          <w:lang w:val="en-ID"/>
        </w:rPr>
      </w:pPr>
      <w:bookmarkStart w:id="38" w:name="_Toc226359912"/>
      <w:r w:rsidRPr="008B35BF">
        <w:rPr>
          <w:rFonts w:eastAsia="Times New Roman"/>
          <w:lang w:val="en-ID"/>
        </w:rPr>
        <w:t>1. Pengertian AMDAL</w:t>
      </w:r>
      <w:bookmarkEnd w:id="38"/>
    </w:p>
    <w:p w14:paraId="5EE34997" w14:textId="11CB97AB" w:rsidR="008B35BF" w:rsidRPr="008B35BF" w:rsidRDefault="008B35BF" w:rsidP="008B35BF">
      <w:pPr>
        <w:pStyle w:val="BodyText"/>
        <w:spacing w:line="360" w:lineRule="auto"/>
        <w:ind w:left="284" w:right="460" w:firstLine="720"/>
        <w:jc w:val="both"/>
        <w:rPr>
          <w:lang w:val="en-ID"/>
        </w:rPr>
      </w:pPr>
      <w:r w:rsidRPr="008B35BF">
        <w:rPr>
          <w:lang w:val="en-ID"/>
        </w:rPr>
        <w:t>Analisis Mengenai Dampak Lingkungan atau yang lebih sering disingkat sebagai AMDAL merupakan sebuah instrumen penting dalam perencanaan pembangunan. Secara harfiah, kajian konseptual ini merupakan analisis mendalam mengenai potensi dampak besar dan penting dari suatu rencana proyek terpadu. Evaluasi ini wajib disusun secara metodologis oleh pemrakarsa proyek yang kegiatannya diprediksi akan memberikan perubahan signifikan pada bentang alam. Proses penyusunannya melibatkan identifikasi, prediksi besaran, proses evaluasi, dan rumusan mitigasi terhadap transisi ekologis akibat berbagai aktivitas manusia. Kajian komprehensif ini bertumpu pada pendekatan lintas ilmiah multidisiplin yang memadukan tinjauan aspek biofisik, ekonomi makro, sosiologis, dan budaya. Pihak kementerian menetapkan kriteria baku yang sangat ketat mengenai daftar jenis usaha apa saja yang diwajibkan menyusun dokumen evaluasi ini. Penentuan batasan kewajiban tersebut umumnya selalu didasarkan pada besaran skala kegiatan operasional, letak geografis proyek, dan kapasitas pencemarannya. Pada intinya, instrumen manajerial ini berfungsi sebagai alat penyaring awal untuk mencegah segala pembangunan infrastruktur yang merugikan kelestarian biosfer.</w:t>
      </w:r>
      <w:r>
        <w:rPr>
          <w:rStyle w:val="FootnoteReference"/>
          <w:lang w:val="en-ID"/>
        </w:rPr>
        <w:footnoteReference w:id="7"/>
      </w:r>
    </w:p>
    <w:p w14:paraId="508B0577" w14:textId="77777777" w:rsidR="008B35BF" w:rsidRPr="008B35BF" w:rsidRDefault="008B35BF" w:rsidP="008B35BF">
      <w:pPr>
        <w:pStyle w:val="BodyText"/>
        <w:spacing w:line="360" w:lineRule="auto"/>
        <w:ind w:left="284" w:right="460" w:firstLine="720"/>
        <w:jc w:val="both"/>
        <w:rPr>
          <w:lang w:val="en-ID"/>
        </w:rPr>
      </w:pPr>
      <w:r w:rsidRPr="008B35BF">
        <w:rPr>
          <w:lang w:val="en-ID"/>
        </w:rPr>
        <w:t xml:space="preserve">Lebih jauh lagi, pemaknaan instrumen pengendalian ini sama sekali tidak dapat dipisahkan dari narasi filosofi pembangunan berkelanjutan universal. Kajian mendalam ini menjadi semacam radar pendeteksi dini terhadap berbagai ancaman degradasi lanskap yang biasanya tersembunyi di balik janji investasi. Dokumen persetujuan lingkungan yang telah disahkan sepenuhnya memiliki keabsahan dan kekuatan mengikat secara pidana bagi seluruh pihak pengembang kegiatan. Setiap penambahan atau modifikasi besar pada cetak biru proyek awal selalu mengharuskan adanya kajian pembaruan ulang yang disetujui pemerintah. Instrumen verifikasi ini juga mensyaratkan hadirnya alternatif desain untuk mencari cara kerja yang paling aman dalam melaksanakan suatu konstruksi. Selain itu, prosedur ini juga menuntut transparansi sirkulasi informasi yang membebaskan publik sipil untuk ikut serta mengkritisi rancangan pembangunan komersial. Konseptualisasi proteksi sosial ini sungguh mencerminkan transisi haluan kebijakan publik dari reaktif pasca bencana </w:t>
      </w:r>
      <w:r w:rsidRPr="008B35BF">
        <w:rPr>
          <w:lang w:val="en-ID"/>
        </w:rPr>
        <w:lastRenderedPageBreak/>
        <w:t>menjadi jauh lebih antisipatif proaktif. Dengan demikian, pengertian dokumen analisis saintifik ini melampaui sekadar kelengkapan berkas administratif belaka dan bertransformasi menjadi pondasi etika korporasi.</w:t>
      </w:r>
    </w:p>
    <w:p w14:paraId="005D7762" w14:textId="77777777" w:rsidR="008B35BF" w:rsidRPr="008B35BF" w:rsidRDefault="008B35BF" w:rsidP="008B35BF">
      <w:pPr>
        <w:pStyle w:val="Heading3"/>
        <w:rPr>
          <w:rFonts w:eastAsia="Times New Roman"/>
          <w:lang w:val="en-ID"/>
        </w:rPr>
      </w:pPr>
      <w:bookmarkStart w:id="39" w:name="_Toc226359913"/>
      <w:r w:rsidRPr="008B35BF">
        <w:rPr>
          <w:rFonts w:eastAsia="Times New Roman"/>
          <w:lang w:val="en-ID"/>
        </w:rPr>
        <w:t>2. Tujuan AMDAL</w:t>
      </w:r>
      <w:bookmarkEnd w:id="39"/>
    </w:p>
    <w:p w14:paraId="1CB99337" w14:textId="10898255" w:rsidR="008B35BF" w:rsidRPr="008B35BF" w:rsidRDefault="008B35BF" w:rsidP="008B35BF">
      <w:pPr>
        <w:pStyle w:val="BodyText"/>
        <w:spacing w:line="360" w:lineRule="auto"/>
        <w:ind w:left="284" w:right="460" w:firstLine="720"/>
        <w:jc w:val="both"/>
        <w:rPr>
          <w:lang w:val="en-ID"/>
        </w:rPr>
      </w:pPr>
      <w:r w:rsidRPr="008B35BF">
        <w:rPr>
          <w:lang w:val="en-ID"/>
        </w:rPr>
        <w:t>Tujuan dasar dari prosedur penyusunan kajian ekologis holistik ini adalah untuk menilai konsekuensi lingkungan secara utuh sebelum aktivitas dieksekusi. Langkah proyeksi antisipatif ini bermaksud untuk mendeteksi potensi permasalahan sedini mungkin agar segera dapat dirumuskan solusi alternatif teknis yang rasional. Berkat adanya penilaian prakiraan awal, pihak investor pengembang bisa langsung merombak rancangan tapak proyek mereka agar lebih toleran pada kapasitas alam. Dokumen protektif ini juga disusun demi meminimalkan spektrum dampak negatif sembari sekaligus terus memaksimalkan manfaat sosial dari kehadiran industri. Tujuan strategis yang bernilai krusial lainnya adalah menjadi pedoman pengambilan keputusan absolut bagi aparatur instansi yang berwenang menerbitkan izin. Pejabat dinas pemerintah dapat menolak keras pemberian restu lingkungan apabila hasil analisis menunjukkan bahwa kerusakan ekosistem tidak sanggup lagi ditanggulangi. Putusan objektif yang dilahirkan lewat metode evaluasi saintifik ini sangat esensial untuk menyelamatkan integritas kawasan hutan lindung maupun pesisir. Singkatnya, instrumen pencegahan radikal ini dirumuskan semata-mata demi membentengi ekosistem rentan dari kebinasaan massal yang tidak akan pernah bisa dipulihkan.</w:t>
      </w:r>
      <w:r>
        <w:rPr>
          <w:rStyle w:val="FootnoteReference"/>
          <w:lang w:val="en-ID"/>
        </w:rPr>
        <w:footnoteReference w:id="8"/>
      </w:r>
    </w:p>
    <w:p w14:paraId="165169B2" w14:textId="4D91F6C7" w:rsidR="008B35BF" w:rsidRPr="008B35BF" w:rsidRDefault="008B35BF" w:rsidP="008B35BF">
      <w:pPr>
        <w:pStyle w:val="BodyText"/>
        <w:spacing w:line="360" w:lineRule="auto"/>
        <w:ind w:left="284" w:right="460" w:firstLine="720"/>
        <w:jc w:val="both"/>
        <w:rPr>
          <w:lang w:val="en-ID"/>
        </w:rPr>
      </w:pPr>
      <w:r w:rsidRPr="008B35BF">
        <w:rPr>
          <w:lang w:val="en-ID"/>
        </w:rPr>
        <w:t xml:space="preserve">Tujuan filosofis berkelanjutan selanjutnya adalah untuk meleburkan berbagai pertimbangan pelestarian ekologis murni ke dalam proses penghitungan teknis ekonomi korporasi. Integrasi kalkulasi ini ditujukan untuk secara empiris membuktikan bahwa pembangunan kompleks infrastruktur mutlak bisa berjalan paralel dengan langkah konservasi spesies. Melalui rambu pedoman tata ruang ini, seluruh pengambil kebijakan lokal diarahkan supaya tidak mengorbankan sisa daya dukung alam demi raupan laba sesaat. Tujuan imperatif lainnya adalah menyuguhkan jaminan kepastian rasa aman psikologis kepada warga masyarakat yang bermukim tepat di pinggiran kawasan rencana industri. Warga publik harus benar-benar diyakinkan secara ilmiah bahwa berdirinya sentra industri masif di pekarangan mereka tidak memicu penyebaran polutan beracun mematikan. Pengikutsertaan para pakar bersertifikasi dalam </w:t>
      </w:r>
      <w:r w:rsidRPr="008B35BF">
        <w:rPr>
          <w:lang w:val="en-ID"/>
        </w:rPr>
        <w:lastRenderedPageBreak/>
        <w:t>mewujudkan tujuan tersebut pasti akan melahirkan naskah mitigasi bencana industri yang sangat akuntabel dan presisi. Eksekusi yang penuh kehati-hatian dari seluruh rangkaian rekomendasi tersebut senantiasa menjadi barometer indikator atas pencapaian target regulasi tata letak ruang ini. Akhirnya, akumulasi dari seluruh rumusan tujuan ini selalu bermuara pada satu obsesi luhur demi tercapainya kedaulatan arsitektur tata kelola lingkungan nasional.</w:t>
      </w:r>
      <w:r>
        <w:rPr>
          <w:rStyle w:val="FootnoteReference"/>
          <w:lang w:val="en-ID"/>
        </w:rPr>
        <w:footnoteReference w:id="9"/>
      </w:r>
    </w:p>
    <w:p w14:paraId="4C5082D1" w14:textId="77777777" w:rsidR="008B35BF" w:rsidRPr="008B35BF" w:rsidRDefault="008B35BF" w:rsidP="008B35BF">
      <w:pPr>
        <w:pStyle w:val="Heading3"/>
        <w:rPr>
          <w:rFonts w:eastAsia="Times New Roman"/>
          <w:lang w:val="en-ID"/>
        </w:rPr>
      </w:pPr>
      <w:bookmarkStart w:id="40" w:name="_Toc226359914"/>
      <w:r w:rsidRPr="008B35BF">
        <w:rPr>
          <w:rFonts w:eastAsia="Times New Roman"/>
          <w:lang w:val="en-ID"/>
        </w:rPr>
        <w:t>3. Fungsi AMDAL</w:t>
      </w:r>
      <w:bookmarkEnd w:id="40"/>
    </w:p>
    <w:p w14:paraId="47B76BC2" w14:textId="68D733CD" w:rsidR="008B35BF" w:rsidRPr="008B35BF" w:rsidRDefault="008B35BF" w:rsidP="008B35BF">
      <w:pPr>
        <w:pStyle w:val="BodyText"/>
        <w:spacing w:line="360" w:lineRule="auto"/>
        <w:ind w:left="284" w:right="460" w:firstLine="720"/>
        <w:jc w:val="both"/>
        <w:rPr>
          <w:lang w:val="en-ID"/>
        </w:rPr>
      </w:pPr>
      <w:r w:rsidRPr="008B35BF">
        <w:rPr>
          <w:lang w:val="en-ID"/>
        </w:rPr>
        <w:t>Dalam ranah aplikasi operasional, berkas dokumen kajian ekologis komprehensif ini menjalankan fungsi sebagai tuas alat pengendalian dampak perusakan yang teramat vital. Dokumen manajerial tersebut secara aktif berfungsi ibarat kompas peta jalan yang menuntun operasional pihak manajemen korporasi agar tidak serampangan melukai ekosistem. Seluruh butir pedoman mitigasi yang tertera di lembaran kertas tersebut wajib direalisasikan murni sebagai perwujudan tanggung jawab etika lingkungan dari korporat terkait. Fungsi penyetiran dan pengendalian proses ini turut mencakup pematuhan mutlak atas penetapan kuota ambang batas luapan emisi limbah ke sungai lepas. Selain itu, dokumen legal ini berfungsi menjadi pedoman parameter tolok ukur spesifik bagi auditor eksternal ketika memeriksa tingkat kepatuhan instalasi pabrik. Keberadaan arsip kajian risiko komprehensif ini otomatis sangat meringankan beban instansi pemerintah pusat sewaktu melaksanakan giat pemantauan atas fluktuasi harian pencemaran biosfer. Instrumen finansial ini juga mengikat kesanggupan perusahaan untuk terus mengalokasikan suntikan dana mitigasi khusus demi pembangunan saringan polusi berstandar kualitas dunia. Kesimpulannya, fungsi pengawalan teknisnya betul-betul dikonsentrasikan penuh pada praktik manajemen pencegahan risiko fatalistik yang mengancam siklus perputaran rantai makanan global.</w:t>
      </w:r>
      <w:r>
        <w:rPr>
          <w:rStyle w:val="FootnoteReference"/>
          <w:lang w:val="en-ID"/>
        </w:rPr>
        <w:footnoteReference w:id="10"/>
      </w:r>
    </w:p>
    <w:p w14:paraId="62ADD787" w14:textId="1DF5C765" w:rsidR="008B35BF" w:rsidRPr="008B35BF" w:rsidRDefault="008B35BF" w:rsidP="008B35BF">
      <w:pPr>
        <w:pStyle w:val="BodyText"/>
        <w:spacing w:line="360" w:lineRule="auto"/>
        <w:ind w:left="284" w:right="460" w:firstLine="720"/>
        <w:jc w:val="both"/>
        <w:rPr>
          <w:lang w:val="en-ID"/>
        </w:rPr>
      </w:pPr>
      <w:r w:rsidRPr="008B35BF">
        <w:rPr>
          <w:lang w:val="en-ID"/>
        </w:rPr>
        <w:t xml:space="preserve">Selain melayani urusan panduan prosedur mekanis, dokumen kelayakan lingkungan ini juga punya beban fungsi sosial mediasi yang mencakup hajat hidup publik luas. Di ranah komunikasi sosial kultural, lembar ini berfungsi penuh menjadi media penghubung dialogis resmi antara pengusaha pemrakarsa proyek dengan kaum warga desa terdampak. Pemasaran dan publikasi naskah hasil evaluasi akademis ini </w:t>
      </w:r>
      <w:r w:rsidRPr="008B35BF">
        <w:rPr>
          <w:lang w:val="en-ID"/>
        </w:rPr>
        <w:lastRenderedPageBreak/>
        <w:t>menyuguhkan peluang terbuka bagi kelompok swadaya pelestari alam untuk memvalidasi angka metodologi konsultan. Dilihat lewat lensa kacamata hukum perdata, tumpukan berkas saintifik ini memegang fungsi sebagai amunisi alat bukti pengadilan manakala meledak sengketa konflik agraria komersial. Fungsi penjaminan legalitas dokumenter ini menebalkan keyakinan publik bahwa segala rupa kerugian materi maupun non materiil dari warga pasti ditebus lunas nantinya. Instrumen penjagaan batas tata letak spasial ini rupanya turut bertugas menjadi acuan sumbangan saran akademis silang demi penyesuaian rancangan pembangunan peta provinsi. Fungsi sinkronisasi kebijakan lintas hierarki sektoral ini mengamankan postulat bahwa tidak boleh ada satupun peraturan otonomi tingkat daerah yang nekat menabrak konstitusi alam. Karenanya, akselerasi penguatan fungsi pengawasan ekstra atas lembaran hukum pengikat ini sungguh krusial maknanya dalam misi mempertegas marwah wibawa keadilan ekologi pertiwi.</w:t>
      </w:r>
      <w:r>
        <w:rPr>
          <w:rStyle w:val="FootnoteReference"/>
          <w:lang w:val="en-ID"/>
        </w:rPr>
        <w:footnoteReference w:id="11"/>
      </w:r>
    </w:p>
    <w:p w14:paraId="42323F05" w14:textId="77777777" w:rsidR="008B35BF" w:rsidRPr="008B35BF" w:rsidRDefault="008B35BF" w:rsidP="008B35BF">
      <w:pPr>
        <w:pStyle w:val="Heading3"/>
        <w:rPr>
          <w:rFonts w:eastAsia="Times New Roman"/>
          <w:lang w:val="en-ID"/>
        </w:rPr>
      </w:pPr>
      <w:bookmarkStart w:id="41" w:name="_Toc226359915"/>
      <w:r w:rsidRPr="008B35BF">
        <w:rPr>
          <w:rFonts w:eastAsia="Times New Roman"/>
          <w:lang w:val="en-ID"/>
        </w:rPr>
        <w:t>4. Komponen AMDAL</w:t>
      </w:r>
      <w:bookmarkEnd w:id="41"/>
    </w:p>
    <w:p w14:paraId="1CA868A7" w14:textId="77777777" w:rsidR="008B35BF" w:rsidRPr="008B35BF" w:rsidRDefault="008B35BF" w:rsidP="008B35BF">
      <w:pPr>
        <w:pStyle w:val="BodyText"/>
        <w:spacing w:line="360" w:lineRule="auto"/>
        <w:ind w:left="284" w:right="460" w:firstLine="720"/>
        <w:jc w:val="both"/>
        <w:rPr>
          <w:lang w:val="en-ID"/>
        </w:rPr>
      </w:pPr>
      <w:r w:rsidRPr="008B35BF">
        <w:rPr>
          <w:lang w:val="en-ID"/>
        </w:rPr>
        <w:t xml:space="preserve">Keseluruhan tahapan kerangka kerja evaluasi lingkungan berlapis ini direpresentasikan lewat wujud empat buah sub komponen dokumen yang berkelindan saling terikat sistematis. Komponen fundamental pembuka tahapan adalah dokumen Kerangka Acuan Analisis Dampak Lingkungan yang pada arena birokrasi lebih tersohor dengan akronim terminologi KA-ANDAL. Dokumen penyaring kerangka dasar ini didesain bertugas membatasi cakupan spektrum kelebaran dan mengukur kedalaman penggalian studi ekskavasi oleh tim pakar ahli independen konsultan. Perumusan penyusunan kerangka koridor acuan logis ini memiliki tujuan krusial dalam menjamin konsentrasi energi observasi tersalurkan hanya pada isu ekologis yang paling gawat. Komponen pokok nomor dua sering disebut sebagai lembar Analisis Dampak Lingkungan murni atau ANDAL yang memamerkan rincian hasil observasi seluruh elemen lingkungan hidup. Paragraf dalam bagian krusial ini mendemonstrasikan penjabaran prediksi kuantifikasi dan deskripsi kualitatif perihal seberapa dahsyat tingkat malapetaka perusakan bentuk awal konfigurasi geomorfologi lahan. Di hamparan dokumen analitik tahap dua ini, terpapar sajian perbandingan model visualisasi empiris atas keasrian ekosistem purba versus estimasi kegersangan pasca proyeksi beroperasi penuh. Kedua pecahan dokumen teoritis prakiraan pendahuluan ini </w:t>
      </w:r>
      <w:r w:rsidRPr="008B35BF">
        <w:rPr>
          <w:lang w:val="en-ID"/>
        </w:rPr>
        <w:lastRenderedPageBreak/>
        <w:t>lantas menjadi batu landasan penalaran akademis konklusif sebelum tim perumus mulai merakit strategi formulasi penanggulangan teknis operasional.</w:t>
      </w:r>
    </w:p>
    <w:p w14:paraId="03C38D3D" w14:textId="21FB4759" w:rsidR="008B35BF" w:rsidRPr="008B35BF" w:rsidRDefault="008B35BF" w:rsidP="008B35BF">
      <w:pPr>
        <w:pStyle w:val="BodyText"/>
        <w:spacing w:line="360" w:lineRule="auto"/>
        <w:ind w:left="284" w:right="460" w:firstLine="720"/>
        <w:jc w:val="both"/>
        <w:rPr>
          <w:lang w:val="en-ID"/>
        </w:rPr>
      </w:pPr>
      <w:r w:rsidRPr="008B35BF">
        <w:rPr>
          <w:lang w:val="en-ID"/>
        </w:rPr>
        <w:t>Pasca penetapan resolusi angka prediksi skala kerusakan dirampungkan teliti, fokus konsentrasi sub komponen paruh berikutnya dialihkan pada taktik negosiasi manajemen risiko bencana operasional. Komponen tatanan ketiga yang lahir dijuluki secara resmi sebagai dokumen Rencana Pengelolaan Lingkungan atau diakronimkan dengan inisial sebutan RKL dalam kamus legislasi mitigasi. Lembaran naskah panduan ketiga tersebut membongkar isi prosedur standarisasi operasional mesin rekayasa teknologi pabrikan penyedot racun yang fardhu diimplementasikan perusahaan guna meredam penyebaran radiasi polutan. Komponen matriks pamungkas bagian keempat sekaligus penutup silsilah berkas tersebut adalah naskah Rencana Pemantauan Lingkungan atau RPL yang menetapkan pedoman mekanisme sistematis pengujian berkala. Sub bagian pemantauan observasional ini mendaftar dengan rinci tata penjadwalan siklus uji sampel laboratorium, jenis variabel kelestarian mutlak terukur, plus identitas instansi birokrasi penerima warkat. Keempat anatomi komponen berkas tebal tersebut hakikatnya merupakan satu tubuh ekosistem birokrasi utuh yang mustahil dipilah secara parsial dalam antrean loket penerbitan izin. Kekosongan kelengkapan salah satu unit narasi dalam himpunan dokumen tebal tersebut niscaya menggugurkan prasyarat validasi yang berujung pada penganuliran kepemilikan surat izin perseroan terbatas. Kesimpulannya, rajutan kohesi dari kompilasi komponen vital persetujuan ekologis ini memberikan perlindungan keamanan semesta terpadu mulai tiang pancang ditancapkan hingga mesin komersial mangkat.</w:t>
      </w:r>
      <w:r>
        <w:rPr>
          <w:rStyle w:val="FootnoteReference"/>
          <w:lang w:val="en-ID"/>
        </w:rPr>
        <w:footnoteReference w:id="12"/>
      </w:r>
    </w:p>
    <w:p w14:paraId="000E03FA" w14:textId="77777777" w:rsidR="008B35BF" w:rsidRPr="008B35BF" w:rsidRDefault="008B35BF" w:rsidP="008B35BF">
      <w:pPr>
        <w:pStyle w:val="Heading3"/>
        <w:rPr>
          <w:rFonts w:eastAsia="Times New Roman"/>
          <w:lang w:val="en-ID"/>
        </w:rPr>
      </w:pPr>
      <w:bookmarkStart w:id="42" w:name="_Toc226359916"/>
      <w:r w:rsidRPr="008B35BF">
        <w:rPr>
          <w:rFonts w:eastAsia="Times New Roman"/>
          <w:lang w:val="en-ID"/>
        </w:rPr>
        <w:t>5. Dasar Hukum</w:t>
      </w:r>
      <w:bookmarkEnd w:id="42"/>
    </w:p>
    <w:p w14:paraId="34BB44BE" w14:textId="031390C1" w:rsidR="008B35BF" w:rsidRPr="008B35BF" w:rsidRDefault="008B35BF" w:rsidP="008B35BF">
      <w:pPr>
        <w:pStyle w:val="BodyText"/>
        <w:spacing w:line="360" w:lineRule="auto"/>
        <w:ind w:left="284" w:right="460" w:firstLine="720"/>
        <w:jc w:val="both"/>
        <w:rPr>
          <w:lang w:val="en-ID"/>
        </w:rPr>
      </w:pPr>
      <w:r w:rsidRPr="008B35BF">
        <w:rPr>
          <w:lang w:val="en-ID"/>
        </w:rPr>
        <w:t xml:space="preserve">Payung pelindung hukum supremasi primer yang memaksakan kewajiban mutlak penyusunan telaah akademis ekologis masif ini bersumber langsung dari konstitusi pengelolaan sumber daya alam nasional. Regulasi pedoman pokok tertinggi tersebut adalah teks Undang-Undang Nomor tiga puluh dua Tahun dua ribu sembilan membahas khusus perihal tatanan Perlindungan dan Pengelolaan Lingkungan Hidup. Di dalam barisan perumusan aturan legislatif mahkamah tersebut, titah kewajiban atas perakitan susunan evaluasi daya dukung alam difatwakan mutlak sebagai klausul prasyarat yang haram dianulir. Ketentuan jeratan hukum imperatif konstitusional </w:t>
      </w:r>
      <w:r w:rsidRPr="008B35BF">
        <w:rPr>
          <w:lang w:val="en-ID"/>
        </w:rPr>
        <w:lastRenderedPageBreak/>
        <w:t>tersebut berlaku buta mengikat seluruh golongan subjek hukum warga, entah dari blok investasi swasta makro maupun kubu internal kementerian negara. Susunan undang-undang komprehensif ini secara rapi juga menata panggung tata urutan tata cara demonstrasi aspirasi warga publik serta menetapkan sanksi hukuman pidana kurungan denda. Mekanisme tingkat kepatuhan moral korporat atas deretan instrumen hukum normatif pencegahan krisis iklim ini terus diawasi ketat lewat jalur audit patroli barisan petugas aparatur penegak yudisial. Tatanan produk hukum positif kemerdekaan ini telah sukses mendudukkan asas kehati-hatian preventif logis sebagai tumpuan tiang utama dalam memetakan rute ekspansi pengerukan sumber daya tambang bumi. Kehadiran produk yuridis tatanan kenegaraan level teratas ini pastinya menorehkan tinta emas tonggak sejarah gerakan perlawanan proteksi atas ancaman kepunahan seluruh ekosistem kedaulatan tanah nusantara.</w:t>
      </w:r>
      <w:r>
        <w:rPr>
          <w:rStyle w:val="FootnoteReference"/>
          <w:lang w:val="en-ID"/>
        </w:rPr>
        <w:footnoteReference w:id="13"/>
      </w:r>
    </w:p>
    <w:p w14:paraId="0F490C56" w14:textId="77777777" w:rsidR="008B35BF" w:rsidRPr="008B35BF" w:rsidRDefault="008B35BF" w:rsidP="008B35BF">
      <w:pPr>
        <w:pStyle w:val="BodyText"/>
        <w:spacing w:line="360" w:lineRule="auto"/>
        <w:ind w:left="284" w:right="460" w:firstLine="720"/>
        <w:jc w:val="both"/>
        <w:rPr>
          <w:lang w:val="en-ID"/>
        </w:rPr>
      </w:pPr>
      <w:r w:rsidRPr="008B35BF">
        <w:rPr>
          <w:lang w:val="en-ID"/>
        </w:rPr>
        <w:t xml:space="preserve">Guna menjaga ketegasan kepastian regulasi pusat agar tetap bisa dikemudikan tajam menyusuri realitas lapangan, pihak elit pemerintah lekas memformulasikan aturan pemandu eksekusi teknis turunan khusus. Susunan naskah pedoman operasional peraturan birokrasi yang resmi mendapuk tugas mandataris pendelegasian tersebut yakni produk perundang-undangan Peraturan Pemerintah Nomor dua puluh dua Tahun dua ribu dua puluh satu. Format regulasi turunan departemen eksekutif ini terperinci mengurai anatomi standar baku Penyelenggaraan Perlindungan pelestarian Pengelolaan Lingkungan Hidup guna memfasilitasi liarnya manuver laju arus ekspansi investasi. Di atas lembaran dokumen legislasi penyerta ini, termaktub pembaruan pembaharuan susunan parameter klasifikasi teranyar perihal syarat batas ambang minimal luasan tapak beton proyek kategori skala gigantik. Prosedur rute alur administrasi pelimpahan persetujuan cap dokumen sah kementerian juga mengalami reduksi modifikasi rute pintas skema pelaporan berbekal identifikasi matriks risiko laju perputaran devisa komersial. Biarpun proses rantai validasi tanda tangan administrasinya sengaja diakselerasi kencang, konstitusi aturan turunan pamungkas ini menjamin garansi bahwa nyawa roh perlindungan integritas paru-paru bumi takkan pernah dikorupsi. Kerangka naskah hukum teknis detail ini sengaja dipahat mulus demi merealisasikan impian penciptaan keharmonisan yang ekuivalen rasional antara dahaga pertumbuhan PDB negara kontra ikrar keselamatan masa depan biosfer. Pada hakikatnya konklusi </w:t>
      </w:r>
      <w:r w:rsidRPr="008B35BF">
        <w:rPr>
          <w:lang w:val="en-ID"/>
        </w:rPr>
        <w:lastRenderedPageBreak/>
        <w:t>konseptual, peleburan sinergis dua mahakarya undang-undang dan aturan kabinet pemerintah ini menjelma laksana barikade tameng pertahanan hukum terkuat manusia saat menghadapi amukan bencana pemanasan atmosfer.</w:t>
      </w:r>
    </w:p>
    <w:p w14:paraId="006B0228" w14:textId="209028E5" w:rsidR="008B35BF" w:rsidRPr="008B35BF" w:rsidRDefault="008B35BF" w:rsidP="008B35BF">
      <w:pPr>
        <w:pStyle w:val="Heading2"/>
        <w:rPr>
          <w:rFonts w:eastAsia="Times New Roman"/>
          <w:lang w:val="en-ID"/>
        </w:rPr>
      </w:pPr>
      <w:bookmarkStart w:id="43" w:name="_Toc226359917"/>
      <w:r w:rsidRPr="008B35BF">
        <w:rPr>
          <w:rFonts w:eastAsia="Times New Roman"/>
          <w:lang w:val="en-ID"/>
        </w:rPr>
        <w:t>Upaya Pengelolaan Lingkungan (UKL)</w:t>
      </w:r>
      <w:bookmarkEnd w:id="43"/>
    </w:p>
    <w:p w14:paraId="243E73E0" w14:textId="77777777" w:rsidR="008B35BF" w:rsidRPr="008B35BF" w:rsidRDefault="008B35BF" w:rsidP="008B35BF">
      <w:pPr>
        <w:pStyle w:val="Heading3"/>
        <w:rPr>
          <w:rFonts w:eastAsia="Times New Roman"/>
          <w:lang w:val="en-ID"/>
        </w:rPr>
      </w:pPr>
      <w:bookmarkStart w:id="44" w:name="_Toc226359918"/>
      <w:r w:rsidRPr="008B35BF">
        <w:rPr>
          <w:rFonts w:eastAsia="Times New Roman"/>
          <w:lang w:val="en-ID"/>
        </w:rPr>
        <w:t>1. Pengertian UKL</w:t>
      </w:r>
      <w:bookmarkEnd w:id="44"/>
    </w:p>
    <w:p w14:paraId="0AF02CD3" w14:textId="77777777" w:rsidR="008B35BF" w:rsidRPr="008B35BF" w:rsidRDefault="008B35BF" w:rsidP="008B35BF">
      <w:pPr>
        <w:pStyle w:val="BodyText"/>
        <w:spacing w:line="360" w:lineRule="auto"/>
        <w:ind w:left="284" w:right="460" w:firstLine="720"/>
        <w:jc w:val="both"/>
        <w:rPr>
          <w:lang w:val="en-ID"/>
        </w:rPr>
      </w:pPr>
      <w:r w:rsidRPr="008B35BF">
        <w:rPr>
          <w:lang w:val="en-ID"/>
        </w:rPr>
        <w:t>Upaya Pengelolaan Lingkungan (UKL) merupakan instrumen penting bagi kegiatan usaha yang tidak wajib menyusun AMDAL. Dokumen ini berfungsi sebagai panduan teknis bagi pemrakarsa dalam mengelola dampak lingkungan berskala kecil hingga menengah. Secara konseptual, UKL adalah wujud mitigasi sistematis terhadap potensi kerusakan lingkungan yang ditimbulkan oleh operasional proyek. Meskipun skalanya lebih kecil, instrumen ini tetap mengikat secara hukum bagi setiap pengusaha. Proses penyusunan UKL berfokus pada identifikasi sumber dampak, perumusan langkah penanganan, dan penyusunan desain instalasi pengolahan limbah. Instrumen ini dirancang agar mudah dipahami dan diaplikasikan oleh para pelaku usaha di tingkat daerah. Proses evaluasi dan persetujuan dokumen ini umumnya dilakukan oleh instansi lingkungan hidup di tingkat kabupaten atau kota. Hal ini menunjukkan bahwa upaya pencegahan dampak lingkungan harus dilakukan di semua level kegiatan ekonomi.</w:t>
      </w:r>
    </w:p>
    <w:p w14:paraId="3AF44E77" w14:textId="77777777" w:rsidR="008B35BF" w:rsidRPr="008B35BF" w:rsidRDefault="008B35BF" w:rsidP="008B35BF">
      <w:pPr>
        <w:pStyle w:val="BodyText"/>
        <w:spacing w:line="360" w:lineRule="auto"/>
        <w:ind w:left="284" w:right="460" w:firstLine="720"/>
        <w:jc w:val="both"/>
        <w:rPr>
          <w:lang w:val="en-ID"/>
        </w:rPr>
      </w:pPr>
      <w:r w:rsidRPr="008B35BF">
        <w:rPr>
          <w:lang w:val="en-ID"/>
        </w:rPr>
        <w:t>Di dalam sistem hukum administrasi lingkungan, dokumen UKL sering kali diintegrasikan dengan persyaratan penerbitan izin lingkungan. Keberadaan dokumen ini menjadi bukti konkret komitmen pelaku usaha dalam menjaga keselarasan antara bisnis dan kelestarian alam. Pengusaha diwajibkan untuk menjabarkan secara rinci bagaimana mereka akan menangani limbah padat, cair, maupun gas. Pendekatan pengelolaan yang diterapkan lebih menitikberatkan pada teknologi tepat guna yang terjangkau secara finansial namun efektif secara ekologis. Langkah-langkah pencegahan ini meliputi pembuatan saluran drainase yang baik, penyediaan tempat pembuangan sampah terpadu, hingga pengelolaan kualitas udara di sekitar lokasi. Keseragaman standar pelaporan sangat membantu pihak pemrakarsa dalam memenuhi kewajiban hukum mereka tanpa harus melalui proses birokrasi yang berbelit. Pemerintah daerah memiliki peran sentral dalam memberikan bimbingan teknis kepada para pelaku usaha terkait penyusunan dokumen ini. Pada akhirnya, UKL menjadi perisai utama untuk mencegah terjadinya akumulasi dampak negatif yang merugikan masyarakat sekitar.</w:t>
      </w:r>
    </w:p>
    <w:p w14:paraId="49730914" w14:textId="77777777" w:rsidR="008B35BF" w:rsidRPr="008B35BF" w:rsidRDefault="008B35BF" w:rsidP="008B35BF">
      <w:pPr>
        <w:pStyle w:val="Heading3"/>
        <w:rPr>
          <w:rFonts w:eastAsia="Times New Roman"/>
          <w:lang w:val="en-ID"/>
        </w:rPr>
      </w:pPr>
      <w:bookmarkStart w:id="45" w:name="_Toc226359919"/>
      <w:r w:rsidRPr="008B35BF">
        <w:rPr>
          <w:rFonts w:eastAsia="Times New Roman"/>
          <w:lang w:val="en-ID"/>
        </w:rPr>
        <w:lastRenderedPageBreak/>
        <w:t>2. Tujuan UKL</w:t>
      </w:r>
      <w:bookmarkEnd w:id="45"/>
    </w:p>
    <w:p w14:paraId="5D301E54" w14:textId="35C392B8" w:rsidR="008B35BF" w:rsidRPr="008B35BF" w:rsidRDefault="008B35BF" w:rsidP="008B35BF">
      <w:pPr>
        <w:pStyle w:val="BodyText"/>
        <w:spacing w:line="360" w:lineRule="auto"/>
        <w:ind w:left="284" w:right="460" w:firstLine="720"/>
        <w:jc w:val="both"/>
        <w:rPr>
          <w:lang w:val="en-ID"/>
        </w:rPr>
      </w:pPr>
      <w:r w:rsidRPr="008B35BF">
        <w:rPr>
          <w:lang w:val="en-ID"/>
        </w:rPr>
        <w:t>Tujuan utama penyusunan UKL adalah untuk meminimalkan dampak negatif kegiatan usaha terhadap lingkungan hidup di sekitarnya. Instrumen ini dirancang khusus untuk memberikan panduan yang jelas bagi pelaku usaha mikro dan menengah dalam menangani limbah. Melalui pedoman yang terstruktur, potensi konflik antara perusahaan dan masyarakat terkait isu pencemaran dapat dicegah sedini mungkin. Selain itu, dokumen ini bertujuan untuk meningkatkan kesadaran para pengusaha akan pentingnya menjaga kebersihan area produksi. UKL juga mendorong penerapan prinsip efisiensi penggunaan sumber daya alam seperti air dan energi dalam kegiatan operasional. Penerapan prinsip efisiensi ini tidak hanya bermanfaat bagi pelestarian lingkungan tetapi juga menghemat biaya operasional perusahaan. Dengan adanya perencanaan yang matang, pelaku usaha dapat menjalankan kegiatannya dengan lebih tenang dan aman secara hukum. Dalam jangka panjang, tujuan fundamental ini akan membentuk budaya industri yang berwawasan lingkungan dan berkelanjutan secara menyeluruh.</w:t>
      </w:r>
      <w:r>
        <w:rPr>
          <w:rStyle w:val="FootnoteReference"/>
          <w:lang w:val="en-ID"/>
        </w:rPr>
        <w:footnoteReference w:id="14"/>
      </w:r>
    </w:p>
    <w:p w14:paraId="1A086318" w14:textId="77777777" w:rsidR="008B35BF" w:rsidRPr="008B35BF" w:rsidRDefault="008B35BF" w:rsidP="008B35BF">
      <w:pPr>
        <w:pStyle w:val="BodyText"/>
        <w:spacing w:line="360" w:lineRule="auto"/>
        <w:ind w:left="284" w:right="460" w:firstLine="720"/>
        <w:jc w:val="both"/>
        <w:rPr>
          <w:lang w:val="en-ID"/>
        </w:rPr>
      </w:pPr>
      <w:r w:rsidRPr="008B35BF">
        <w:rPr>
          <w:lang w:val="en-ID"/>
        </w:rPr>
        <w:t>Di samping aspek teknis, penyusunan UKL juga memiliki tujuan administratif yang sangat esensial dalam tata kelola pemerintahan. Dokumen ini bertujuan sebagai syarat administratif mutlak bagi pelaku usaha untuk memperoleh perizinan berusaha yang sah. Pemerintah menjadikan dokumen ini sebagai parameter utama untuk mengevaluasi tingkat kepatuhan perusahaan terhadap standar baku mutu lingkungan. Tujuannya adalah untuk memudahkan aparat pengawas dalam memantau kinerja lingkungan dari setiap fasilitas industri yang beroperasi. Adanya dokumen ini sangat membantu pemerintah dalam memetakan potensi risiko ekologis di berbagai wilayah secara komprehensif. Tujuan lainnya adalah untuk memberikan jaminan rasa aman kepada masyarakat yang tinggal di sekitar lokasi kegiatan usaha tersebut. Pemerintah berharap instrumen ini dapat menginspirasi pelaku usaha lain untuk turut serta mematuhi regulasi perlindungan lingkungan hidup. Pada akhirnya, keberhasilan pencapaian tujuan ini akan memberikan kontribusi nyata dalam upaya menurunkan emisi gas rumah kaca secara nasional.</w:t>
      </w:r>
    </w:p>
    <w:p w14:paraId="4ECE5CBF" w14:textId="77777777" w:rsidR="008B35BF" w:rsidRPr="008B35BF" w:rsidRDefault="008B35BF" w:rsidP="008B35BF">
      <w:pPr>
        <w:pStyle w:val="Heading3"/>
        <w:rPr>
          <w:rFonts w:eastAsia="Times New Roman"/>
          <w:lang w:val="en-ID"/>
        </w:rPr>
      </w:pPr>
      <w:bookmarkStart w:id="46" w:name="_Toc226359920"/>
      <w:r w:rsidRPr="008B35BF">
        <w:rPr>
          <w:rFonts w:eastAsia="Times New Roman"/>
          <w:lang w:val="en-ID"/>
        </w:rPr>
        <w:t>3. Fungsi UKL</w:t>
      </w:r>
      <w:bookmarkEnd w:id="46"/>
    </w:p>
    <w:p w14:paraId="5DC8DABC" w14:textId="081F3F5B" w:rsidR="008B35BF" w:rsidRPr="008B35BF" w:rsidRDefault="008B35BF" w:rsidP="008B35BF">
      <w:pPr>
        <w:pStyle w:val="BodyText"/>
        <w:spacing w:line="360" w:lineRule="auto"/>
        <w:ind w:left="284" w:right="460" w:firstLine="720"/>
        <w:jc w:val="both"/>
        <w:rPr>
          <w:lang w:val="en-ID"/>
        </w:rPr>
      </w:pPr>
      <w:r w:rsidRPr="008B35BF">
        <w:rPr>
          <w:lang w:val="en-ID"/>
        </w:rPr>
        <w:t xml:space="preserve">Fungsi utama UKL di lapangan adalah sebagai alat pengendali langsung </w:t>
      </w:r>
      <w:r w:rsidRPr="008B35BF">
        <w:rPr>
          <w:lang w:val="en-ID"/>
        </w:rPr>
        <w:lastRenderedPageBreak/>
        <w:t>terhadap dampak kegiatan usaha sehari-hari. Dokumen ini berfungsi laksana tameng pelindung yang mencegah tersebarnya limbah berbahaya ke permukiman penduduk di sekitar lokasi proyek. Selain itu, UKL berfungsi untuk memberikan kepastian letak fasilitas pengolahan limbah agar tidak mencemari cadangan air tanah setempat. Instrumen ini juga memegang peranan penting sebagai buku panduan operasional bagi para pekerja di fasilitas industri. Pekerja dapat menggunakan panduan ini untuk memahami prosedur keselamatan yang harus diterapkan saat menangani bahan baku kimia berbahaya. Kehadiran standar operasional ini sangat efektif dalam menurunkan risiko kecelakaan kerja yang berpotensi merusak ekosistem sekitar. Hal ini membuktikan bahwa pengelolaan lingkungan tidak selalu membutuhkan teknologi canggih yang mahal untuk dapat berfungsi secara optimal. Dengan biaya yang relatif terjangkau, fungsi pengendalian ini mampu memberikan perlindungan yang maksimal bagi masyarakat dan lingkungan hidup.</w:t>
      </w:r>
      <w:r>
        <w:rPr>
          <w:rStyle w:val="FootnoteReference"/>
          <w:lang w:val="en-ID"/>
        </w:rPr>
        <w:footnoteReference w:id="15"/>
      </w:r>
    </w:p>
    <w:p w14:paraId="7D7C45D8" w14:textId="77777777" w:rsidR="008B35BF" w:rsidRPr="008B35BF" w:rsidRDefault="008B35BF" w:rsidP="008B35BF">
      <w:pPr>
        <w:pStyle w:val="BodyText"/>
        <w:spacing w:line="360" w:lineRule="auto"/>
        <w:ind w:left="284" w:right="460" w:firstLine="720"/>
        <w:jc w:val="both"/>
        <w:rPr>
          <w:lang w:val="en-ID"/>
        </w:rPr>
      </w:pPr>
      <w:r w:rsidRPr="008B35BF">
        <w:rPr>
          <w:lang w:val="en-ID"/>
        </w:rPr>
        <w:t>Lebih dari sekadar panduan teknis, dokumen UKL juga berfungsi sebagai instrumen mediasi sosial di masyarakat. Berkas ini dapat difungsikan sebagai jaminan tertulis mengenai komitmen perusahaan untuk tidak merugikan masyarakat akibat aktivitas industrinya. Melalui jaminan ini, perusahaan dapat beroperasi dengan tenang tanpa khawatir mendapat penolakan keras dari warga sekitar lokasi pabrik. Dari perspektif kebijakan publik, kumpulan dokumen ini berfungsi sebagai basis data yang valid mengenai sebaran industri di suatu kawasan. Pemerintah sangat membutuhkan data ini untuk menyusun strategi penataan ruang yang aman dan berwawasan lingkungan secara berkesinambungan. Data tersebut juga berfungsi sebagai referensi akademis yang berharga bagi peneliti yang ingin mengkaji tingkat pencemaran lingkungan lokal. Ketersediaan informasi ini diharapkan mampu menumbuhkan kepercayaan publik terhadap sistem perizinan lingkungan yang dikelola oleh pemerintah daerah. Kesimpulannya, fungsi UKL terbukti sangat efektif dalam menyeimbangkan antara perlindungan kelestarian alam dan keberlangsungan roda ekonomi masyarakat.</w:t>
      </w:r>
    </w:p>
    <w:p w14:paraId="239070B9" w14:textId="7823FA5B" w:rsidR="008B35BF" w:rsidRPr="008B35BF" w:rsidRDefault="008B35BF" w:rsidP="008B35BF">
      <w:pPr>
        <w:pStyle w:val="Heading2"/>
        <w:rPr>
          <w:rFonts w:eastAsia="Times New Roman"/>
          <w:lang w:val="en-ID"/>
        </w:rPr>
      </w:pPr>
      <w:bookmarkStart w:id="47" w:name="_Toc226359921"/>
      <w:r w:rsidRPr="008B35BF">
        <w:rPr>
          <w:rFonts w:eastAsia="Times New Roman"/>
          <w:lang w:val="en-ID"/>
        </w:rPr>
        <w:t>Upaya Pemantauan Lingkungan (UPL)</w:t>
      </w:r>
      <w:bookmarkEnd w:id="47"/>
    </w:p>
    <w:p w14:paraId="7741296B" w14:textId="77777777" w:rsidR="008B35BF" w:rsidRPr="008B35BF" w:rsidRDefault="008B35BF" w:rsidP="008B35BF">
      <w:pPr>
        <w:pStyle w:val="Heading3"/>
        <w:rPr>
          <w:rFonts w:eastAsia="Times New Roman"/>
          <w:lang w:val="en-ID"/>
        </w:rPr>
      </w:pPr>
      <w:bookmarkStart w:id="48" w:name="_Toc226359922"/>
      <w:r w:rsidRPr="008B35BF">
        <w:rPr>
          <w:rFonts w:eastAsia="Times New Roman"/>
          <w:lang w:val="en-ID"/>
        </w:rPr>
        <w:lastRenderedPageBreak/>
        <w:t>1. Pengertian UPL</w:t>
      </w:r>
      <w:bookmarkEnd w:id="48"/>
    </w:p>
    <w:p w14:paraId="19DEE143" w14:textId="77777777" w:rsidR="008B35BF" w:rsidRPr="008B35BF" w:rsidRDefault="008B35BF" w:rsidP="008B35BF">
      <w:pPr>
        <w:pStyle w:val="BodyText"/>
        <w:spacing w:line="360" w:lineRule="auto"/>
        <w:ind w:left="284" w:right="460" w:firstLine="720"/>
        <w:jc w:val="both"/>
        <w:rPr>
          <w:lang w:val="en-ID"/>
        </w:rPr>
      </w:pPr>
      <w:r w:rsidRPr="008B35BF">
        <w:rPr>
          <w:lang w:val="en-ID"/>
        </w:rPr>
        <w:t>Upaya Pemantauan Lingkungan (UPL) merupakan komponen yang tidak terpisahkan dari instrumen UKL dalam sistem perizinan lingkungan. Secara definitif, pemantauan ini adalah kegiatan observasi berkelanjutan untuk mengevaluasi kondisi komponen lingkungan hidup di sekitar area usaha. Dokumen UPL mewajibkan pemrakarsa proyek untuk melakukan pencatatan data secara berkala mengenai kualitas air, udara, dan tanah. Kegiatan ini mencakup pengambilan sampel limbah di lapangan untuk kemudian diuji secara klinis di laboratorium yang terakreditasi. Hasil pengujian laboratorium tersebut akan menunjukkan apakah kadar polutan yang dihasilkan masih berada di bawah baku mutu yang diizinkan. Proses inspeksi dan pengujian ini bukan sekadar formalitas administratif, melainkan wujud nyata pertanggungjawaban perusahaan terhadap kelestarian alam. Berdasarkan hasil pemantauan inilah instansi terkait dapat memverifikasi tingkat kepatuhan perusahaan terhadap peraturan lingkungan yang berlaku. Pada intinya, pengertian UPL berfokus pada mekanisme pengawasan mandiri yang hasilnya dilaporkan secara resmi kepada pemerintah.</w:t>
      </w:r>
    </w:p>
    <w:p w14:paraId="167496B1" w14:textId="293DDE87" w:rsidR="008B35BF" w:rsidRPr="008B35BF" w:rsidRDefault="008B35BF" w:rsidP="008B35BF">
      <w:pPr>
        <w:pStyle w:val="BodyText"/>
        <w:spacing w:line="360" w:lineRule="auto"/>
        <w:ind w:left="284" w:right="460" w:firstLine="720"/>
        <w:jc w:val="both"/>
        <w:rPr>
          <w:lang w:val="en-ID"/>
        </w:rPr>
      </w:pPr>
      <w:r w:rsidRPr="008B35BF">
        <w:rPr>
          <w:lang w:val="en-ID"/>
        </w:rPr>
        <w:t>Makna UPL juga mengandung tuntutan akan transparansi data lingkungan bagi masyarakat yang tinggal berdekatan dengan lokasi proyek. Perusahaan diwajibkan untuk menyerahkan laporan hasil pemantauan secara periodik kepada instansi pemerintah daerah maupun pusat secara tepat waktu. Laporan rutin inilah yang akan menjadi rapor evaluasi kinerja lingkungan dari fasilitas industri selama masa operasionalnya berlangsung. Kegagalan atau kelalaian dalam menyetorkan laporan ini dapat dikategorikan sebagai pelanggaran administratif yang serius terhadap regulasi perlindungan lingkungan. Dokumen hasil pemantauan ini sering kali dijadikan acuan utama oleh pemerintah dalam memutuskan perpanjangan atau pencabutan izin operasional perusahaan. Pelaksanaan sistem pengawasan ini menuntut adanya sumber daya manusia yang kompeten dalam membaca parameter kualitas lingkungan secara akurat. Terselip pesan moral bahwa setiap keuntungan bisnis harus diiringi dengan tanggung jawab penuh untuk merawat kelestarian ekosistem sekitarnya. Dengan demikian, UPL merupakan wujud pengejawantahan dari prinsip integritas birokrasi dalam menjaga keseimbangan antara industri dan alam semesta.</w:t>
      </w:r>
      <w:r>
        <w:rPr>
          <w:rStyle w:val="FootnoteReference"/>
          <w:lang w:val="en-ID"/>
        </w:rPr>
        <w:footnoteReference w:id="16"/>
      </w:r>
    </w:p>
    <w:p w14:paraId="11C5C57E" w14:textId="77777777" w:rsidR="008B35BF" w:rsidRPr="008B35BF" w:rsidRDefault="008B35BF" w:rsidP="008B35BF">
      <w:pPr>
        <w:pStyle w:val="Heading3"/>
        <w:rPr>
          <w:rFonts w:eastAsia="Times New Roman"/>
          <w:lang w:val="en-ID"/>
        </w:rPr>
      </w:pPr>
      <w:bookmarkStart w:id="49" w:name="_Toc226359923"/>
      <w:r w:rsidRPr="008B35BF">
        <w:rPr>
          <w:rFonts w:eastAsia="Times New Roman"/>
          <w:lang w:val="en-ID"/>
        </w:rPr>
        <w:lastRenderedPageBreak/>
        <w:t>2. Tujuan UPL</w:t>
      </w:r>
      <w:bookmarkEnd w:id="49"/>
    </w:p>
    <w:p w14:paraId="6B36274C" w14:textId="77777777" w:rsidR="008B35BF" w:rsidRPr="008B35BF" w:rsidRDefault="008B35BF" w:rsidP="008B35BF">
      <w:pPr>
        <w:pStyle w:val="BodyText"/>
        <w:spacing w:line="360" w:lineRule="auto"/>
        <w:ind w:left="284" w:right="460" w:firstLine="720"/>
        <w:jc w:val="both"/>
        <w:rPr>
          <w:lang w:val="en-ID"/>
        </w:rPr>
      </w:pPr>
      <w:r w:rsidRPr="008B35BF">
        <w:rPr>
          <w:lang w:val="en-ID"/>
        </w:rPr>
        <w:t>Tujuan utama diberlakukannya instrumen UPL adalah untuk memastikan bahwa kegiatan usaha tidak merusak stabilitas ekosistem lingkungan sekitarnya. Pemantauan berkala ini bertujuan untuk mengevaluasi seberapa efektif sistem pengolahan limbah yang telah dibangun oleh pihak pemrakarsa. Jika ditemukan anomali atau lonjakan kadar polutan di luar batas kewajaran, perusahaan harus segera mengambil tindakan korektif secepatnya. Adanya mekanisme pemantauan dini ini ditujukan untuk mencegah terjadinya pencemaran berskala besar yang dampaknya tidak dapat dipulihkan. Pemrakarsa proyek dapat mendeteksi kerusakan pada instalasi penyaring limbah secara cepat sebelum polutan tersebut mencemari sumber air warga. Dokumen laporan ini juga bertujuan untuk mengumpulkan basis data historis mengenai fluktuasi kualitas lingkungan di suatu wilayah tertentu. Melalui basis data yang valid ini, pemerintah dapat dengan mudah mengidentifikasi sumber pencemar utama di area industri yang padat. Pada akhirnya, instrumen ini bertujuan untuk memberikan jaminan keselamatan dan kenyamanan bagi masyarakat yang tinggal di sekitar lokasi kegiatan.</w:t>
      </w:r>
    </w:p>
    <w:p w14:paraId="178E751D" w14:textId="7A9D8E6F" w:rsidR="008B35BF" w:rsidRPr="008B35BF" w:rsidRDefault="008B35BF" w:rsidP="008B35BF">
      <w:pPr>
        <w:pStyle w:val="BodyText"/>
        <w:spacing w:line="360" w:lineRule="auto"/>
        <w:ind w:left="284" w:right="460" w:firstLine="720"/>
        <w:jc w:val="both"/>
        <w:rPr>
          <w:lang w:val="en-ID"/>
        </w:rPr>
      </w:pPr>
      <w:r w:rsidRPr="008B35BF">
        <w:rPr>
          <w:lang w:val="en-ID"/>
        </w:rPr>
        <w:t>Tujuan lain dari kegiatan pemantauan ini adalah untuk mendidik pelaku usaha agar lebih bertanggung jawab terhadap lingkungan. Evaluasi yang berkelanjutan diharapkan dapat mengubah paradigma pengusaha menjadi lebih peduli terhadap dampak ekologis dari bisnis mereka. Teguran yang diberikan berdasarkan hasil UPL bertujuan agar standar baku mutu lingkungan selalu dipenuhi tanpa kompromi. Sikap patuh ini pada akhirnya akan bertransformasi menjadi budaya kerja korporasi yang mengutamakan pelestarian lingkungan dalam setiap aktivitasnya. Selain itu, kumpulan data dari dokumen UPL bertujuan untuk menjadi bahan rujukan bagi pemerintah dalam merumuskan kebijakan baru. Data empiris ini sangat penting bagi kementerian terkait saat mereka merevisi standar baku mutu limbah industri di masa depan. Upaya berkelanjutan ini juga bertujuan untuk meningkatkan daya saing produk nasional di pasar global yang semakin peduli lingkungan. Kesimpulannya, UPL bertujuan mulia untuk menciptakan ekosistem industri yang tidak hanya menguntungkan secara ekonomi tetapi juga ramah lingkungan.</w:t>
      </w:r>
      <w:r>
        <w:rPr>
          <w:rStyle w:val="FootnoteReference"/>
          <w:lang w:val="en-ID"/>
        </w:rPr>
        <w:footnoteReference w:id="17"/>
      </w:r>
    </w:p>
    <w:p w14:paraId="4F2F9F98" w14:textId="77777777" w:rsidR="008B35BF" w:rsidRPr="008B35BF" w:rsidRDefault="008B35BF" w:rsidP="008B35BF">
      <w:pPr>
        <w:pStyle w:val="Heading3"/>
        <w:rPr>
          <w:rFonts w:eastAsia="Times New Roman"/>
          <w:lang w:val="en-ID"/>
        </w:rPr>
      </w:pPr>
      <w:bookmarkStart w:id="50" w:name="_Toc226359924"/>
      <w:r w:rsidRPr="008B35BF">
        <w:rPr>
          <w:rFonts w:eastAsia="Times New Roman"/>
          <w:lang w:val="en-ID"/>
        </w:rPr>
        <w:t>3. Fungsi UPL</w:t>
      </w:r>
      <w:bookmarkEnd w:id="50"/>
    </w:p>
    <w:p w14:paraId="710A5DB0" w14:textId="077B0D17" w:rsidR="008B35BF" w:rsidRPr="008B35BF" w:rsidRDefault="008B35BF" w:rsidP="008B35BF">
      <w:pPr>
        <w:pStyle w:val="BodyText"/>
        <w:spacing w:line="360" w:lineRule="auto"/>
        <w:ind w:left="284" w:right="460" w:firstLine="720"/>
        <w:jc w:val="both"/>
        <w:rPr>
          <w:lang w:val="en-ID"/>
        </w:rPr>
      </w:pPr>
      <w:r w:rsidRPr="008B35BF">
        <w:rPr>
          <w:lang w:val="en-ID"/>
        </w:rPr>
        <w:t xml:space="preserve">Secara pragmatis, dokumen UPL berfungsi untuk mengawasi setiap fluktuasi </w:t>
      </w:r>
      <w:r w:rsidRPr="008B35BF">
        <w:rPr>
          <w:lang w:val="en-ID"/>
        </w:rPr>
        <w:lastRenderedPageBreak/>
        <w:t>dampak kegiatan komersial secara berkala dan sangat terukur. Fungsi pengawasan melekat ini memberikan peringatan kilat manakala peralatan penyaring limbah milik pabrik mulai mengalami kerusakan teknis. Dengan adanya instruksi pemeriksaan rutin, instrumen ini berfungsi memastikan setiap emisi beracun termonitor pergerakannya sejak dari sumber produksi. Dokumen periodik ini berfungsi sebagai pembatas agar perusahaan manufaktur tidak bersikap lengah setelah mereka mendapatkan izin operasional. UPL akan berfungsi sebagai alat kontrol mandiri yang secara efektif mampu menekan biaya pengawasan dari pihak instansi daerah. Fungsi pengendalian mandiri ini sangat bermanfaat mengingat rasio jumlah inspektur lingkungan pemerintah seringkali jauh lebih sedikit dibandingkan jumlah industri. Instrumen pengawasan administratif ini berfungsi mengikat akuntabilitas pimpinan perusahaan atas segala bentuk kecerobohan bawahan di area lapangan. Dengan demikian, laporan observasi empiris ini merupakan komponen taktis penjamin mutu yang melindungi hak ekologis warga sekitar.</w:t>
      </w:r>
      <w:r>
        <w:rPr>
          <w:rStyle w:val="FootnoteReference"/>
          <w:lang w:val="en-ID"/>
        </w:rPr>
        <w:footnoteReference w:id="18"/>
      </w:r>
    </w:p>
    <w:p w14:paraId="35B9101D" w14:textId="77777777" w:rsidR="008B35BF" w:rsidRPr="008B35BF" w:rsidRDefault="008B35BF" w:rsidP="008B35BF">
      <w:pPr>
        <w:pStyle w:val="BodyText"/>
        <w:spacing w:line="360" w:lineRule="auto"/>
        <w:ind w:left="284" w:right="460" w:firstLine="720"/>
        <w:jc w:val="both"/>
        <w:rPr>
          <w:lang w:val="en-ID"/>
        </w:rPr>
      </w:pPr>
      <w:r w:rsidRPr="008B35BF">
        <w:rPr>
          <w:lang w:val="en-ID"/>
        </w:rPr>
        <w:t>Dari sudut pandang kebijakan makro, fungsi pengawasan UPL sangat terhubung dengan upaya pelestarian kesehatan masyarakat secara komprehensif. Instrumen administratif ini berfungsi sebagai saluran informasi resmi bagi para peneliti kesehatan saat menganalisis tingkat pencemaran kualitas udara. Ia berfungsi menumbuhkan kepercayaan publik kepada aparat penegak hukum lingkungan karena semua data evaluasi tersebut terbuka untuk diaudit. Catatan sejarah evaluasi polutan ini akan berfungsi sebagai acuan empiris yang sah apabila izin usaha perusahaan sedang dievaluasi. Dokumen pemantauan ini secara mutlak berfungsi mencegah terjadinya pelanggaran tersembunyi yang dilakukan oleh oknum pengusaha tanpa tanggung jawab. Fungsi transparansi ini didukung secara kuat oleh kewajiban mengunggah hasil pengujian langsung ke dalam sistem informasi pelaporan kementerian. Upaya digitalisasi fungsi inspeksi ini sukses menjadikan birokrasi pemerintahan menjadi jauh lebih responsif terhadap indikasi pencemaran lingkungan daerah. Kesimpulannya, instrumen monitoring yang sistematis ini berfungsi menjaga keberlangsungan janji perlindungan alam dari setiap fasilitas bisnis komersial.</w:t>
      </w:r>
    </w:p>
    <w:p w14:paraId="0A0BEC6A" w14:textId="77777777" w:rsidR="008B35BF" w:rsidRDefault="008B35BF" w:rsidP="008B35BF">
      <w:pPr>
        <w:pStyle w:val="BodyText"/>
        <w:spacing w:line="360" w:lineRule="auto"/>
        <w:ind w:right="460"/>
        <w:jc w:val="both"/>
        <w:rPr>
          <w:b/>
          <w:bCs/>
          <w:lang w:val="en-ID"/>
        </w:rPr>
      </w:pPr>
    </w:p>
    <w:p w14:paraId="17AC0706" w14:textId="794292F0" w:rsidR="008B35BF" w:rsidRPr="008B35BF" w:rsidRDefault="008B35BF" w:rsidP="008B35BF">
      <w:pPr>
        <w:pStyle w:val="Heading3"/>
        <w:rPr>
          <w:rFonts w:eastAsia="Times New Roman"/>
          <w:lang w:val="en-ID"/>
        </w:rPr>
      </w:pPr>
      <w:bookmarkStart w:id="51" w:name="_Toc226359925"/>
      <w:r w:rsidRPr="008B35BF">
        <w:rPr>
          <w:rFonts w:eastAsia="Times New Roman"/>
          <w:lang w:val="en-ID"/>
        </w:rPr>
        <w:lastRenderedPageBreak/>
        <w:t>4. Dasar Hukum UKL-UPL</w:t>
      </w:r>
      <w:bookmarkEnd w:id="51"/>
    </w:p>
    <w:p w14:paraId="3D962687" w14:textId="77777777" w:rsidR="008B35BF" w:rsidRPr="008B35BF" w:rsidRDefault="008B35BF" w:rsidP="008B35BF">
      <w:pPr>
        <w:pStyle w:val="BodyText"/>
        <w:spacing w:line="360" w:lineRule="auto"/>
        <w:ind w:left="284" w:right="460" w:firstLine="720"/>
        <w:jc w:val="both"/>
        <w:rPr>
          <w:lang w:val="en-ID"/>
        </w:rPr>
      </w:pPr>
      <w:r w:rsidRPr="008B35BF">
        <w:rPr>
          <w:lang w:val="en-ID"/>
        </w:rPr>
        <w:t>Landasan legal yang menjadi pijakan pemberlakuan instrumen pencegahan menengah ini sangat identik dengan dasar hukum evaluasi AMDAL. Sandaran yurisprudensi utamanya adalah Undang-Undang Nomor tiga puluh dua Tahun dua ribu sembilan tentang Perlindungan dan Pengelolaan Lingkungan Hidup. Di dalam aturan perundang-undangan ini, diamanatkan secara tegas bahwa usaha yang tidak wajib AMDAL mutlak harus menyusun dokumen UKL-UPL. Kewajiban administratif tersebut termaktub sebagai bentuk keadilan bahwa setiap dampak yang dihasilkan wajib dipertanggungjawabkan di hadapan hukum negara. Dasar hukum primer ini menetapkan bahwa sanksi bagi pihak yang melalaikan penyusunan dokumen tingkat menengah ini sangatlah berat. Pemerintah berwenang menetapkan sanksi mulai dari teguran tertulis administratif hingga hukuman berupa pencabutan izin komersial secara permanen mutlak. Adanya kepastian sanksi hukum pidana di dalam regulasi ini memaksa seluruh pengusaha menengah untuk senantiasa mematuhi aturan kelestarian. Hal ini mengukuhkan komitmen legislator bahwa pelestarian keanekaragaman alam tidak akan pernah dikompromikan dengan sekadar alasan nilai investasi.</w:t>
      </w:r>
    </w:p>
    <w:p w14:paraId="4450EF78" w14:textId="77777777" w:rsidR="008B35BF" w:rsidRPr="008B35BF" w:rsidRDefault="008B35BF" w:rsidP="008B35BF">
      <w:pPr>
        <w:pStyle w:val="BodyText"/>
        <w:spacing w:line="360" w:lineRule="auto"/>
        <w:ind w:left="284" w:right="460" w:firstLine="720"/>
        <w:jc w:val="both"/>
        <w:rPr>
          <w:lang w:val="en-ID"/>
        </w:rPr>
      </w:pPr>
      <w:r w:rsidRPr="008B35BF">
        <w:rPr>
          <w:lang w:val="en-ID"/>
        </w:rPr>
        <w:t>Penjabaran operasional mengenai kewajiban penyusunan pelaporan berskala mikro ini telah diperkuat kembali melalui aturan turunan dari pihak eksekutif. Dasar hukum teknis yang wajib menjadi pedoman penyusunan instrumen ini adalah Peraturan Pemerintah Nomor dua puluh dua Tahun dua ribu dua puluh satu. Ketentuan di dalam peraturan pemerintah ini merumuskan secara mendetail mengenai format standar pengisian matriks pengelolaan pencemaran udara beracun. Regulasi pelaksana tersebut juga memuat serangkaian prosedur pengajuan secara terpadu melalui portal sistem pelaporan elektronik milik birokrasi negara. Aturan turunan ini menghadirkan fleksibilitas agar pengurusan perizinan menengah ini tidak mematikan laju perputaran bisnis bagi pengusaha lokal. Landasan operasional tersebut juga mengakomodasi kemudahan perizinan selama pihak pemrakarsa bersedia mematuhi perjanjian pengelolaan ekosistem secara tertulis sah. Sinkronisasi antara undang-undang primer dan peraturan pemerintah ini membuktikan keseriusan rezim hukum nasional dalam menangani isu perubahan iklim. Dengan mematuhi kerangka dasar hukum kokoh ini, ketahanan nasional di bidang ekologi dan ekonomi bangsa dapat dicapai proporsional.</w:t>
      </w:r>
    </w:p>
    <w:p w14:paraId="7EC4B5B1" w14:textId="6FFFB40B" w:rsidR="00B930E0" w:rsidRPr="00C46626" w:rsidRDefault="008031E0" w:rsidP="008B35BF">
      <w:pPr>
        <w:pStyle w:val="BodyText"/>
        <w:spacing w:line="360" w:lineRule="auto"/>
        <w:ind w:left="284" w:right="460" w:firstLine="720"/>
        <w:jc w:val="both"/>
        <w:rPr>
          <w:lang w:val="en-ID"/>
        </w:rPr>
        <w:sectPr w:rsidR="00B930E0" w:rsidRPr="00C46626" w:rsidSect="00557DB8">
          <w:type w:val="continuous"/>
          <w:pgSz w:w="11910" w:h="16840"/>
          <w:pgMar w:top="1440" w:right="1440" w:bottom="1440" w:left="1440" w:header="0" w:footer="1015" w:gutter="0"/>
          <w:cols w:space="720"/>
        </w:sectPr>
      </w:pPr>
      <w:r>
        <w:rPr>
          <w:lang w:val="en-ID"/>
        </w:rPr>
        <w:t xml:space="preserve">     </w:t>
      </w:r>
    </w:p>
    <w:p w14:paraId="259AD8C8" w14:textId="78085BA0" w:rsidR="003A334A" w:rsidRPr="00777421" w:rsidRDefault="003A334A" w:rsidP="00777421">
      <w:pPr>
        <w:pStyle w:val="Heading1"/>
        <w:spacing w:line="360" w:lineRule="auto"/>
        <w:ind w:left="3261" w:right="3795" w:hanging="1"/>
      </w:pPr>
      <w:bookmarkStart w:id="52" w:name="_Toc226359926"/>
      <w:r>
        <w:lastRenderedPageBreak/>
        <w:t xml:space="preserve">BAB III </w:t>
      </w:r>
      <w:r>
        <w:rPr>
          <w:spacing w:val="-2"/>
        </w:rPr>
        <w:t>PENUTUP</w:t>
      </w:r>
      <w:bookmarkEnd w:id="52"/>
    </w:p>
    <w:p w14:paraId="5247F9F1" w14:textId="3CD41E8E" w:rsidR="003A334A" w:rsidRPr="00777421" w:rsidRDefault="003A334A" w:rsidP="009E3267">
      <w:pPr>
        <w:pStyle w:val="Heading2"/>
        <w:numPr>
          <w:ilvl w:val="0"/>
          <w:numId w:val="1"/>
        </w:numPr>
      </w:pPr>
      <w:bookmarkStart w:id="53" w:name="_bookmark10"/>
      <w:bookmarkStart w:id="54" w:name="_Toc226359927"/>
      <w:bookmarkEnd w:id="53"/>
      <w:r>
        <w:t>Kesimpulan</w:t>
      </w:r>
      <w:bookmarkEnd w:id="54"/>
    </w:p>
    <w:p w14:paraId="6C88F803" w14:textId="17DA3FEE" w:rsidR="008B35BF" w:rsidRPr="00777421" w:rsidRDefault="008B35BF" w:rsidP="008B35BF">
      <w:pPr>
        <w:pStyle w:val="NormalWeb"/>
        <w:spacing w:line="360" w:lineRule="auto"/>
        <w:ind w:left="-142" w:firstLine="261"/>
        <w:jc w:val="both"/>
        <w:rPr>
          <w:lang w:val="en-ID"/>
        </w:rPr>
      </w:pPr>
      <w:r w:rsidRPr="008B35BF">
        <w:rPr>
          <w:lang w:val="en-ID"/>
        </w:rPr>
        <w:t>Pelaksanaan hak dan kewajiban masyarakat merupakan elemen fundamental yang sangat penting dalam upaya menjaga keseimbangan ekosistem tata lingkungan secara menyeluruh. Kesadaran kolektif dari seluruh lapisan masyarakat untuk berperan aktif mencegah pencemaran adalah prasyarat utama terciptanya sebuah negara hukum hijau. Lebih lanjut, instrumen pencegahan berupa AMDAL, UKL, dan UPL merupakan komponen esensial yang tidak terpisahkan dari sistem perlindungan alam. Ketiga kajian analitis tersebut dirancang khusus untuk meminimalkan setiap potensi kerusakan yang ditimbulkan oleh masifnya laju kegiatan pembangunan. Penilaian komprehensif dari instrumen administratif tersebut memberikan panduan presisi yang menjamin harmoni antara pertumbuhan industri komersial dengan nilai keberlanjutan. Dasar hukum yang memayungi instrumen ini telah mengatur secara jelas mekanisme perizinan hingga prosedur penjatuhan sanksi yang sangat tegas. Kepatuhan penuh dari segala pihak terhadap setiap regulasi pelestarian ini akan memastikan kelestarian bumi pertiwi bagi generasi penerus nanti.</w:t>
      </w:r>
    </w:p>
    <w:p w14:paraId="16744B62" w14:textId="77777777" w:rsidR="003A334A" w:rsidRDefault="003A334A" w:rsidP="009E3267">
      <w:pPr>
        <w:pStyle w:val="Heading2"/>
        <w:numPr>
          <w:ilvl w:val="0"/>
          <w:numId w:val="1"/>
        </w:numPr>
      </w:pPr>
      <w:bookmarkStart w:id="55" w:name="_bookmark11"/>
      <w:bookmarkStart w:id="56" w:name="_Toc226359928"/>
      <w:bookmarkEnd w:id="55"/>
      <w:r>
        <w:t>Saran</w:t>
      </w:r>
      <w:bookmarkEnd w:id="56"/>
    </w:p>
    <w:p w14:paraId="59946788" w14:textId="3B5D518B" w:rsidR="008B35BF" w:rsidRPr="008B35BF" w:rsidRDefault="00D06322" w:rsidP="008B35BF">
      <w:pPr>
        <w:tabs>
          <w:tab w:val="left" w:pos="762"/>
        </w:tabs>
        <w:spacing w:before="265" w:line="360" w:lineRule="auto"/>
        <w:ind w:left="-142" w:right="124"/>
        <w:jc w:val="both"/>
        <w:rPr>
          <w:rFonts w:ascii="Times New Roman" w:hAnsi="Times New Roman" w:cs="Times New Roman"/>
          <w:sz w:val="24"/>
          <w:szCs w:val="24"/>
          <w:lang w:val="en-ID"/>
        </w:rPr>
      </w:pPr>
      <w:r>
        <w:rPr>
          <w:rFonts w:ascii="Times New Roman" w:hAnsi="Times New Roman" w:cs="Times New Roman"/>
          <w:sz w:val="24"/>
          <w:szCs w:val="24"/>
          <w:lang w:val="en-ID"/>
        </w:rPr>
        <w:tab/>
      </w:r>
      <w:r w:rsidR="008B35BF" w:rsidRPr="008B35BF">
        <w:rPr>
          <w:rFonts w:ascii="Times New Roman" w:hAnsi="Times New Roman" w:cs="Times New Roman"/>
          <w:sz w:val="24"/>
          <w:szCs w:val="24"/>
          <w:lang w:val="en-ID"/>
        </w:rPr>
        <w:t>Demi mewujudkan kualitas biosfer yang lebih asri, masyarakat di seluruh lapisan harus lebih sadar akan urgensi pemeliharaan kelestarian alam. Peningkatan kepedulian tersebut dapat dimulai dari penerapan gaya hidup disiplin yang memprioritaskan metode daur ulang limbah plastik rumah tangga. Selanjutnya, pemerintah pusat dan aparat berwenang harus bertindak tegas dalam setiap tahapan penegakan supremasi hukum di sektor kejahatan lingkungan. Ketegasan dari pihak pengawas instansi ini sangat diperlukan agar para pelaku pembakaran hutan jera dan tidak mengulangi perbuatannya kembali. Para pelaku usaha komersial dari berbagai tingkatan pun secara moral wajib mematuhi ketentuan administratif dari dokumen lingkungan tanpa pengecualian. Sinergi dari seluruh pemangku kepentingan ini diyakini akan mempercepat terwujudnya tujuan pembangunan berkelanjutan yang diidamkan oleh seluruh rakyat Indonesia.</w:t>
      </w:r>
    </w:p>
    <w:p w14:paraId="3D6B7859" w14:textId="77777777" w:rsidR="002A222E" w:rsidRPr="0082189A" w:rsidRDefault="002A222E" w:rsidP="0082189A">
      <w:pPr>
        <w:tabs>
          <w:tab w:val="left" w:pos="762"/>
        </w:tabs>
        <w:spacing w:before="265" w:line="360" w:lineRule="auto"/>
        <w:ind w:left="-142" w:right="124"/>
        <w:jc w:val="both"/>
        <w:rPr>
          <w:rFonts w:ascii="Times New Roman" w:hAnsi="Times New Roman" w:cs="Times New Roman"/>
          <w:sz w:val="24"/>
          <w:szCs w:val="24"/>
          <w:lang w:val="en-ID"/>
        </w:rPr>
      </w:pPr>
    </w:p>
    <w:p w14:paraId="067C9AAA" w14:textId="6F34E010" w:rsidR="0082189A" w:rsidRPr="00F801ED" w:rsidRDefault="0082189A" w:rsidP="00777421">
      <w:pPr>
        <w:tabs>
          <w:tab w:val="left" w:pos="762"/>
        </w:tabs>
        <w:spacing w:before="265" w:line="360" w:lineRule="auto"/>
        <w:ind w:left="-142" w:right="124"/>
        <w:jc w:val="both"/>
        <w:rPr>
          <w:rFonts w:ascii="Times New Roman" w:hAnsi="Times New Roman" w:cs="Times New Roman"/>
          <w:sz w:val="24"/>
          <w:szCs w:val="24"/>
          <w:lang w:val="en-ID"/>
        </w:rPr>
        <w:sectPr w:rsidR="0082189A" w:rsidRPr="00F801ED" w:rsidSect="00557DB8">
          <w:footerReference w:type="default" r:id="rId12"/>
          <w:type w:val="continuous"/>
          <w:pgSz w:w="11920" w:h="16850"/>
          <w:pgMar w:top="1440" w:right="1440" w:bottom="1440" w:left="1440" w:header="0" w:footer="1062" w:gutter="0"/>
          <w:cols w:space="720"/>
        </w:sectPr>
      </w:pPr>
    </w:p>
    <w:p w14:paraId="1D099F67" w14:textId="42239A46" w:rsidR="00C40971" w:rsidRPr="006B42E0" w:rsidRDefault="003A334A" w:rsidP="006B42E0">
      <w:pPr>
        <w:pStyle w:val="Heading1"/>
        <w:spacing w:before="188"/>
        <w:ind w:left="457"/>
        <w:rPr>
          <w:spacing w:val="-2"/>
        </w:rPr>
      </w:pPr>
      <w:bookmarkStart w:id="57" w:name="_bookmark12"/>
      <w:bookmarkStart w:id="58" w:name="_Toc226359929"/>
      <w:bookmarkEnd w:id="57"/>
      <w:r>
        <w:lastRenderedPageBreak/>
        <w:t>DAFTAR</w:t>
      </w:r>
      <w:r>
        <w:rPr>
          <w:spacing w:val="-8"/>
        </w:rPr>
        <w:t xml:space="preserve"> </w:t>
      </w:r>
      <w:r>
        <w:rPr>
          <w:spacing w:val="-2"/>
        </w:rPr>
        <w:t>PUSTAKA</w:t>
      </w:r>
      <w:bookmarkEnd w:id="58"/>
    </w:p>
    <w:p w14:paraId="0670F024" w14:textId="77777777" w:rsidR="00C40971" w:rsidRDefault="00C40971" w:rsidP="00325B0F">
      <w:pPr>
        <w:pStyle w:val="BodyText"/>
        <w:spacing w:before="1" w:line="360" w:lineRule="auto"/>
        <w:ind w:left="839" w:hanging="437"/>
        <w:jc w:val="both"/>
      </w:pPr>
    </w:p>
    <w:p w14:paraId="061C4D79" w14:textId="54088D4D" w:rsidR="008B35BF" w:rsidRPr="008B35BF" w:rsidRDefault="00FE354E" w:rsidP="008B35BF">
      <w:pPr>
        <w:widowControl w:val="0"/>
        <w:autoSpaceDE w:val="0"/>
        <w:autoSpaceDN w:val="0"/>
        <w:adjustRightInd w:val="0"/>
        <w:spacing w:line="240" w:lineRule="auto"/>
        <w:ind w:left="480" w:hanging="480"/>
        <w:jc w:val="both"/>
        <w:rPr>
          <w:rFonts w:ascii="Times New Roman" w:hAnsi="Times New Roman" w:cs="Times New Roman"/>
          <w:noProof/>
          <w:sz w:val="24"/>
        </w:rPr>
      </w:pPr>
      <w:r w:rsidRPr="00FE354E">
        <w:rPr>
          <w:rFonts w:ascii="Times New Roman" w:hAnsi="Times New Roman" w:cs="Times New Roman"/>
          <w:sz w:val="24"/>
          <w:szCs w:val="24"/>
        </w:rPr>
        <w:fldChar w:fldCharType="begin" w:fldLock="1"/>
      </w:r>
      <w:r w:rsidRPr="00FE354E">
        <w:rPr>
          <w:rFonts w:ascii="Times New Roman" w:hAnsi="Times New Roman" w:cs="Times New Roman"/>
          <w:sz w:val="24"/>
          <w:szCs w:val="24"/>
        </w:rPr>
        <w:instrText xml:space="preserve">ADDIN Mendeley Bibliography CSL_BIBLIOGRAPHY </w:instrText>
      </w:r>
      <w:r w:rsidRPr="00FE354E">
        <w:rPr>
          <w:rFonts w:ascii="Times New Roman" w:hAnsi="Times New Roman" w:cs="Times New Roman"/>
          <w:sz w:val="24"/>
          <w:szCs w:val="24"/>
        </w:rPr>
        <w:fldChar w:fldCharType="separate"/>
      </w:r>
      <w:r w:rsidR="008B35BF" w:rsidRPr="008B35BF">
        <w:rPr>
          <w:rFonts w:ascii="Times New Roman" w:hAnsi="Times New Roman" w:cs="Times New Roman"/>
          <w:noProof/>
          <w:sz w:val="24"/>
        </w:rPr>
        <w:t xml:space="preserve">Cahyono, Dwi, ‘Hak Gugat Organisasi Lingkungan Terhadap Keputusan Pejabat Tata Usaha Negara’, </w:t>
      </w:r>
      <w:r w:rsidR="008B35BF" w:rsidRPr="008B35BF">
        <w:rPr>
          <w:rFonts w:ascii="Times New Roman" w:hAnsi="Times New Roman" w:cs="Times New Roman"/>
          <w:i/>
          <w:iCs/>
          <w:noProof/>
          <w:sz w:val="24"/>
        </w:rPr>
        <w:t>Jurnal Hukum Tata Usaha Negara</w:t>
      </w:r>
      <w:r w:rsidR="008B35BF" w:rsidRPr="008B35BF">
        <w:rPr>
          <w:rFonts w:ascii="Times New Roman" w:hAnsi="Times New Roman" w:cs="Times New Roman"/>
          <w:noProof/>
          <w:sz w:val="24"/>
        </w:rPr>
        <w:t>, 7.2 (2020), 134–51</w:t>
      </w:r>
    </w:p>
    <w:p w14:paraId="06D4CF56" w14:textId="77777777" w:rsidR="008B35BF" w:rsidRPr="008B35BF" w:rsidRDefault="008B35BF" w:rsidP="008B35BF">
      <w:pPr>
        <w:widowControl w:val="0"/>
        <w:autoSpaceDE w:val="0"/>
        <w:autoSpaceDN w:val="0"/>
        <w:adjustRightInd w:val="0"/>
        <w:spacing w:line="240" w:lineRule="auto"/>
        <w:ind w:left="480" w:hanging="480"/>
        <w:jc w:val="both"/>
        <w:rPr>
          <w:rFonts w:ascii="Times New Roman" w:hAnsi="Times New Roman" w:cs="Times New Roman"/>
          <w:noProof/>
          <w:sz w:val="24"/>
        </w:rPr>
      </w:pPr>
      <w:r w:rsidRPr="008B35BF">
        <w:rPr>
          <w:rFonts w:ascii="Times New Roman" w:hAnsi="Times New Roman" w:cs="Times New Roman"/>
          <w:noProof/>
          <w:sz w:val="24"/>
        </w:rPr>
        <w:t xml:space="preserve">Fauzi, Ahmad, ‘Penerapan Asas Strict Liability Pada Sengketa Pencemaran Limbah B3’, </w:t>
      </w:r>
      <w:r w:rsidRPr="008B35BF">
        <w:rPr>
          <w:rFonts w:ascii="Times New Roman" w:hAnsi="Times New Roman" w:cs="Times New Roman"/>
          <w:i/>
          <w:iCs/>
          <w:noProof/>
          <w:sz w:val="24"/>
        </w:rPr>
        <w:t>Jurnal Hukum Acara Dan Ekologi</w:t>
      </w:r>
      <w:r w:rsidRPr="008B35BF">
        <w:rPr>
          <w:rFonts w:ascii="Times New Roman" w:hAnsi="Times New Roman" w:cs="Times New Roman"/>
          <w:noProof/>
          <w:sz w:val="24"/>
        </w:rPr>
        <w:t>, 14.1 (2023), 55–72</w:t>
      </w:r>
    </w:p>
    <w:p w14:paraId="2D22C872" w14:textId="77777777" w:rsidR="008B35BF" w:rsidRPr="008B35BF" w:rsidRDefault="008B35BF" w:rsidP="008B35BF">
      <w:pPr>
        <w:widowControl w:val="0"/>
        <w:autoSpaceDE w:val="0"/>
        <w:autoSpaceDN w:val="0"/>
        <w:adjustRightInd w:val="0"/>
        <w:spacing w:line="240" w:lineRule="auto"/>
        <w:ind w:left="480" w:hanging="480"/>
        <w:jc w:val="both"/>
        <w:rPr>
          <w:rFonts w:ascii="Times New Roman" w:hAnsi="Times New Roman" w:cs="Times New Roman"/>
          <w:noProof/>
          <w:sz w:val="24"/>
        </w:rPr>
      </w:pPr>
      <w:r w:rsidRPr="008B35BF">
        <w:rPr>
          <w:rFonts w:ascii="Times New Roman" w:hAnsi="Times New Roman" w:cs="Times New Roman"/>
          <w:noProof/>
          <w:sz w:val="24"/>
        </w:rPr>
        <w:t xml:space="preserve">Firmansyah, Rio, and Raras Anindita, ‘Analisis Kritis Terhadap Kedudukan Hukum RKL Dan RPL Dalam Sistem Perizinan Berusaha’, </w:t>
      </w:r>
      <w:r w:rsidRPr="008B35BF">
        <w:rPr>
          <w:rFonts w:ascii="Times New Roman" w:hAnsi="Times New Roman" w:cs="Times New Roman"/>
          <w:i/>
          <w:iCs/>
          <w:noProof/>
          <w:sz w:val="24"/>
        </w:rPr>
        <w:t>Jurnal Hukum Administrasi Negara</w:t>
      </w:r>
      <w:r w:rsidRPr="008B35BF">
        <w:rPr>
          <w:rFonts w:ascii="Times New Roman" w:hAnsi="Times New Roman" w:cs="Times New Roman"/>
          <w:noProof/>
          <w:sz w:val="24"/>
        </w:rPr>
        <w:t>, 15.4 (2021), 310–28</w:t>
      </w:r>
    </w:p>
    <w:p w14:paraId="2A708BB7" w14:textId="77777777" w:rsidR="008B35BF" w:rsidRPr="008B35BF" w:rsidRDefault="008B35BF" w:rsidP="008B35BF">
      <w:pPr>
        <w:widowControl w:val="0"/>
        <w:autoSpaceDE w:val="0"/>
        <w:autoSpaceDN w:val="0"/>
        <w:adjustRightInd w:val="0"/>
        <w:spacing w:line="240" w:lineRule="auto"/>
        <w:ind w:left="480" w:hanging="480"/>
        <w:jc w:val="both"/>
        <w:rPr>
          <w:rFonts w:ascii="Times New Roman" w:hAnsi="Times New Roman" w:cs="Times New Roman"/>
          <w:noProof/>
          <w:sz w:val="24"/>
        </w:rPr>
      </w:pPr>
      <w:r w:rsidRPr="008B35BF">
        <w:rPr>
          <w:rFonts w:ascii="Times New Roman" w:hAnsi="Times New Roman" w:cs="Times New Roman"/>
          <w:noProof/>
          <w:sz w:val="24"/>
        </w:rPr>
        <w:t xml:space="preserve">Hidayat, Taufik, and Siti Nuraini, ‘Fungsi UKL Dan UPL Sebagai Upaya Preventif Pencemaran Lingkungan Industri Skala Menengah’, </w:t>
      </w:r>
      <w:r w:rsidRPr="008B35BF">
        <w:rPr>
          <w:rFonts w:ascii="Times New Roman" w:hAnsi="Times New Roman" w:cs="Times New Roman"/>
          <w:i/>
          <w:iCs/>
          <w:noProof/>
          <w:sz w:val="24"/>
        </w:rPr>
        <w:t>Jurnal Hukum Tata Ruang</w:t>
      </w:r>
      <w:r w:rsidRPr="008B35BF">
        <w:rPr>
          <w:rFonts w:ascii="Times New Roman" w:hAnsi="Times New Roman" w:cs="Times New Roman"/>
          <w:noProof/>
          <w:sz w:val="24"/>
        </w:rPr>
        <w:t>, 5.1 (2023), 33–48</w:t>
      </w:r>
    </w:p>
    <w:p w14:paraId="3AACBE34" w14:textId="77777777" w:rsidR="008B35BF" w:rsidRPr="008B35BF" w:rsidRDefault="008B35BF" w:rsidP="008B35BF">
      <w:pPr>
        <w:widowControl w:val="0"/>
        <w:autoSpaceDE w:val="0"/>
        <w:autoSpaceDN w:val="0"/>
        <w:adjustRightInd w:val="0"/>
        <w:spacing w:line="240" w:lineRule="auto"/>
        <w:ind w:left="480" w:hanging="480"/>
        <w:jc w:val="both"/>
        <w:rPr>
          <w:rFonts w:ascii="Times New Roman" w:hAnsi="Times New Roman" w:cs="Times New Roman"/>
          <w:noProof/>
          <w:sz w:val="24"/>
        </w:rPr>
      </w:pPr>
      <w:r w:rsidRPr="008B35BF">
        <w:rPr>
          <w:rFonts w:ascii="Times New Roman" w:hAnsi="Times New Roman" w:cs="Times New Roman"/>
          <w:noProof/>
          <w:sz w:val="24"/>
        </w:rPr>
        <w:t xml:space="preserve">Kurniawan, Fajar, ‘Evaluasi Integrasi Izin Lingkungan Ke Dalam Perizinan Berusaha Berbasis Risiko’, </w:t>
      </w:r>
      <w:r w:rsidRPr="008B35BF">
        <w:rPr>
          <w:rFonts w:ascii="Times New Roman" w:hAnsi="Times New Roman" w:cs="Times New Roman"/>
          <w:i/>
          <w:iCs/>
          <w:noProof/>
          <w:sz w:val="24"/>
        </w:rPr>
        <w:t>Jurnal Kebijakan Publik Dan Hukum</w:t>
      </w:r>
      <w:r w:rsidRPr="008B35BF">
        <w:rPr>
          <w:rFonts w:ascii="Times New Roman" w:hAnsi="Times New Roman" w:cs="Times New Roman"/>
          <w:noProof/>
          <w:sz w:val="24"/>
        </w:rPr>
        <w:t>, 11.3 (2022), 245–63</w:t>
      </w:r>
    </w:p>
    <w:p w14:paraId="100998C0" w14:textId="77777777" w:rsidR="008B35BF" w:rsidRPr="008B35BF" w:rsidRDefault="008B35BF" w:rsidP="008B35BF">
      <w:pPr>
        <w:widowControl w:val="0"/>
        <w:autoSpaceDE w:val="0"/>
        <w:autoSpaceDN w:val="0"/>
        <w:adjustRightInd w:val="0"/>
        <w:spacing w:line="240" w:lineRule="auto"/>
        <w:ind w:left="480" w:hanging="480"/>
        <w:jc w:val="both"/>
        <w:rPr>
          <w:rFonts w:ascii="Times New Roman" w:hAnsi="Times New Roman" w:cs="Times New Roman"/>
          <w:noProof/>
          <w:sz w:val="24"/>
        </w:rPr>
      </w:pPr>
      <w:r w:rsidRPr="008B35BF">
        <w:rPr>
          <w:rFonts w:ascii="Times New Roman" w:hAnsi="Times New Roman" w:cs="Times New Roman"/>
          <w:noProof/>
          <w:sz w:val="24"/>
        </w:rPr>
        <w:t xml:space="preserve">Kusuma, Rina, and Dedi Setiawan, ‘Efektivitas Penegakan Hukum Administrasi Terhadap Pelanggaran Izin Lingkungan’, </w:t>
      </w:r>
      <w:r w:rsidRPr="008B35BF">
        <w:rPr>
          <w:rFonts w:ascii="Times New Roman" w:hAnsi="Times New Roman" w:cs="Times New Roman"/>
          <w:i/>
          <w:iCs/>
          <w:noProof/>
          <w:sz w:val="24"/>
        </w:rPr>
        <w:t>Bina Hukum Lingkungan</w:t>
      </w:r>
      <w:r w:rsidRPr="008B35BF">
        <w:rPr>
          <w:rFonts w:ascii="Times New Roman" w:hAnsi="Times New Roman" w:cs="Times New Roman"/>
          <w:noProof/>
          <w:sz w:val="24"/>
        </w:rPr>
        <w:t>, 6.2 (2022), 210–28</w:t>
      </w:r>
    </w:p>
    <w:p w14:paraId="5B35B8A4" w14:textId="77777777" w:rsidR="008B35BF" w:rsidRPr="008B35BF" w:rsidRDefault="008B35BF" w:rsidP="008B35BF">
      <w:pPr>
        <w:widowControl w:val="0"/>
        <w:autoSpaceDE w:val="0"/>
        <w:autoSpaceDN w:val="0"/>
        <w:adjustRightInd w:val="0"/>
        <w:spacing w:line="240" w:lineRule="auto"/>
        <w:ind w:left="480" w:hanging="480"/>
        <w:jc w:val="both"/>
        <w:rPr>
          <w:rFonts w:ascii="Times New Roman" w:hAnsi="Times New Roman" w:cs="Times New Roman"/>
          <w:noProof/>
          <w:sz w:val="24"/>
        </w:rPr>
      </w:pPr>
      <w:r w:rsidRPr="008B35BF">
        <w:rPr>
          <w:rFonts w:ascii="Times New Roman" w:hAnsi="Times New Roman" w:cs="Times New Roman"/>
          <w:noProof/>
          <w:sz w:val="24"/>
        </w:rPr>
        <w:t xml:space="preserve">Lestari, Indah, ‘Peran Pemerintah Daerah Dalam Mengawasi Pelaksanaan Upaya Pemantauan Lingkungan’, </w:t>
      </w:r>
      <w:r w:rsidRPr="008B35BF">
        <w:rPr>
          <w:rFonts w:ascii="Times New Roman" w:hAnsi="Times New Roman" w:cs="Times New Roman"/>
          <w:i/>
          <w:iCs/>
          <w:noProof/>
          <w:sz w:val="24"/>
        </w:rPr>
        <w:t>Jurnal Tata Kelola Ekologi</w:t>
      </w:r>
      <w:r w:rsidRPr="008B35BF">
        <w:rPr>
          <w:rFonts w:ascii="Times New Roman" w:hAnsi="Times New Roman" w:cs="Times New Roman"/>
          <w:noProof/>
          <w:sz w:val="24"/>
        </w:rPr>
        <w:t>, 10.1 (2023), 22–39</w:t>
      </w:r>
    </w:p>
    <w:p w14:paraId="36F962F1" w14:textId="77777777" w:rsidR="008B35BF" w:rsidRPr="008B35BF" w:rsidRDefault="008B35BF" w:rsidP="008B35BF">
      <w:pPr>
        <w:widowControl w:val="0"/>
        <w:autoSpaceDE w:val="0"/>
        <w:autoSpaceDN w:val="0"/>
        <w:adjustRightInd w:val="0"/>
        <w:spacing w:line="240" w:lineRule="auto"/>
        <w:ind w:left="480" w:hanging="480"/>
        <w:jc w:val="both"/>
        <w:rPr>
          <w:rFonts w:ascii="Times New Roman" w:hAnsi="Times New Roman" w:cs="Times New Roman"/>
          <w:noProof/>
          <w:sz w:val="24"/>
        </w:rPr>
      </w:pPr>
      <w:r w:rsidRPr="008B35BF">
        <w:rPr>
          <w:rFonts w:ascii="Times New Roman" w:hAnsi="Times New Roman" w:cs="Times New Roman"/>
          <w:noProof/>
          <w:sz w:val="24"/>
        </w:rPr>
        <w:t xml:space="preserve">Nugroho, Wahyu, ‘Kebijakan Hukum Pidana Terhadap Korporasi Yang Mengabaikan AMDAL’, </w:t>
      </w:r>
      <w:r w:rsidRPr="008B35BF">
        <w:rPr>
          <w:rFonts w:ascii="Times New Roman" w:hAnsi="Times New Roman" w:cs="Times New Roman"/>
          <w:i/>
          <w:iCs/>
          <w:noProof/>
          <w:sz w:val="24"/>
        </w:rPr>
        <w:t>Jurnal Pidana Dan Lingkungan</w:t>
      </w:r>
      <w:r w:rsidRPr="008B35BF">
        <w:rPr>
          <w:rFonts w:ascii="Times New Roman" w:hAnsi="Times New Roman" w:cs="Times New Roman"/>
          <w:noProof/>
          <w:sz w:val="24"/>
        </w:rPr>
        <w:t>, 12.1 (2023), 90–108</w:t>
      </w:r>
    </w:p>
    <w:p w14:paraId="18557897" w14:textId="77777777" w:rsidR="008B35BF" w:rsidRPr="008B35BF" w:rsidRDefault="008B35BF" w:rsidP="008B35BF">
      <w:pPr>
        <w:widowControl w:val="0"/>
        <w:autoSpaceDE w:val="0"/>
        <w:autoSpaceDN w:val="0"/>
        <w:adjustRightInd w:val="0"/>
        <w:spacing w:line="240" w:lineRule="auto"/>
        <w:ind w:left="480" w:hanging="480"/>
        <w:jc w:val="both"/>
        <w:rPr>
          <w:rFonts w:ascii="Times New Roman" w:hAnsi="Times New Roman" w:cs="Times New Roman"/>
          <w:noProof/>
          <w:sz w:val="24"/>
        </w:rPr>
      </w:pPr>
      <w:r w:rsidRPr="008B35BF">
        <w:rPr>
          <w:rFonts w:ascii="Times New Roman" w:hAnsi="Times New Roman" w:cs="Times New Roman"/>
          <w:noProof/>
          <w:sz w:val="24"/>
        </w:rPr>
        <w:t xml:space="preserve">Pratama, Aditya, and Budi Wibowo, ‘Implementasi Kebijakan AMDAL Dalam Mewujudkan Pembangunan Berkelanjutan Di Indonesia’, </w:t>
      </w:r>
      <w:r w:rsidRPr="008B35BF">
        <w:rPr>
          <w:rFonts w:ascii="Times New Roman" w:hAnsi="Times New Roman" w:cs="Times New Roman"/>
          <w:i/>
          <w:iCs/>
          <w:noProof/>
          <w:sz w:val="24"/>
        </w:rPr>
        <w:t>Jurnal Hukum Lingkungan Indonesia</w:t>
      </w:r>
      <w:r w:rsidRPr="008B35BF">
        <w:rPr>
          <w:rFonts w:ascii="Times New Roman" w:hAnsi="Times New Roman" w:cs="Times New Roman"/>
          <w:noProof/>
          <w:sz w:val="24"/>
        </w:rPr>
        <w:t>, 7.1 (2020), 45–62</w:t>
      </w:r>
    </w:p>
    <w:p w14:paraId="220005CF" w14:textId="77777777" w:rsidR="008B35BF" w:rsidRPr="008B35BF" w:rsidRDefault="008B35BF" w:rsidP="008B35BF">
      <w:pPr>
        <w:widowControl w:val="0"/>
        <w:autoSpaceDE w:val="0"/>
        <w:autoSpaceDN w:val="0"/>
        <w:adjustRightInd w:val="0"/>
        <w:spacing w:line="240" w:lineRule="auto"/>
        <w:ind w:left="480" w:hanging="480"/>
        <w:jc w:val="both"/>
        <w:rPr>
          <w:rFonts w:ascii="Times New Roman" w:hAnsi="Times New Roman" w:cs="Times New Roman"/>
          <w:noProof/>
          <w:sz w:val="24"/>
        </w:rPr>
      </w:pPr>
      <w:r w:rsidRPr="008B35BF">
        <w:rPr>
          <w:rFonts w:ascii="Times New Roman" w:hAnsi="Times New Roman" w:cs="Times New Roman"/>
          <w:noProof/>
          <w:sz w:val="24"/>
        </w:rPr>
        <w:t xml:space="preserve">Putra, Eka, and Ahmad Siregar, ‘Pengawasan Instrumen Pencegahan Pencemaran Lingkungan Di Era Otonomi Daerah’, </w:t>
      </w:r>
      <w:r w:rsidRPr="008B35BF">
        <w:rPr>
          <w:rFonts w:ascii="Times New Roman" w:hAnsi="Times New Roman" w:cs="Times New Roman"/>
          <w:i/>
          <w:iCs/>
          <w:noProof/>
          <w:sz w:val="24"/>
        </w:rPr>
        <w:t>Jurnal Hukum Pemerintahan Daerah</w:t>
      </w:r>
      <w:r w:rsidRPr="008B35BF">
        <w:rPr>
          <w:rFonts w:ascii="Times New Roman" w:hAnsi="Times New Roman" w:cs="Times New Roman"/>
          <w:noProof/>
          <w:sz w:val="24"/>
        </w:rPr>
        <w:t>, 8.1 (2022), 77–93</w:t>
      </w:r>
    </w:p>
    <w:p w14:paraId="75EB9E94" w14:textId="77777777" w:rsidR="008B35BF" w:rsidRPr="008B35BF" w:rsidRDefault="008B35BF" w:rsidP="008B35BF">
      <w:pPr>
        <w:widowControl w:val="0"/>
        <w:autoSpaceDE w:val="0"/>
        <w:autoSpaceDN w:val="0"/>
        <w:adjustRightInd w:val="0"/>
        <w:spacing w:line="240" w:lineRule="auto"/>
        <w:ind w:left="480" w:hanging="480"/>
        <w:jc w:val="both"/>
        <w:rPr>
          <w:rFonts w:ascii="Times New Roman" w:hAnsi="Times New Roman" w:cs="Times New Roman"/>
          <w:noProof/>
          <w:sz w:val="24"/>
        </w:rPr>
      </w:pPr>
      <w:r w:rsidRPr="008B35BF">
        <w:rPr>
          <w:rFonts w:ascii="Times New Roman" w:hAnsi="Times New Roman" w:cs="Times New Roman"/>
          <w:noProof/>
          <w:sz w:val="24"/>
        </w:rPr>
        <w:t xml:space="preserve">Ramadhan, Gilang, ‘Pemenuhan Hak Informasi Lingkungan Dalam Proyek Infrastruktur Strategis Nasional’, </w:t>
      </w:r>
      <w:r w:rsidRPr="008B35BF">
        <w:rPr>
          <w:rFonts w:ascii="Times New Roman" w:hAnsi="Times New Roman" w:cs="Times New Roman"/>
          <w:i/>
          <w:iCs/>
          <w:noProof/>
          <w:sz w:val="24"/>
        </w:rPr>
        <w:t>Jurnal Pembangunan Dan Hak Asasi Manusia</w:t>
      </w:r>
      <w:r w:rsidRPr="008B35BF">
        <w:rPr>
          <w:rFonts w:ascii="Times New Roman" w:hAnsi="Times New Roman" w:cs="Times New Roman"/>
          <w:noProof/>
          <w:sz w:val="24"/>
        </w:rPr>
        <w:t>, 5.2 (2021), 99–117</w:t>
      </w:r>
    </w:p>
    <w:p w14:paraId="6B2F7F6F" w14:textId="77777777" w:rsidR="008B35BF" w:rsidRPr="008B35BF" w:rsidRDefault="008B35BF" w:rsidP="008B35BF">
      <w:pPr>
        <w:widowControl w:val="0"/>
        <w:autoSpaceDE w:val="0"/>
        <w:autoSpaceDN w:val="0"/>
        <w:adjustRightInd w:val="0"/>
        <w:spacing w:line="240" w:lineRule="auto"/>
        <w:ind w:left="480" w:hanging="480"/>
        <w:jc w:val="both"/>
        <w:rPr>
          <w:rFonts w:ascii="Times New Roman" w:hAnsi="Times New Roman" w:cs="Times New Roman"/>
          <w:noProof/>
          <w:sz w:val="24"/>
        </w:rPr>
      </w:pPr>
      <w:r w:rsidRPr="008B35BF">
        <w:rPr>
          <w:rFonts w:ascii="Times New Roman" w:hAnsi="Times New Roman" w:cs="Times New Roman"/>
          <w:noProof/>
          <w:sz w:val="24"/>
        </w:rPr>
        <w:t xml:space="preserve">Santoso, Budi, ‘Partisipasi Masyarakat Dalam Penyusunan Analisis Mengenai Dampak Lingkungan (AMDAL)’, </w:t>
      </w:r>
      <w:r w:rsidRPr="008B35BF">
        <w:rPr>
          <w:rFonts w:ascii="Times New Roman" w:hAnsi="Times New Roman" w:cs="Times New Roman"/>
          <w:i/>
          <w:iCs/>
          <w:noProof/>
          <w:sz w:val="24"/>
        </w:rPr>
        <w:t>Jurnal Demokrasi Dan Hak Asasi Manusia</w:t>
      </w:r>
      <w:r w:rsidRPr="008B35BF">
        <w:rPr>
          <w:rFonts w:ascii="Times New Roman" w:hAnsi="Times New Roman" w:cs="Times New Roman"/>
          <w:noProof/>
          <w:sz w:val="24"/>
        </w:rPr>
        <w:t>, 19.2 (2021), 145–62</w:t>
      </w:r>
    </w:p>
    <w:p w14:paraId="1838C647" w14:textId="77777777" w:rsidR="008B35BF" w:rsidRPr="008B35BF" w:rsidRDefault="008B35BF" w:rsidP="008B35BF">
      <w:pPr>
        <w:widowControl w:val="0"/>
        <w:autoSpaceDE w:val="0"/>
        <w:autoSpaceDN w:val="0"/>
        <w:adjustRightInd w:val="0"/>
        <w:spacing w:line="240" w:lineRule="auto"/>
        <w:ind w:left="480" w:hanging="480"/>
        <w:jc w:val="both"/>
        <w:rPr>
          <w:rFonts w:ascii="Times New Roman" w:hAnsi="Times New Roman" w:cs="Times New Roman"/>
          <w:noProof/>
          <w:sz w:val="24"/>
        </w:rPr>
      </w:pPr>
      <w:r w:rsidRPr="008B35BF">
        <w:rPr>
          <w:rFonts w:ascii="Times New Roman" w:hAnsi="Times New Roman" w:cs="Times New Roman"/>
          <w:noProof/>
          <w:sz w:val="24"/>
        </w:rPr>
        <w:t xml:space="preserve">Sari, Ratna, ‘Tanggung Jawab Perusahaan Dalam Pengelolaan Limbah Berdasarkan Instrumen UKL-UPL’, </w:t>
      </w:r>
      <w:r w:rsidRPr="008B35BF">
        <w:rPr>
          <w:rFonts w:ascii="Times New Roman" w:hAnsi="Times New Roman" w:cs="Times New Roman"/>
          <w:i/>
          <w:iCs/>
          <w:noProof/>
          <w:sz w:val="24"/>
        </w:rPr>
        <w:t>Jurnal Ilmu Hukum Ius Quia Iustum</w:t>
      </w:r>
      <w:r w:rsidRPr="008B35BF">
        <w:rPr>
          <w:rFonts w:ascii="Times New Roman" w:hAnsi="Times New Roman" w:cs="Times New Roman"/>
          <w:noProof/>
          <w:sz w:val="24"/>
        </w:rPr>
        <w:t>, 27.4 (2020), 689–705</w:t>
      </w:r>
    </w:p>
    <w:p w14:paraId="551B5C7F" w14:textId="77777777" w:rsidR="008B35BF" w:rsidRPr="008B35BF" w:rsidRDefault="008B35BF" w:rsidP="008B35BF">
      <w:pPr>
        <w:widowControl w:val="0"/>
        <w:autoSpaceDE w:val="0"/>
        <w:autoSpaceDN w:val="0"/>
        <w:adjustRightInd w:val="0"/>
        <w:spacing w:line="240" w:lineRule="auto"/>
        <w:ind w:left="480" w:hanging="480"/>
        <w:jc w:val="both"/>
        <w:rPr>
          <w:rFonts w:ascii="Times New Roman" w:hAnsi="Times New Roman" w:cs="Times New Roman"/>
          <w:noProof/>
          <w:sz w:val="24"/>
        </w:rPr>
      </w:pPr>
      <w:r w:rsidRPr="008B35BF">
        <w:rPr>
          <w:rFonts w:ascii="Times New Roman" w:hAnsi="Times New Roman" w:cs="Times New Roman"/>
          <w:noProof/>
          <w:sz w:val="24"/>
        </w:rPr>
        <w:t xml:space="preserve">Susanti, Maya, ‘AMDAL, UKL, Dan UPL Sebagai Pilar Perlindungan Ekosistem Nasional’, </w:t>
      </w:r>
      <w:r w:rsidRPr="008B35BF">
        <w:rPr>
          <w:rFonts w:ascii="Times New Roman" w:hAnsi="Times New Roman" w:cs="Times New Roman"/>
          <w:i/>
          <w:iCs/>
          <w:noProof/>
          <w:sz w:val="24"/>
        </w:rPr>
        <w:t>Jurnal Kajian Hukum Lingkungan</w:t>
      </w:r>
      <w:r w:rsidRPr="008B35BF">
        <w:rPr>
          <w:rFonts w:ascii="Times New Roman" w:hAnsi="Times New Roman" w:cs="Times New Roman"/>
          <w:noProof/>
          <w:sz w:val="24"/>
        </w:rPr>
        <w:t>, 4.3 (2021), 201–15</w:t>
      </w:r>
    </w:p>
    <w:p w14:paraId="15B851A6" w14:textId="77777777" w:rsidR="008B35BF" w:rsidRPr="008B35BF" w:rsidRDefault="008B35BF" w:rsidP="008B35BF">
      <w:pPr>
        <w:widowControl w:val="0"/>
        <w:autoSpaceDE w:val="0"/>
        <w:autoSpaceDN w:val="0"/>
        <w:adjustRightInd w:val="0"/>
        <w:spacing w:line="240" w:lineRule="auto"/>
        <w:ind w:left="480" w:hanging="480"/>
        <w:jc w:val="both"/>
        <w:rPr>
          <w:rFonts w:ascii="Times New Roman" w:hAnsi="Times New Roman" w:cs="Times New Roman"/>
          <w:noProof/>
          <w:sz w:val="24"/>
        </w:rPr>
      </w:pPr>
      <w:r w:rsidRPr="008B35BF">
        <w:rPr>
          <w:rFonts w:ascii="Times New Roman" w:hAnsi="Times New Roman" w:cs="Times New Roman"/>
          <w:noProof/>
          <w:sz w:val="24"/>
        </w:rPr>
        <w:t xml:space="preserve">Syaputra, Ilham, ‘Penyelesaian Sengketa Lingkungan Hidup Di Luar Pengadilan’, </w:t>
      </w:r>
      <w:r w:rsidRPr="008B35BF">
        <w:rPr>
          <w:rFonts w:ascii="Times New Roman" w:hAnsi="Times New Roman" w:cs="Times New Roman"/>
          <w:i/>
          <w:iCs/>
          <w:noProof/>
          <w:sz w:val="24"/>
        </w:rPr>
        <w:t>Jurnal Mediasi Dan Hukum Adat</w:t>
      </w:r>
      <w:r w:rsidRPr="008B35BF">
        <w:rPr>
          <w:rFonts w:ascii="Times New Roman" w:hAnsi="Times New Roman" w:cs="Times New Roman"/>
          <w:noProof/>
          <w:sz w:val="24"/>
        </w:rPr>
        <w:t>, 6.1 (2020), 44–60</w:t>
      </w:r>
    </w:p>
    <w:p w14:paraId="5B211B27" w14:textId="77777777" w:rsidR="008B35BF" w:rsidRPr="008B35BF" w:rsidRDefault="008B35BF" w:rsidP="008B35BF">
      <w:pPr>
        <w:widowControl w:val="0"/>
        <w:autoSpaceDE w:val="0"/>
        <w:autoSpaceDN w:val="0"/>
        <w:adjustRightInd w:val="0"/>
        <w:spacing w:line="240" w:lineRule="auto"/>
        <w:ind w:left="480" w:hanging="480"/>
        <w:jc w:val="both"/>
        <w:rPr>
          <w:rFonts w:ascii="Times New Roman" w:hAnsi="Times New Roman" w:cs="Times New Roman"/>
          <w:noProof/>
          <w:sz w:val="24"/>
        </w:rPr>
      </w:pPr>
      <w:r w:rsidRPr="008B35BF">
        <w:rPr>
          <w:rFonts w:ascii="Times New Roman" w:hAnsi="Times New Roman" w:cs="Times New Roman"/>
          <w:noProof/>
          <w:sz w:val="24"/>
        </w:rPr>
        <w:t xml:space="preserve">Wibowo, Anton, ‘Dinamika Regulasi Pengelolaan Lingkungan Hidup Pasca Undang-Undang Cipta Kerja’, </w:t>
      </w:r>
      <w:r w:rsidRPr="008B35BF">
        <w:rPr>
          <w:rFonts w:ascii="Times New Roman" w:hAnsi="Times New Roman" w:cs="Times New Roman"/>
          <w:i/>
          <w:iCs/>
          <w:noProof/>
          <w:sz w:val="24"/>
        </w:rPr>
        <w:t>Jurnal Hukum Progresif</w:t>
      </w:r>
      <w:r w:rsidRPr="008B35BF">
        <w:rPr>
          <w:rFonts w:ascii="Times New Roman" w:hAnsi="Times New Roman" w:cs="Times New Roman"/>
          <w:noProof/>
          <w:sz w:val="24"/>
        </w:rPr>
        <w:t>, 8.2 (2020), 155–72</w:t>
      </w:r>
    </w:p>
    <w:p w14:paraId="201B9CCF" w14:textId="77777777" w:rsidR="008B35BF" w:rsidRPr="008B35BF" w:rsidRDefault="008B35BF" w:rsidP="008B35BF">
      <w:pPr>
        <w:widowControl w:val="0"/>
        <w:autoSpaceDE w:val="0"/>
        <w:autoSpaceDN w:val="0"/>
        <w:adjustRightInd w:val="0"/>
        <w:spacing w:line="240" w:lineRule="auto"/>
        <w:ind w:left="480" w:hanging="480"/>
        <w:jc w:val="both"/>
        <w:rPr>
          <w:rFonts w:ascii="Times New Roman" w:hAnsi="Times New Roman" w:cs="Times New Roman"/>
          <w:noProof/>
          <w:sz w:val="24"/>
        </w:rPr>
      </w:pPr>
      <w:r w:rsidRPr="008B35BF">
        <w:rPr>
          <w:rFonts w:ascii="Times New Roman" w:hAnsi="Times New Roman" w:cs="Times New Roman"/>
          <w:noProof/>
          <w:sz w:val="24"/>
        </w:rPr>
        <w:t xml:space="preserve">Wijaya, Hendra, ‘Perlindungan Hak Atas Lingkungan Hidup Yang Baik Dan Sehat Dalam Konstitusi’, </w:t>
      </w:r>
      <w:r w:rsidRPr="008B35BF">
        <w:rPr>
          <w:rFonts w:ascii="Times New Roman" w:hAnsi="Times New Roman" w:cs="Times New Roman"/>
          <w:i/>
          <w:iCs/>
          <w:noProof/>
          <w:sz w:val="24"/>
        </w:rPr>
        <w:t>Jurnal Konstitusi Dan Hukum Negara</w:t>
      </w:r>
      <w:r w:rsidRPr="008B35BF">
        <w:rPr>
          <w:rFonts w:ascii="Times New Roman" w:hAnsi="Times New Roman" w:cs="Times New Roman"/>
          <w:noProof/>
          <w:sz w:val="24"/>
        </w:rPr>
        <w:t>, 18.3 (2021), 112–30</w:t>
      </w:r>
    </w:p>
    <w:p w14:paraId="5E5B6B6B" w14:textId="77777777" w:rsidR="008B35BF" w:rsidRPr="008B35BF" w:rsidRDefault="008B35BF" w:rsidP="008B35BF">
      <w:pPr>
        <w:widowControl w:val="0"/>
        <w:autoSpaceDE w:val="0"/>
        <w:autoSpaceDN w:val="0"/>
        <w:adjustRightInd w:val="0"/>
        <w:spacing w:line="240" w:lineRule="auto"/>
        <w:ind w:left="480" w:hanging="480"/>
        <w:jc w:val="both"/>
        <w:rPr>
          <w:rFonts w:ascii="Times New Roman" w:hAnsi="Times New Roman" w:cs="Times New Roman"/>
          <w:noProof/>
          <w:sz w:val="24"/>
        </w:rPr>
      </w:pPr>
      <w:r w:rsidRPr="008B35BF">
        <w:rPr>
          <w:rFonts w:ascii="Times New Roman" w:hAnsi="Times New Roman" w:cs="Times New Roman"/>
          <w:noProof/>
          <w:sz w:val="24"/>
        </w:rPr>
        <w:lastRenderedPageBreak/>
        <w:t xml:space="preserve">Yusuf, Muhammad, ‘Kewajiban Pengusaha Menerapkan Konsep Green Economy Melalui Kepatuhan Dokumen Lingkungan’, </w:t>
      </w:r>
      <w:r w:rsidRPr="008B35BF">
        <w:rPr>
          <w:rFonts w:ascii="Times New Roman" w:hAnsi="Times New Roman" w:cs="Times New Roman"/>
          <w:i/>
          <w:iCs/>
          <w:noProof/>
          <w:sz w:val="24"/>
        </w:rPr>
        <w:t>Jurnal Ekonomi Dan Hukum Lingkungan</w:t>
      </w:r>
      <w:r w:rsidRPr="008B35BF">
        <w:rPr>
          <w:rFonts w:ascii="Times New Roman" w:hAnsi="Times New Roman" w:cs="Times New Roman"/>
          <w:noProof/>
          <w:sz w:val="24"/>
        </w:rPr>
        <w:t>, 9.2 (2022), 111–29</w:t>
      </w:r>
    </w:p>
    <w:p w14:paraId="5EB5C309" w14:textId="6344E5D0" w:rsidR="00FE354E" w:rsidRPr="003A334A" w:rsidRDefault="00FE354E" w:rsidP="008B35BF">
      <w:pPr>
        <w:widowControl w:val="0"/>
        <w:autoSpaceDE w:val="0"/>
        <w:autoSpaceDN w:val="0"/>
        <w:adjustRightInd w:val="0"/>
        <w:spacing w:line="240" w:lineRule="auto"/>
        <w:ind w:left="480" w:hanging="480"/>
        <w:jc w:val="both"/>
      </w:pPr>
      <w:r w:rsidRPr="00FE354E">
        <w:rPr>
          <w:rFonts w:ascii="Times New Roman" w:hAnsi="Times New Roman" w:cs="Times New Roman"/>
          <w:sz w:val="24"/>
          <w:szCs w:val="24"/>
        </w:rPr>
        <w:fldChar w:fldCharType="end"/>
      </w:r>
    </w:p>
    <w:sectPr w:rsidR="00FE354E" w:rsidRPr="003A334A" w:rsidSect="00557DB8">
      <w:type w:val="continuous"/>
      <w:pgSz w:w="11907"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77D47" w14:textId="77777777" w:rsidR="001D2F95" w:rsidRDefault="001D2F95" w:rsidP="00554D48">
      <w:pPr>
        <w:spacing w:after="0" w:line="240" w:lineRule="auto"/>
      </w:pPr>
      <w:r>
        <w:separator/>
      </w:r>
    </w:p>
  </w:endnote>
  <w:endnote w:type="continuationSeparator" w:id="0">
    <w:p w14:paraId="3C549710" w14:textId="77777777" w:rsidR="001D2F95" w:rsidRDefault="001D2F95" w:rsidP="00554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832045"/>
      <w:docPartObj>
        <w:docPartGallery w:val="Page Numbers (Bottom of Page)"/>
        <w:docPartUnique/>
      </w:docPartObj>
    </w:sdtPr>
    <w:sdtEndPr>
      <w:rPr>
        <w:noProof/>
      </w:rPr>
    </w:sdtEndPr>
    <w:sdtContent>
      <w:p w14:paraId="4E9A49E7" w14:textId="77777777" w:rsidR="00BA3B34" w:rsidRDefault="00BA3B34">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10120A66" w14:textId="77777777" w:rsidR="00BA3B34" w:rsidRDefault="00BA3B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396526"/>
      <w:docPartObj>
        <w:docPartGallery w:val="Page Numbers (Bottom of Page)"/>
        <w:docPartUnique/>
      </w:docPartObj>
    </w:sdtPr>
    <w:sdtEndPr>
      <w:rPr>
        <w:noProof/>
      </w:rPr>
    </w:sdtEndPr>
    <w:sdtContent>
      <w:p w14:paraId="19161B80" w14:textId="77777777" w:rsidR="00570AFA" w:rsidRDefault="00570AFA">
        <w:pPr>
          <w:pStyle w:val="Footer"/>
          <w:jc w:val="center"/>
        </w:pPr>
        <w:r>
          <w:fldChar w:fldCharType="begin"/>
        </w:r>
        <w:r>
          <w:instrText xml:space="preserve"> PAGE   \* MERGEFORMAT </w:instrText>
        </w:r>
        <w:r>
          <w:fldChar w:fldCharType="separate"/>
        </w:r>
        <w:r w:rsidR="007771BE">
          <w:rPr>
            <w:noProof/>
          </w:rPr>
          <w:t>iii</w:t>
        </w:r>
        <w:r>
          <w:rPr>
            <w:noProof/>
          </w:rPr>
          <w:fldChar w:fldCharType="end"/>
        </w:r>
      </w:p>
    </w:sdtContent>
  </w:sdt>
  <w:p w14:paraId="0029AA50" w14:textId="77777777" w:rsidR="00570AFA" w:rsidRDefault="00570A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442E5" w14:textId="77777777" w:rsidR="00570AFA" w:rsidRDefault="00570AFA">
    <w:pPr>
      <w:pStyle w:val="BodyText"/>
      <w:spacing w:line="14" w:lineRule="auto"/>
      <w:rPr>
        <w:sz w:val="20"/>
      </w:rPr>
    </w:pPr>
    <w:r>
      <w:rPr>
        <w:noProof/>
        <w:lang w:val="en-US"/>
      </w:rPr>
      <mc:AlternateContent>
        <mc:Choice Requires="wps">
          <w:drawing>
            <wp:anchor distT="0" distB="0" distL="0" distR="0" simplePos="0" relativeHeight="251659264" behindDoc="1" locked="0" layoutInCell="1" allowOverlap="1" wp14:anchorId="2227409B" wp14:editId="56E64BAE">
              <wp:simplePos x="0" y="0"/>
              <wp:positionH relativeFrom="page">
                <wp:posOffset>3679825</wp:posOffset>
              </wp:positionH>
              <wp:positionV relativeFrom="page">
                <wp:posOffset>10057918</wp:posOffset>
              </wp:positionV>
              <wp:extent cx="2292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90D296E"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2227409B" id="_x0000_t202" coordsize="21600,21600" o:spt="202" path="m,l,21600r21600,l21600,xe">
              <v:stroke joinstyle="miter"/>
              <v:path gradientshapeok="t" o:connecttype="rect"/>
            </v:shapetype>
            <v:shape id="Textbox 4" o:spid="_x0000_s1026" type="#_x0000_t202" style="position:absolute;margin-left:289.75pt;margin-top:791.95pt;width:18.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" filled="f" stroked="f">
              <v:textbox inset="0,0,0,0">
                <w:txbxContent>
                  <w:p w14:paraId="290D296E"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15</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6821" w14:textId="77777777" w:rsidR="00570AFA" w:rsidRDefault="00570AFA">
    <w:pPr>
      <w:pStyle w:val="BodyText"/>
      <w:spacing w:line="14" w:lineRule="auto"/>
      <w:rPr>
        <w:sz w:val="20"/>
      </w:rPr>
    </w:pPr>
    <w:r>
      <w:rPr>
        <w:noProof/>
        <w:lang w:val="en-US"/>
      </w:rPr>
      <mc:AlternateContent>
        <mc:Choice Requires="wps">
          <w:drawing>
            <wp:anchor distT="0" distB="0" distL="0" distR="0" simplePos="0" relativeHeight="251660288" behindDoc="1" locked="0" layoutInCell="1" allowOverlap="1" wp14:anchorId="5BF23617" wp14:editId="7611EF10">
              <wp:simplePos x="0" y="0"/>
              <wp:positionH relativeFrom="page">
                <wp:posOffset>3679825</wp:posOffset>
              </wp:positionH>
              <wp:positionV relativeFrom="page">
                <wp:posOffset>9879610</wp:posOffset>
              </wp:positionV>
              <wp:extent cx="2292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9171BA0"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28</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F23617" id="_x0000_t202" coordsize="21600,21600" o:spt="202" path="m,l,21600r21600,l21600,xe">
              <v:stroke joinstyle="miter"/>
              <v:path gradientshapeok="t" o:connecttype="rect"/>
            </v:shapetype>
            <v:shape id="Textbox 5" o:spid="_x0000_s1027" type="#_x0000_t202" style="position:absolute;margin-left:289.75pt;margin-top:777.9pt;width:18.05pt;height:14.2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" filled="f" stroked="f">
              <v:textbox inset="0,0,0,0">
                <w:txbxContent>
                  <w:p w14:paraId="59171BA0"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28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C51DD" w14:textId="77777777" w:rsidR="001D2F95" w:rsidRDefault="001D2F95" w:rsidP="00554D48">
      <w:pPr>
        <w:spacing w:after="0" w:line="240" w:lineRule="auto"/>
      </w:pPr>
      <w:r>
        <w:separator/>
      </w:r>
    </w:p>
  </w:footnote>
  <w:footnote w:type="continuationSeparator" w:id="0">
    <w:p w14:paraId="0DF707C7" w14:textId="77777777" w:rsidR="001D2F95" w:rsidRDefault="001D2F95" w:rsidP="00554D48">
      <w:pPr>
        <w:spacing w:after="0" w:line="240" w:lineRule="auto"/>
      </w:pPr>
      <w:r>
        <w:continuationSeparator/>
      </w:r>
    </w:p>
  </w:footnote>
  <w:footnote w:id="1">
    <w:p w14:paraId="04B7C4D4" w14:textId="10689C5E" w:rsidR="008B35BF" w:rsidRPr="008B35BF" w:rsidRDefault="008B35BF">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Pratama","given":"Aditya","non-dropping-particle":"","parse-names":false,"suffix":""},{"dropping-particle":"","family":"Wibowo","given":"Budi","non-dropping-particle":"","parse-names":false,"suffix":""}],"container-title":"Jurnal Hukum Lingkungan Indonesia","id":"ITEM-1","issue":"1","issued":{"date-parts":[["2020"]]},"page":"45-62","publisher":"Asosiasi Pengajar Hukum Lingkungan","title":"Implementasi Kebijakan AMDAL dalam Mewujudkan Pembangunan Berkelanjutan di Indonesia","type":"article-journal","volume":"7"},"uris":["http://www.mendeley.com/documents/?uuid=dc2d04c3-0a9f-4aa2-8b30-c0d1c782743c"]}],"mendeley":{"formattedCitation":"Aditya Pratama and Budi Wibowo, ‘Implementasi Kebijakan AMDAL Dalam Mewujudkan Pembangunan Berkelanjutan Di Indonesia’, &lt;i&gt;Jurnal Hukum Lingkungan Indonesia&lt;/i&gt;, 7.1 (2020), 45–62.","plainTextFormattedCitation":"Aditya Pratama and Budi Wibowo, ‘Implementasi Kebijakan AMDAL Dalam Mewujudkan Pembangunan Berkelanjutan Di Indonesia’, Jurnal Hukum Lingkungan Indonesia, 7.1 (2020), 45–62.","previouslyFormattedCitation":"Aditya Pratama and Budi Wibowo, ‘Implementasi Kebijakan AMDAL Dalam Mewujudkan Pembangunan Berkelanjutan Di Indonesia’, &lt;i&gt;Jurnal Hukum Lingkungan Indonesia&lt;/i&gt;, 7.1 (2020), 45–62."},"properties":{"noteIndex":1},"schema":"https://github.com/citation-style-language/schema/raw/master/csl-citation.json"}</w:instrText>
      </w:r>
      <w:r>
        <w:fldChar w:fldCharType="separate"/>
      </w:r>
      <w:r w:rsidRPr="008B35BF">
        <w:rPr>
          <w:noProof/>
        </w:rPr>
        <w:t xml:space="preserve">Aditya Pratama and Budi Wibowo, ‘Implementasi Kebijakan AMDAL Dalam Mewujudkan Pembangunan Berkelanjutan Di Indonesia’, </w:t>
      </w:r>
      <w:r w:rsidRPr="008B35BF">
        <w:rPr>
          <w:i/>
          <w:noProof/>
        </w:rPr>
        <w:t>Jurnal Hukum Lingkungan Indonesia</w:t>
      </w:r>
      <w:r w:rsidRPr="008B35BF">
        <w:rPr>
          <w:noProof/>
        </w:rPr>
        <w:t>, 7.1 (2020), 45–62.</w:t>
      </w:r>
      <w:r>
        <w:fldChar w:fldCharType="end"/>
      </w:r>
    </w:p>
  </w:footnote>
  <w:footnote w:id="2">
    <w:p w14:paraId="38E27805" w14:textId="19BBA8E0" w:rsidR="008B35BF" w:rsidRPr="008B35BF" w:rsidRDefault="008B35BF">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{"citationItems":[{"id":"ITEM-1","itemData":{"author":[{"dropping-particle":"","family":"Wijaya","given":"Hendra","non-dropping-particle":"","parse-names":false,"suffix":""}],"container-title":"Jurnal Konstitusi dan Hukum Negara","id":"ITEM-1","issue":"3","issued":{"date-parts":[["2021"]]},"page":"112-130","publisher":"Mahkamah Konstitusi Republik Indonesia","title":"Perlindungan Hak Atas Lingkungan Hidup yang Baik dan Sehat dalam Konstitusi","type":"article-journal","volume":"18"},"uris":["http://www.mendeley.com/documents/?uuid=d48f7df1-ac85-4385-bb89-16fe0d05d64a"]}],"mendeley":{"formattedCitation":"Hendra Wijaya, ‘Perlindungan Hak Atas Lingkungan Hidup Yang Baik Dan Sehat Dalam Konstitusi’, &lt;i&gt;Jurnal Konstitusi Dan Hukum Negara&lt;/i&gt;, 18.3 (2021), 112–30.","plainTextFormattedCitation":"Hendra Wijaya, ‘Perlindungan Hak Atas Lingkungan Hidup Yang Baik Dan Sehat Dalam Konstitusi’, Jurnal Konstitusi Dan Hukum Negara, 18.3 (2021), 112–30.","previouslyFormattedCitation":"Hendra Wijaya, ‘Perlindungan Hak Atas Lingkungan Hidup Yang Baik Dan Sehat Dalam Konstitusi’, &lt;i&gt;Jurnal Konstitusi Dan Hukum Negara&lt;/i&gt;, 18.3 (2021), 112–30."},"properties":{"noteIndex":2},"schema":"https://github.com/citation-style-language/schema/raw/master/csl-citation.json"}</w:instrText>
      </w:r>
      <w:r>
        <w:fldChar w:fldCharType="separate"/>
      </w:r>
      <w:r w:rsidRPr="008B35BF">
        <w:rPr>
          <w:noProof/>
        </w:rPr>
        <w:t xml:space="preserve">Hendra Wijaya, ‘Perlindungan Hak Atas Lingkungan Hidup Yang Baik Dan Sehat Dalam Konstitusi’, </w:t>
      </w:r>
      <w:r w:rsidRPr="008B35BF">
        <w:rPr>
          <w:i/>
          <w:noProof/>
        </w:rPr>
        <w:t>Jurnal Konstitusi Dan Hukum Negara</w:t>
      </w:r>
      <w:r w:rsidRPr="008B35BF">
        <w:rPr>
          <w:noProof/>
        </w:rPr>
        <w:t>, 18.3 (2021), 112–30.</w:t>
      </w:r>
      <w:r>
        <w:fldChar w:fldCharType="end"/>
      </w:r>
    </w:p>
  </w:footnote>
  <w:footnote w:id="3">
    <w:p w14:paraId="21188A90" w14:textId="4FC1DDDF" w:rsidR="008B35BF" w:rsidRPr="008B35BF" w:rsidRDefault="008B35BF">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Kusuma","given":"Rina","non-dropping-particle":"","parse-names":false,"suffix":""},{"dropping-particle":"","family":"Setiawan","given":"Dedi","non-dropping-particle":"","parse-names":false,"suffix":""}],"container-title":"Bina Hukum Lingkungan","id":"ITEM-1","issue":"2","issued":{"date-parts":[["2022"]]},"page":"210-228","publisher":"Pusat Studi Hukum Lingkungan","title":"Efektivitas Penegakan Hukum Administrasi terhadap Pelanggaran Izin Lingkungan","type":"article-journal","volume":"6"},"uris":["http://www.mendeley.com/documents/?uuid=7ddd822b-c651-4f6b-8c97-df1bb85aee4d"]}],"mendeley":{"formattedCitation":"Rina Kusuma and Dedi Setiawan, ‘Efektivitas Penegakan Hukum Administrasi Terhadap Pelanggaran Izin Lingkungan’, &lt;i&gt;Bina Hukum Lingkungan&lt;/i&gt;, 6.2 (2022), 210–28.","plainTextFormattedCitation":"Rina Kusuma and Dedi Setiawan, ‘Efektivitas Penegakan Hukum Administrasi Terhadap Pelanggaran Izin Lingkungan’, Bina Hukum Lingkungan, 6.2 (2022), 210–28.","previouslyFormattedCitation":"Rina Kusuma and Dedi Setiawan, ‘Efektivitas Penegakan Hukum Administrasi Terhadap Pelanggaran Izin Lingkungan’, &lt;i&gt;Bina Hukum Lingkungan&lt;/i&gt;, 6.2 (2022), 210–28."},"properties":{"noteIndex":3},"schema":"https://github.com/citation-style-language/schema/raw/master/csl-citation.json"}</w:instrText>
      </w:r>
      <w:r>
        <w:fldChar w:fldCharType="separate"/>
      </w:r>
      <w:r w:rsidRPr="008B35BF">
        <w:rPr>
          <w:noProof/>
        </w:rPr>
        <w:t xml:space="preserve">Rina Kusuma and Dedi Setiawan, ‘Efektivitas Penegakan Hukum Administrasi Terhadap Pelanggaran Izin Lingkungan’, </w:t>
      </w:r>
      <w:r w:rsidRPr="008B35BF">
        <w:rPr>
          <w:i/>
          <w:noProof/>
        </w:rPr>
        <w:t>Bina Hukum Lingkungan</w:t>
      </w:r>
      <w:r w:rsidRPr="008B35BF">
        <w:rPr>
          <w:noProof/>
        </w:rPr>
        <w:t>, 6.2 (2022), 210–28.</w:t>
      </w:r>
      <w:r>
        <w:fldChar w:fldCharType="end"/>
      </w:r>
    </w:p>
  </w:footnote>
  <w:footnote w:id="4">
    <w:p w14:paraId="3C82AB84" w14:textId="14ADA98A" w:rsidR="008B35BF" w:rsidRPr="008B35BF" w:rsidRDefault="008B35BF">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{"citationItems":[{"id":"ITEM-1","itemData":{"author":[{"dropping-particle":"","family":"Sari","given":"Ratna","non-dropping-particle":"","parse-names":false,"suffix":""}],"container-title":"Jurnal Ilmu Hukum Ius Quia Iustum","id":"ITEM-1","issue":"4","issued":{"date-parts":[["2020"]]},"page":"689-705","publisher":"Fakultas Hukum Universitas Islam Indonesia","title":"Tanggung Jawab Perusahaan dalam Pengelolaan Limbah Berdasarkan Instrumen UKL-UPL","type":"article-journal","volume":"27"},"uris":["http://www.mendeley.com/documents/?uuid=0eb994ce-4a9a-4e65-86f6-0b797637bddd"]}],"mendeley":{"formattedCitation":"Ratna Sari, ‘Tanggung Jawab Perusahaan Dalam Pengelolaan Limbah Berdasarkan Instrumen UKL-UPL’, &lt;i&gt;Jurnal Ilmu Hukum Ius Quia Iustum&lt;/i&gt;, 27.4 (2020), 689–705.","plainTextFormattedCitation":"Ratna Sari, ‘Tanggung Jawab Perusahaan Dalam Pengelolaan Limbah Berdasarkan Instrumen UKL-UPL’, Jurnal Ilmu Hukum Ius Quia Iustum, 27.4 (2020), 689–705.","previouslyFormattedCitation":"Ratna Sari, ‘Tanggung Jawab Perusahaan Dalam Pengelolaan Limbah Berdasarkan Instrumen UKL-UPL’, &lt;i&gt;Jurnal Ilmu Hukum Ius Quia Iustum&lt;/i&gt;, 27.4 (2020), 689–705."},"properties":{"noteIndex":4},"schema":"https://github.com/citation-style-language/schema/raw/master/csl-citation.json"}</w:instrText>
      </w:r>
      <w:r>
        <w:fldChar w:fldCharType="separate"/>
      </w:r>
      <w:r w:rsidRPr="008B35BF">
        <w:rPr>
          <w:noProof/>
        </w:rPr>
        <w:t xml:space="preserve">Ratna Sari, ‘Tanggung Jawab Perusahaan Dalam Pengelolaan Limbah Berdasarkan Instrumen UKL-UPL’, </w:t>
      </w:r>
      <w:r w:rsidRPr="008B35BF">
        <w:rPr>
          <w:i/>
          <w:noProof/>
        </w:rPr>
        <w:t>Jurnal Ilmu Hukum Ius Quia Iustum</w:t>
      </w:r>
      <w:r w:rsidRPr="008B35BF">
        <w:rPr>
          <w:noProof/>
        </w:rPr>
        <w:t>, 27.4 (2020), 689–705.</w:t>
      </w:r>
      <w:r>
        <w:fldChar w:fldCharType="end"/>
      </w:r>
    </w:p>
  </w:footnote>
  <w:footnote w:id="5">
    <w:p w14:paraId="2BC0BEE2" w14:textId="77A642A4" w:rsidR="008B35BF" w:rsidRPr="008B35BF" w:rsidRDefault="008B35BF">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Hidayat","given":"Taufik","non-dropping-particle":"","parse-names":false,"suffix":""},{"dropping-particle":"","family":"Nuraini","given":"Siti","non-dropping-particle":"","parse-names":false,"suffix":""}],"container-title":"Jurnal Hukum Tata Ruang","id":"ITEM-1","issue":"1","issued":{"date-parts":[["2023"]]},"page":"33-48","publisher":"Lembaga Studi Hukum dan Lingkungan","title":"Fungsi UKL dan UPL sebagai Upaya Preventif Pencemaran Lingkungan Industri Skala Menengah","type":"article-journal","volume":"5"},"uris":["http://www.mendeley.com/documents/?uuid=0cc32dca-0dae-4210-a557-248e7bfc2f54"]}],"mendeley":{"formattedCitation":"Taufik Hidayat and Siti Nuraini, ‘Fungsi UKL Dan UPL Sebagai Upaya Preventif Pencemaran Lingkungan Industri Skala Menengah’, &lt;i&gt;Jurnal Hukum Tata Ruang&lt;/i&gt;, 5.1 (2023), 33–48.","plainTextFormattedCitation":"Taufik Hidayat and Siti Nuraini, ‘Fungsi UKL Dan UPL Sebagai Upaya Preventif Pencemaran Lingkungan Industri Skala Menengah’, Jurnal Hukum Tata Ruang, 5.1 (2023), 33–48.","previouslyFormattedCitation":"Taufik Hidayat and Siti Nuraini, ‘Fungsi UKL Dan UPL Sebagai Upaya Preventif Pencemaran Lingkungan Industri Skala Menengah’, &lt;i&gt;Jurnal Hukum Tata Ruang&lt;/i&gt;, 5.1 (2023), 33–48."},"properties":{"noteIndex":5},"schema":"https://github.com/citation-style-language/schema/raw/master/csl-citation.json"}</w:instrText>
      </w:r>
      <w:r>
        <w:fldChar w:fldCharType="separate"/>
      </w:r>
      <w:r w:rsidRPr="008B35BF">
        <w:rPr>
          <w:noProof/>
        </w:rPr>
        <w:t xml:space="preserve">Taufik Hidayat and Siti Nuraini, ‘Fungsi UKL Dan UPL Sebagai Upaya Preventif Pencemaran Lingkungan Industri Skala Menengah’, </w:t>
      </w:r>
      <w:r w:rsidRPr="008B35BF">
        <w:rPr>
          <w:i/>
          <w:noProof/>
        </w:rPr>
        <w:t>Jurnal Hukum Tata Ruang</w:t>
      </w:r>
      <w:r w:rsidRPr="008B35BF">
        <w:rPr>
          <w:noProof/>
        </w:rPr>
        <w:t>, 5.1 (2023), 33–48.</w:t>
      </w:r>
      <w:r>
        <w:fldChar w:fldCharType="end"/>
      </w:r>
    </w:p>
  </w:footnote>
  <w:footnote w:id="6">
    <w:p w14:paraId="602F0918" w14:textId="4E2253E1" w:rsidR="008B35BF" w:rsidRPr="008B35BF" w:rsidRDefault="008B35BF">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{"citationItems":[{"id":"ITEM-1","itemData":{"author":[{"dropping-particle":"","family":"Santoso","given":"Budi","non-dropping-particle":"","parse-names":false,"suffix":""}],"container-title":"Jurnal Demokrasi dan Hak Asasi Manusia","id":"ITEM-1","issue":"2","issued":{"date-parts":[["2021"]]},"page":"145-162","publisher":"Pusat Studi Hak Asasi Manusia","title":"Partisipasi Masyarakat dalam Penyusunan Analisis Mengenai Dampak Lingkungan (AMDAL)","type":"article-journal","volume":"19"},"uris":["http://www.mendeley.com/documents/?uuid=aa80088f-ffd7-4c05-b1d3-2ac6d3eeb03d"]}],"mendeley":{"formattedCitation":"Budi Santoso, ‘Partisipasi Masyarakat Dalam Penyusunan Analisis Mengenai Dampak Lingkungan (AMDAL)’, &lt;i&gt;Jurnal Demokrasi Dan Hak Asasi Manusia&lt;/i&gt;, 19.2 (2021), 145–62.","plainTextFormattedCitation":"Budi Santoso, ‘Partisipasi Masyarakat Dalam Penyusunan Analisis Mengenai Dampak Lingkungan (AMDAL)’, Jurnal Demokrasi Dan Hak Asasi Manusia, 19.2 (2021), 145–62.","previouslyFormattedCitation":"Budi Santoso, ‘Partisipasi Masyarakat Dalam Penyusunan Analisis Mengenai Dampak Lingkungan (AMDAL)’, &lt;i&gt;Jurnal Demokrasi Dan Hak Asasi Manusia&lt;/i&gt;, 19.2 (2021), 145–62."},"properties":{"noteIndex":6},"schema":"https://github.com/citation-style-language/schema/raw/master/csl-citation.json"}</w:instrText>
      </w:r>
      <w:r>
        <w:fldChar w:fldCharType="separate"/>
      </w:r>
      <w:r w:rsidRPr="008B35BF">
        <w:rPr>
          <w:noProof/>
        </w:rPr>
        <w:t xml:space="preserve">Budi Santoso, ‘Partisipasi Masyarakat Dalam Penyusunan Analisis Mengenai Dampak Lingkungan (AMDAL)’, </w:t>
      </w:r>
      <w:r w:rsidRPr="008B35BF">
        <w:rPr>
          <w:i/>
          <w:noProof/>
        </w:rPr>
        <w:t>Jurnal Demokrasi Dan Hak Asasi Manusia</w:t>
      </w:r>
      <w:r w:rsidRPr="008B35BF">
        <w:rPr>
          <w:noProof/>
        </w:rPr>
        <w:t>, 19.2 (2021), 145–62.</w:t>
      </w:r>
      <w:r>
        <w:fldChar w:fldCharType="end"/>
      </w:r>
    </w:p>
  </w:footnote>
  <w:footnote w:id="7">
    <w:p w14:paraId="4A862EAC" w14:textId="6EACD935" w:rsidR="008B35BF" w:rsidRPr="008B35BF" w:rsidRDefault="008B35BF">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Putra","given":"Eka","non-dropping-particle":"","parse-names":false,"suffix":""},{"dropping-particle":"","family":"Siregar","given":"Ahmad","non-dropping-particle":"","parse-names":false,"suffix":""}],"container-title":"Jurnal Hukum Pemerintahan Daerah","id":"ITEM-1","issue":"1","issued":{"date-parts":[["2022"]]},"page":"77-93","publisher":"Fakultas Hukum Universitas Brawijaya","title":"Pengawasan Instrumen Pencegahan Pencemaran Lingkungan di Era Otonomi Daerah","type":"article-journal","volume":"8"},"uris":["http://www.mendeley.com/documents/?uuid=a4b0b3f2-ea52-4384-8376-a3613603863b"]}],"mendeley":{"formattedCitation":"Eka Putra and Ahmad Siregar, ‘Pengawasan Instrumen Pencegahan Pencemaran Lingkungan Di Era Otonomi Daerah’, &lt;i&gt;Jurnal Hukum Pemerintahan Daerah&lt;/i&gt;, 8.1 (2022), 77–93.","plainTextFormattedCitation":"Eka Putra and Ahmad Siregar, ‘Pengawasan Instrumen Pencegahan Pencemaran Lingkungan Di Era Otonomi Daerah’, Jurnal Hukum Pemerintahan Daerah, 8.1 (2022), 77–93.","previouslyFormattedCitation":"Eka Putra and Ahmad Siregar, ‘Pengawasan Instrumen Pencegahan Pencemaran Lingkungan Di Era Otonomi Daerah’, &lt;i&gt;Jurnal Hukum Pemerintahan Daerah&lt;/i&gt;, 8.1 (2022), 77–93."},"properties":{"noteIndex":7},"schema":"https://github.com/citation-style-language/schema/raw/master/csl-citation.json"}</w:instrText>
      </w:r>
      <w:r>
        <w:fldChar w:fldCharType="separate"/>
      </w:r>
      <w:r w:rsidRPr="008B35BF">
        <w:rPr>
          <w:noProof/>
        </w:rPr>
        <w:t xml:space="preserve">Eka Putra and Ahmad Siregar, ‘Pengawasan Instrumen Pencegahan Pencemaran Lingkungan Di Era Otonomi Daerah’, </w:t>
      </w:r>
      <w:r w:rsidRPr="008B35BF">
        <w:rPr>
          <w:i/>
          <w:noProof/>
        </w:rPr>
        <w:t>Jurnal Hukum Pemerintahan Daerah</w:t>
      </w:r>
      <w:r w:rsidRPr="008B35BF">
        <w:rPr>
          <w:noProof/>
        </w:rPr>
        <w:t>, 8.1 (2022), 77–93.</w:t>
      </w:r>
      <w:r>
        <w:fldChar w:fldCharType="end"/>
      </w:r>
    </w:p>
  </w:footnote>
  <w:footnote w:id="8">
    <w:p w14:paraId="0659B898" w14:textId="4BDE08DC" w:rsidR="008B35BF" w:rsidRPr="008B35BF" w:rsidRDefault="008B35BF">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{"citationItems":[{"id":"ITEM-1","itemData":{"author":[{"dropping-particle":"","family":"Wibowo","given":"Anton","non-dropping-particle":"","parse-names":false,"suffix":""}],"container-title":"Jurnal Hukum Progresif","id":"ITEM-1","issue":"2","issued":{"date-parts":[["2020"]]},"page":"155-172","publisher":"Universitas Diponegoro","title":"Dinamika Regulasi Pengelolaan Lingkungan Hidup Pasca Undang-Undang Cipta Kerja","type":"article-journal","volume":"8"},"uris":["http://www.mendeley.com/documents/?uuid=fc60d344-f77e-424a-a9cc-b56b6ac9b902"]}],"mendeley":{"formattedCitation":"Anton Wibowo, ‘Dinamika Regulasi Pengelolaan Lingkungan Hidup Pasca Undang-Undang Cipta Kerja’, &lt;i&gt;Jurnal Hukum Progresif&lt;/i&gt;, 8.2 (2020), 155–72.","plainTextFormattedCitation":"Anton Wibowo, ‘Dinamika Regulasi Pengelolaan Lingkungan Hidup Pasca Undang-Undang Cipta Kerja’, Jurnal Hukum Progresif, 8.2 (2020), 155–72.","previouslyFormattedCitation":"Anton Wibowo, ‘Dinamika Regulasi Pengelolaan Lingkungan Hidup Pasca Undang-Undang Cipta Kerja’, &lt;i&gt;Jurnal Hukum Progresif&lt;/i&gt;, 8.2 (2020), 155–72."},"properties":{"noteIndex":8},"schema":"https://github.com/citation-style-language/schema/raw/master/csl-citation.json"}</w:instrText>
      </w:r>
      <w:r>
        <w:fldChar w:fldCharType="separate"/>
      </w:r>
      <w:r w:rsidRPr="008B35BF">
        <w:rPr>
          <w:noProof/>
        </w:rPr>
        <w:t xml:space="preserve">Anton Wibowo, ‘Dinamika Regulasi Pengelolaan Lingkungan Hidup Pasca Undang-Undang Cipta Kerja’, </w:t>
      </w:r>
      <w:r w:rsidRPr="008B35BF">
        <w:rPr>
          <w:i/>
          <w:noProof/>
        </w:rPr>
        <w:t>Jurnal Hukum Progresif</w:t>
      </w:r>
      <w:r w:rsidRPr="008B35BF">
        <w:rPr>
          <w:noProof/>
        </w:rPr>
        <w:t>, 8.2 (2020), 155–72.</w:t>
      </w:r>
      <w:r>
        <w:fldChar w:fldCharType="end"/>
      </w:r>
    </w:p>
  </w:footnote>
  <w:footnote w:id="9">
    <w:p w14:paraId="73B51212" w14:textId="2A2A9749" w:rsidR="008B35BF" w:rsidRPr="008B35BF" w:rsidRDefault="008B35BF">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{"citationItems":[{"id":"ITEM-1","itemData":{"author":[{"dropping-particle":"","family":"Nugroho","given":"Wahyu","non-dropping-particle":"","parse-names":false,"suffix":""}],"container-title":"Jurnal Pidana dan Lingkungan","id":"ITEM-1","issue":"1","issued":{"date-parts":[["2023"]]},"page":"90-108","publisher":"Fakultas Hukum Universitas Padjadjaran","title":"Kebijakan Hukum Pidana terhadap Korporasi yang Mengabaikan AMDAL","type":"article-journal","volume":"12"},"uris":["http://www.mendeley.com/documents/?uuid=7b964961-1e6f-4213-93c4-d045b438c3dc"]}],"mendeley":{"formattedCitation":"Wahyu Nugroho, ‘Kebijakan Hukum Pidana Terhadap Korporasi Yang Mengabaikan AMDAL’, &lt;i&gt;Jurnal Pidana Dan Lingkungan&lt;/i&gt;, 12.1 (2023), 90–108.","plainTextFormattedCitation":"Wahyu Nugroho, ‘Kebijakan Hukum Pidana Terhadap Korporasi Yang Mengabaikan AMDAL’, Jurnal Pidana Dan Lingkungan, 12.1 (2023), 90–108.","previouslyFormattedCitation":"Wahyu Nugroho, ‘Kebijakan Hukum Pidana Terhadap Korporasi Yang Mengabaikan AMDAL’, &lt;i&gt;Jurnal Pidana Dan Lingkungan&lt;/i&gt;, 12.1 (2023), 90–108."},"properties":{"noteIndex":9},"schema":"https://github.com/citation-style-language/schema/raw/master/csl-citation.json"}</w:instrText>
      </w:r>
      <w:r>
        <w:fldChar w:fldCharType="separate"/>
      </w:r>
      <w:r w:rsidRPr="008B35BF">
        <w:rPr>
          <w:noProof/>
        </w:rPr>
        <w:t xml:space="preserve">Wahyu Nugroho, ‘Kebijakan Hukum Pidana Terhadap Korporasi Yang Mengabaikan AMDAL’, </w:t>
      </w:r>
      <w:r w:rsidRPr="008B35BF">
        <w:rPr>
          <w:i/>
          <w:noProof/>
        </w:rPr>
        <w:t>Jurnal Pidana Dan Lingkungan</w:t>
      </w:r>
      <w:r w:rsidRPr="008B35BF">
        <w:rPr>
          <w:noProof/>
        </w:rPr>
        <w:t>, 12.1 (2023), 90–108.</w:t>
      </w:r>
      <w:r>
        <w:fldChar w:fldCharType="end"/>
      </w:r>
    </w:p>
  </w:footnote>
  <w:footnote w:id="10">
    <w:p w14:paraId="22EB1EA2" w14:textId="58211293" w:rsidR="008B35BF" w:rsidRPr="008B35BF" w:rsidRDefault="008B35BF">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{"citationItems":[{"id":"ITEM-1","itemData":{"author":[{"dropping-particle":"","family":"Susanti","given":"Maya","non-dropping-particle":"","parse-names":false,"suffix":""}],"container-title":"Jurnal Kajian Hukum Lingkungan","id":"ITEM-1","issue":"3","issued":{"date-parts":[["2021"]]},"page":"201-215","publisher":"Pusat Kajian Hukum Lingkungan Tropis","title":"AMDAL, UKL, dan UPL sebagai Pilar Perlindungan Ekosistem Nasional","type":"article-journal","volume":"4"},"uris":["http://www.mendeley.com/documents/?uuid=42f58b62-9892-4fe1-bb5a-84363560fbfb"]}],"mendeley":{"formattedCitation":"Maya Susanti, ‘AMDAL, UKL, Dan UPL Sebagai Pilar Perlindungan Ekosistem Nasional’, &lt;i&gt;Jurnal Kajian Hukum Lingkungan&lt;/i&gt;, 4.3 (2021), 201–15.","plainTextFormattedCitation":"Maya Susanti, ‘AMDAL, UKL, Dan UPL Sebagai Pilar Perlindungan Ekosistem Nasional’, Jurnal Kajian Hukum Lingkungan, 4.3 (2021), 201–15.","previouslyFormattedCitation":"Maya Susanti, ‘AMDAL, UKL, Dan UPL Sebagai Pilar Perlindungan Ekosistem Nasional’, &lt;i&gt;Jurnal Kajian Hukum Lingkungan&lt;/i&gt;, 4.3 (2021), 201–15."},"properties":{"noteIndex":10},"schema":"https://github.com/citation-style-language/schema/raw/master/csl-citation.json"}</w:instrText>
      </w:r>
      <w:r>
        <w:fldChar w:fldCharType="separate"/>
      </w:r>
      <w:r w:rsidRPr="008B35BF">
        <w:rPr>
          <w:noProof/>
        </w:rPr>
        <w:t xml:space="preserve">Maya Susanti, ‘AMDAL, UKL, Dan UPL Sebagai Pilar Perlindungan Ekosistem Nasional’, </w:t>
      </w:r>
      <w:r w:rsidRPr="008B35BF">
        <w:rPr>
          <w:i/>
          <w:noProof/>
        </w:rPr>
        <w:t>Jurnal Kajian Hukum Lingkungan</w:t>
      </w:r>
      <w:r w:rsidRPr="008B35BF">
        <w:rPr>
          <w:noProof/>
        </w:rPr>
        <w:t>, 4.3 (2021), 201–15.</w:t>
      </w:r>
      <w:r>
        <w:fldChar w:fldCharType="end"/>
      </w:r>
    </w:p>
  </w:footnote>
  <w:footnote w:id="11">
    <w:p w14:paraId="78EF3372" w14:textId="0300F056" w:rsidR="008B35BF" w:rsidRPr="008B35BF" w:rsidRDefault="008B35BF">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{"citationItems":[{"id":"ITEM-1","itemData":{"author":[{"dropping-particle":"","family":"Yusuf","given":"Muhammad","non-dropping-particle":"","parse-names":false,"suffix":""}],"container-title":"Jurnal Ekonomi dan Hukum Lingkungan","id":"ITEM-1","issue":"2","issued":{"date-parts":[["2022"]]},"page":"111-129","publisher":"Asosiasi Ekonom dan Ahli Hukum Indonesia","title":"Kewajiban Pengusaha Menerapkan Konsep Green Economy melalui Kepatuhan Dokumen Lingkungan","type":"article-journal","volume":"9"},"uris":["http://www.mendeley.com/documents/?uuid=529c7e8b-13e0-431e-b577-1bc6a610adab"]}],"mendeley":{"formattedCitation":"Muhammad Yusuf, ‘Kewajiban Pengusaha Menerapkan Konsep Green Economy Melalui Kepatuhan Dokumen Lingkungan’, &lt;i&gt;Jurnal Ekonomi Dan Hukum Lingkungan&lt;/i&gt;, 9.2 (2022), 111–29.","plainTextFormattedCitation":"Muhammad Yusuf, ‘Kewajiban Pengusaha Menerapkan Konsep Green Economy Melalui Kepatuhan Dokumen Lingkungan’, Jurnal Ekonomi Dan Hukum Lingkungan, 9.2 (2022), 111–29.","previouslyFormattedCitation":"Muhammad Yusuf, ‘Kewajiban Pengusaha Menerapkan Konsep Green Economy Melalui Kepatuhan Dokumen Lingkungan’, &lt;i&gt;Jurnal Ekonomi Dan Hukum Lingkungan&lt;/i&gt;, 9.2 (2022), 111–29."},"properties":{"noteIndex":11},"schema":"https://github.com/citation-style-language/schema/raw/master/csl-citation.json"}</w:instrText>
      </w:r>
      <w:r>
        <w:fldChar w:fldCharType="separate"/>
      </w:r>
      <w:r w:rsidRPr="008B35BF">
        <w:rPr>
          <w:noProof/>
        </w:rPr>
        <w:t xml:space="preserve">Muhammad Yusuf, ‘Kewajiban Pengusaha Menerapkan Konsep Green Economy Melalui Kepatuhan Dokumen Lingkungan’, </w:t>
      </w:r>
      <w:r w:rsidRPr="008B35BF">
        <w:rPr>
          <w:i/>
          <w:noProof/>
        </w:rPr>
        <w:t>Jurnal Ekonomi Dan Hukum Lingkungan</w:t>
      </w:r>
      <w:r w:rsidRPr="008B35BF">
        <w:rPr>
          <w:noProof/>
        </w:rPr>
        <w:t>, 9.2 (2022), 111–29.</w:t>
      </w:r>
      <w:r>
        <w:fldChar w:fldCharType="end"/>
      </w:r>
    </w:p>
  </w:footnote>
  <w:footnote w:id="12">
    <w:p w14:paraId="3FECEE49" w14:textId="53BE5418" w:rsidR="008B35BF" w:rsidRPr="008B35BF" w:rsidRDefault="008B35BF">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Firmansyah","given":"Rio","non-dropping-particle":"","parse-names":false,"suffix":""},{"dropping-particle":"","family":"Anindita","given":"Raras","non-dropping-particle":"","parse-names":false,"suffix":""}],"container-title":"Jurnal Hukum Administrasi Negara","id":"ITEM-1","issue":"4","issued":{"date-parts":[["2021"]]},"page":"310-328","publisher":"Pusat Kajian Hukum Administrasi","title":"Analisis Kritis terhadap Kedudukan Hukum RKL dan RPL dalam Sistem Perizinan Berusaha","type":"article-journal","volume":"15"},"uris":["http://www.mendeley.com/documents/?uuid=b4169f38-8e8a-4560-80b5-5f77aa61c051"]}],"mendeley":{"formattedCitation":"Rio Firmansyah and Raras Anindita, ‘Analisis Kritis Terhadap Kedudukan Hukum RKL Dan RPL Dalam Sistem Perizinan Berusaha’, &lt;i&gt;Jurnal Hukum Administrasi Negara&lt;/i&gt;, 15.4 (2021), 310–28.","plainTextFormattedCitation":"Rio Firmansyah and Raras Anindita, ‘Analisis Kritis Terhadap Kedudukan Hukum RKL Dan RPL Dalam Sistem Perizinan Berusaha’, Jurnal Hukum Administrasi Negara, 15.4 (2021), 310–28.","previouslyFormattedCitation":"Rio Firmansyah and Raras Anindita, ‘Analisis Kritis Terhadap Kedudukan Hukum RKL Dan RPL Dalam Sistem Perizinan Berusaha’, &lt;i&gt;Jurnal Hukum Administrasi Negara&lt;/i&gt;, 15.4 (2021), 310–28."},"properties":{"noteIndex":12},"schema":"https://github.com/citation-style-language/schema/raw/master/csl-citation.json"}</w:instrText>
      </w:r>
      <w:r>
        <w:fldChar w:fldCharType="separate"/>
      </w:r>
      <w:r w:rsidRPr="008B35BF">
        <w:rPr>
          <w:noProof/>
        </w:rPr>
        <w:t xml:space="preserve">Rio Firmansyah and Raras Anindita, ‘Analisis Kritis Terhadap Kedudukan Hukum RKL Dan RPL Dalam Sistem Perizinan Berusaha’, </w:t>
      </w:r>
      <w:r w:rsidRPr="008B35BF">
        <w:rPr>
          <w:i/>
          <w:noProof/>
        </w:rPr>
        <w:t>Jurnal Hukum Administrasi Negara</w:t>
      </w:r>
      <w:r w:rsidRPr="008B35BF">
        <w:rPr>
          <w:noProof/>
        </w:rPr>
        <w:t>, 15.4 (2021), 310–28.</w:t>
      </w:r>
      <w:r>
        <w:fldChar w:fldCharType="end"/>
      </w:r>
    </w:p>
  </w:footnote>
  <w:footnote w:id="13">
    <w:p w14:paraId="20A4DF55" w14:textId="45994C47" w:rsidR="008B35BF" w:rsidRPr="008B35BF" w:rsidRDefault="008B35BF">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{"citationItems":[{"id":"ITEM-1","itemData":{"author":[{"dropping-particle":"","family":"Syaputra","given":"Ilham","non-dropping-particle":"","parse-names":false,"suffix":""}],"container-title":"Jurnal Mediasi dan Hukum Adat","id":"ITEM-1","issue":"1","issued":{"date-parts":[["2020"]]},"page":"44-60","publisher":"Fakultas Hukum Universitas Hasanuddin","title":"Penyelesaian Sengketa Lingkungan Hidup di Luar Pengadilan","type":"article-journal","volume":"6"},"uris":["http://www.mendeley.com/documents/?uuid=d7618159-8814-425e-ba7e-064a522c6b04"]}],"mendeley":{"formattedCitation":"Ilham Syaputra, ‘Penyelesaian Sengketa Lingkungan Hidup Di Luar Pengadilan’, &lt;i&gt;Jurnal Mediasi Dan Hukum Adat&lt;/i&gt;, 6.1 (2020), 44–60.","plainTextFormattedCitation":"Ilham Syaputra, ‘Penyelesaian Sengketa Lingkungan Hidup Di Luar Pengadilan’, Jurnal Mediasi Dan Hukum Adat, 6.1 (2020), 44–60.","previouslyFormattedCitation":"Ilham Syaputra, ‘Penyelesaian Sengketa Lingkungan Hidup Di Luar Pengadilan’, &lt;i&gt;Jurnal Mediasi Dan Hukum Adat&lt;/i&gt;, 6.1 (2020), 44–60."},"properties":{"noteIndex":13},"schema":"https://github.com/citation-style-language/schema/raw/master/csl-citation.json"}</w:instrText>
      </w:r>
      <w:r>
        <w:fldChar w:fldCharType="separate"/>
      </w:r>
      <w:r w:rsidRPr="008B35BF">
        <w:rPr>
          <w:noProof/>
        </w:rPr>
        <w:t xml:space="preserve">Ilham Syaputra, ‘Penyelesaian Sengketa Lingkungan Hidup Di Luar Pengadilan’, </w:t>
      </w:r>
      <w:r w:rsidRPr="008B35BF">
        <w:rPr>
          <w:i/>
          <w:noProof/>
        </w:rPr>
        <w:t>Jurnal Mediasi Dan Hukum Adat</w:t>
      </w:r>
      <w:r w:rsidRPr="008B35BF">
        <w:rPr>
          <w:noProof/>
        </w:rPr>
        <w:t>, 6.1 (2020), 44–60.</w:t>
      </w:r>
      <w:r>
        <w:fldChar w:fldCharType="end"/>
      </w:r>
    </w:p>
  </w:footnote>
  <w:footnote w:id="14">
    <w:p w14:paraId="2AE0696C" w14:textId="60E5F84A" w:rsidR="008B35BF" w:rsidRPr="008B35BF" w:rsidRDefault="008B35BF">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{"citationItems":[{"id":"ITEM-1","itemData":{"author":[{"dropping-particle":"","family":"Kurniawan","given":"Fajar","non-dropping-particle":"","parse-names":false,"suffix":""}],"container-title":"Jurnal Kebijakan Publik dan Hukum","id":"ITEM-1","issue":"3","issued":{"date-parts":[["2022"]]},"page":"245-263","publisher":"Pusat Kebijakan Publik Indonesia","title":"Evaluasi Integrasi Izin Lingkungan ke dalam Perizinan Berusaha Berbasis Risiko","type":"article-journal","volume":"11"},"uris":["http://www.mendeley.com/documents/?uuid=a12e3bf9-565b-40b2-b42e-fbbed21b6576"]}],"mendeley":{"formattedCitation":"Fajar Kurniawan, ‘Evaluasi Integrasi Izin Lingkungan Ke Dalam Perizinan Berusaha Berbasis Risiko’, &lt;i&gt;Jurnal Kebijakan Publik Dan Hukum&lt;/i&gt;, 11.3 (2022), 245–63.","plainTextFormattedCitation":"Fajar Kurniawan, ‘Evaluasi Integrasi Izin Lingkungan Ke Dalam Perizinan Berusaha Berbasis Risiko’, Jurnal Kebijakan Publik Dan Hukum, 11.3 (2022), 245–63.","previouslyFormattedCitation":"Fajar Kurniawan, ‘Evaluasi Integrasi Izin Lingkungan Ke Dalam Perizinan Berusaha Berbasis Risiko’, &lt;i&gt;Jurnal Kebijakan Publik Dan Hukum&lt;/i&gt;, 11.3 (2022), 245–63."},"properties":{"noteIndex":14},"schema":"https://github.com/citation-style-language/schema/raw/master/csl-citation.json"}</w:instrText>
      </w:r>
      <w:r>
        <w:fldChar w:fldCharType="separate"/>
      </w:r>
      <w:r w:rsidRPr="008B35BF">
        <w:rPr>
          <w:noProof/>
        </w:rPr>
        <w:t xml:space="preserve">Fajar Kurniawan, ‘Evaluasi Integrasi Izin Lingkungan Ke Dalam Perizinan Berusaha Berbasis Risiko’, </w:t>
      </w:r>
      <w:r w:rsidRPr="008B35BF">
        <w:rPr>
          <w:i/>
          <w:noProof/>
        </w:rPr>
        <w:t>Jurnal Kebijakan Publik Dan Hukum</w:t>
      </w:r>
      <w:r w:rsidRPr="008B35BF">
        <w:rPr>
          <w:noProof/>
        </w:rPr>
        <w:t>, 11.3 (2022), 245–63.</w:t>
      </w:r>
      <w:r>
        <w:fldChar w:fldCharType="end"/>
      </w:r>
    </w:p>
  </w:footnote>
  <w:footnote w:id="15">
    <w:p w14:paraId="31CE36FD" w14:textId="70A1ED17" w:rsidR="008B35BF" w:rsidRPr="008B35BF" w:rsidRDefault="008B35BF">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{"citationItems":[{"id":"ITEM-1","itemData":{"author":[{"dropping-particle":"","family":"Lestari","given":"Indah","non-dropping-particle":"","parse-names":false,"suffix":""}],"container-title":"Jurnal Tata Kelola Ekologi","id":"ITEM-1","issue":"1","issued":{"date-parts":[["2023"]]},"page":"22-39","publisher":"Institut Pemerintahan Dalam Negeri","title":"Peran Pemerintah Daerah dalam Mengawasi Pelaksanaan Upaya Pemantauan Lingkungan","type":"article-journal","volume":"10"},"uris":["http://www.mendeley.com/documents/?uuid=69430142-bb8c-4610-aedd-1dd1068661a2"]}],"mendeley":{"formattedCitation":"Indah Lestari, ‘Peran Pemerintah Daerah Dalam Mengawasi Pelaksanaan Upaya Pemantauan Lingkungan’, &lt;i&gt;Jurnal Tata Kelola Ekologi&lt;/i&gt;, 10.1 (2023), 22–39.","plainTextFormattedCitation":"Indah Lestari, ‘Peran Pemerintah Daerah Dalam Mengawasi Pelaksanaan Upaya Pemantauan Lingkungan’, Jurnal Tata Kelola Ekologi, 10.1 (2023), 22–39.","previouslyFormattedCitation":"Indah Lestari, ‘Peran Pemerintah Daerah Dalam Mengawasi Pelaksanaan Upaya Pemantauan Lingkungan’, &lt;i&gt;Jurnal Tata Kelola Ekologi&lt;/i&gt;, 10.1 (2023), 22–39."},"properties":{"noteIndex":15},"schema":"https://github.com/citation-style-language/schema/raw/master/csl-citation.json"}</w:instrText>
      </w:r>
      <w:r>
        <w:fldChar w:fldCharType="separate"/>
      </w:r>
      <w:r w:rsidRPr="008B35BF">
        <w:rPr>
          <w:noProof/>
        </w:rPr>
        <w:t xml:space="preserve">Indah Lestari, ‘Peran Pemerintah Daerah Dalam Mengawasi Pelaksanaan Upaya Pemantauan Lingkungan’, </w:t>
      </w:r>
      <w:r w:rsidRPr="008B35BF">
        <w:rPr>
          <w:i/>
          <w:noProof/>
        </w:rPr>
        <w:t>Jurnal Tata Kelola Ekologi</w:t>
      </w:r>
      <w:r w:rsidRPr="008B35BF">
        <w:rPr>
          <w:noProof/>
        </w:rPr>
        <w:t>, 10.1 (2023), 22–39.</w:t>
      </w:r>
      <w:r>
        <w:fldChar w:fldCharType="end"/>
      </w:r>
    </w:p>
  </w:footnote>
  <w:footnote w:id="16">
    <w:p w14:paraId="458EAA8C" w14:textId="7742ED35" w:rsidR="008B35BF" w:rsidRPr="008B35BF" w:rsidRDefault="008B35BF">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{"citationItems":[{"id":"ITEM-1","itemData":{"author":[{"dropping-particle":"","family":"Cahyono","given":"Dwi","non-dropping-particle":"","parse-names":false,"suffix":""}],"container-title":"Jurnal Hukum Tata Usaha Negara","id":"ITEM-1","issue":"2","issued":{"date-parts":[["2020"]]},"page":"134-151","publisher":"Asosiasi Peradilan Tata Usaha Negara","title":"Hak Gugat Organisasi Lingkungan terhadap Keputusan Pejabat Tata Usaha Negara","type":"article-journal","volume":"7"},"uris":["http://www.mendeley.com/documents/?uuid=dea6a4e5-145a-43bd-a571-880429760ea3"]}],"mendeley":{"formattedCitation":"Dwi Cahyono, ‘Hak Gugat Organisasi Lingkungan Terhadap Keputusan Pejabat Tata Usaha Negara’, &lt;i&gt;Jurnal Hukum Tata Usaha Negara&lt;/i&gt;, 7.2 (2020), 134–51.","plainTextFormattedCitation":"Dwi Cahyono, ‘Hak Gugat Organisasi Lingkungan Terhadap Keputusan Pejabat Tata Usaha Negara’, Jurnal Hukum Tata Usaha Negara, 7.2 (2020), 134–51.","previouslyFormattedCitation":"Dwi Cahyono, ‘Hak Gugat Organisasi Lingkungan Terhadap Keputusan Pejabat Tata Usaha Negara’, &lt;i&gt;Jurnal Hukum Tata Usaha Negara&lt;/i&gt;, 7.2 (2020), 134–51."},"properties":{"noteIndex":16},"schema":"https://github.com/citation-style-language/schema/raw/master/csl-citation.json"}</w:instrText>
      </w:r>
      <w:r>
        <w:fldChar w:fldCharType="separate"/>
      </w:r>
      <w:r w:rsidRPr="008B35BF">
        <w:rPr>
          <w:noProof/>
        </w:rPr>
        <w:t xml:space="preserve">Dwi Cahyono, ‘Hak Gugat Organisasi Lingkungan Terhadap Keputusan Pejabat Tata Usaha Negara’, </w:t>
      </w:r>
      <w:r w:rsidRPr="008B35BF">
        <w:rPr>
          <w:i/>
          <w:noProof/>
        </w:rPr>
        <w:t>Jurnal Hukum Tata Usaha Negara</w:t>
      </w:r>
      <w:r w:rsidRPr="008B35BF">
        <w:rPr>
          <w:noProof/>
        </w:rPr>
        <w:t>, 7.2 (2020), 134–51.</w:t>
      </w:r>
      <w:r>
        <w:fldChar w:fldCharType="end"/>
      </w:r>
    </w:p>
  </w:footnote>
  <w:footnote w:id="17">
    <w:p w14:paraId="096E342F" w14:textId="1DF19D91" w:rsidR="008B35BF" w:rsidRPr="008B35BF" w:rsidRDefault="008B35BF">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{"citationItems":[{"id":"ITEM-1","itemData":{"author":[{"dropping-particle":"","family":"Fauzi","given":"Ahmad","non-dropping-particle":"","parse-names":false,"suffix":""}],"container-title":"Jurnal Hukum Acara dan Ekologi","id":"ITEM-1","issue":"1","issued":{"date-parts":[["2023"]]},"page":"55-72","publisher":"Fakultas Hukum Universitas Gadjah Mada","title":"Penerapan Asas Strict Liability pada Sengketa Pencemaran Limbah B3","type":"article-journal","volume":"14"},"uris":["http://www.mendeley.com/documents/?uuid=8a7d26ad-c18f-45a8-89a4-c13a538e19c6"]}],"mendeley":{"formattedCitation":"Ahmad Fauzi, ‘Penerapan Asas Strict Liability Pada Sengketa Pencemaran Limbah B3’, &lt;i&gt;Jurnal Hukum Acara Dan Ekologi&lt;/i&gt;, 14.1 (2023), 55–72.","plainTextFormattedCitation":"Ahmad Fauzi, ‘Penerapan Asas Strict Liability Pada Sengketa Pencemaran Limbah B3’, Jurnal Hukum Acara Dan Ekologi, 14.1 (2023), 55–72."},"properties":{"noteIndex":17},"schema":"https://github.com/citation-style-language/schema/raw/master/csl-citation.json"}</w:instrText>
      </w:r>
      <w:r>
        <w:fldChar w:fldCharType="separate"/>
      </w:r>
      <w:r w:rsidRPr="008B35BF">
        <w:rPr>
          <w:noProof/>
        </w:rPr>
        <w:t xml:space="preserve">Ahmad Fauzi, ‘Penerapan Asas Strict Liability Pada Sengketa Pencemaran Limbah B3’, </w:t>
      </w:r>
      <w:r w:rsidRPr="008B35BF">
        <w:rPr>
          <w:i/>
          <w:noProof/>
        </w:rPr>
        <w:t>Jurnal Hukum Acara Dan Ekologi</w:t>
      </w:r>
      <w:r w:rsidRPr="008B35BF">
        <w:rPr>
          <w:noProof/>
        </w:rPr>
        <w:t>, 14.1 (2023), 55–72.</w:t>
      </w:r>
      <w:r>
        <w:fldChar w:fldCharType="end"/>
      </w:r>
    </w:p>
  </w:footnote>
  <w:footnote w:id="18">
    <w:p w14:paraId="16B1DC10" w14:textId="24A3D320" w:rsidR="008B35BF" w:rsidRPr="008B35BF" w:rsidRDefault="008B35BF">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{"citationItems":[{"id":"ITEM-1","itemData":{"author":[{"dropping-particle":"","family":"Ramadhan","given":"Gilang","non-dropping-particle":"","parse-names":false,"suffix":""}],"container-title":"Jurnal Pembangunan dan Hak Asasi Manusia","id":"ITEM-1","issue":"2","issued":{"date-parts":[["2021"]]},"page":"99-117","publisher":"Lembaga Studi Pembangunan Independen","title":"Pemenuhan Hak Informasi Lingkungan dalam Proyek Infrastruktur Strategis Nasional","type":"article-journal","volume":"5"},"uris":["http://www.mendeley.com/documents/?uuid=ba806986-0266-4e1d-848d-a0196245340e"]}],"mendeley":{"formattedCitation":"Gilang Ramadhan, ‘Pemenuhan Hak Informasi Lingkungan Dalam Proyek Infrastruktur Strategis Nasional’, &lt;i&gt;Jurnal Pembangunan Dan Hak Asasi Manusia&lt;/i&gt;, 5.2 (2021), 99–117.","plainTextFormattedCitation":"Gilang Ramadhan, ‘Pemenuhan Hak Informasi Lingkungan Dalam Proyek Infrastruktur Strategis Nasional’, Jurnal Pembangunan Dan Hak Asasi Manusia, 5.2 (2021), 99–117.","previouslyFormattedCitation":"Gilang Ramadhan, ‘Pemenuhan Hak Informasi Lingkungan Dalam Proyek Infrastruktur Strategis Nasional’, &lt;i&gt;Jurnal Pembangunan Dan Hak Asasi Manusia&lt;/i&gt;, 5.2 (2021), 99–117."},"properties":{"noteIndex":18},"schema":"https://github.com/citation-style-language/schema/raw/master/csl-citation.json"}</w:instrText>
      </w:r>
      <w:r>
        <w:fldChar w:fldCharType="separate"/>
      </w:r>
      <w:r w:rsidRPr="008B35BF">
        <w:rPr>
          <w:noProof/>
        </w:rPr>
        <w:t xml:space="preserve">Gilang Ramadhan, ‘Pemenuhan Hak Informasi Lingkungan Dalam Proyek Infrastruktur Strategis Nasional’, </w:t>
      </w:r>
      <w:r w:rsidRPr="008B35BF">
        <w:rPr>
          <w:i/>
          <w:noProof/>
        </w:rPr>
        <w:t>Jurnal Pembangunan Dan Hak Asasi Manusia</w:t>
      </w:r>
      <w:r w:rsidRPr="008B35BF">
        <w:rPr>
          <w:noProof/>
        </w:rPr>
        <w:t>, 5.2 (2021), 99–117.</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5701"/>
    <w:multiLevelType w:val="multilevel"/>
    <w:tmpl w:val="3448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42083"/>
    <w:multiLevelType w:val="hybridMultilevel"/>
    <w:tmpl w:val="18CA6A0E"/>
    <w:lvl w:ilvl="0" w:tplc="2E969B1A">
      <w:start w:val="1"/>
      <w:numFmt w:val="upperLetter"/>
      <w:lvlText w:val="%1."/>
      <w:lvlJc w:val="left"/>
      <w:pPr>
        <w:ind w:left="479" w:hanging="360"/>
      </w:pPr>
      <w:rPr>
        <w:rFonts w:ascii="Times New Roman" w:eastAsia="Times New Roman" w:hAnsi="Times New Roman" w:cs="Times New Roman" w:hint="default"/>
        <w:b/>
        <w:bCs/>
        <w:i w:val="0"/>
        <w:iCs w:val="0"/>
        <w:spacing w:val="0"/>
        <w:w w:val="99"/>
        <w:sz w:val="26"/>
        <w:szCs w:val="26"/>
        <w:lang w:val="ms" w:eastAsia="en-US" w:bidi="ar-SA"/>
      </w:rPr>
    </w:lvl>
    <w:lvl w:ilvl="1" w:tplc="B9C2EA3C">
      <w:start w:val="1"/>
      <w:numFmt w:val="decimal"/>
      <w:lvlText w:val="%2."/>
      <w:lvlJc w:val="left"/>
      <w:pPr>
        <w:ind w:left="762" w:hanging="360"/>
      </w:pPr>
      <w:rPr>
        <w:rFonts w:hint="default"/>
        <w:spacing w:val="0"/>
        <w:w w:val="100"/>
        <w:lang w:val="ms" w:eastAsia="en-US" w:bidi="ar-SA"/>
      </w:rPr>
    </w:lvl>
    <w:lvl w:ilvl="2" w:tplc="7D046820">
      <w:numFmt w:val="bullet"/>
      <w:lvlText w:val="•"/>
      <w:lvlJc w:val="left"/>
      <w:pPr>
        <w:ind w:left="1730" w:hanging="360"/>
      </w:pPr>
      <w:rPr>
        <w:rFonts w:hint="default"/>
        <w:lang w:val="ms" w:eastAsia="en-US" w:bidi="ar-SA"/>
      </w:rPr>
    </w:lvl>
    <w:lvl w:ilvl="3" w:tplc="246EEB6A">
      <w:numFmt w:val="bullet"/>
      <w:lvlText w:val="•"/>
      <w:lvlJc w:val="left"/>
      <w:pPr>
        <w:ind w:left="2700" w:hanging="360"/>
      </w:pPr>
      <w:rPr>
        <w:rFonts w:hint="default"/>
        <w:lang w:val="ms" w:eastAsia="en-US" w:bidi="ar-SA"/>
      </w:rPr>
    </w:lvl>
    <w:lvl w:ilvl="4" w:tplc="CB60A44C">
      <w:numFmt w:val="bullet"/>
      <w:lvlText w:val="•"/>
      <w:lvlJc w:val="left"/>
      <w:pPr>
        <w:ind w:left="3670" w:hanging="360"/>
      </w:pPr>
      <w:rPr>
        <w:rFonts w:hint="default"/>
        <w:lang w:val="ms" w:eastAsia="en-US" w:bidi="ar-SA"/>
      </w:rPr>
    </w:lvl>
    <w:lvl w:ilvl="5" w:tplc="5F8293CA">
      <w:numFmt w:val="bullet"/>
      <w:lvlText w:val="•"/>
      <w:lvlJc w:val="left"/>
      <w:pPr>
        <w:ind w:left="4640" w:hanging="360"/>
      </w:pPr>
      <w:rPr>
        <w:rFonts w:hint="default"/>
        <w:lang w:val="ms" w:eastAsia="en-US" w:bidi="ar-SA"/>
      </w:rPr>
    </w:lvl>
    <w:lvl w:ilvl="6" w:tplc="103AD5A0">
      <w:numFmt w:val="bullet"/>
      <w:lvlText w:val="•"/>
      <w:lvlJc w:val="left"/>
      <w:pPr>
        <w:ind w:left="5610" w:hanging="360"/>
      </w:pPr>
      <w:rPr>
        <w:rFonts w:hint="default"/>
        <w:lang w:val="ms" w:eastAsia="en-US" w:bidi="ar-SA"/>
      </w:rPr>
    </w:lvl>
    <w:lvl w:ilvl="7" w:tplc="0BFC18FE">
      <w:numFmt w:val="bullet"/>
      <w:lvlText w:val="•"/>
      <w:lvlJc w:val="left"/>
      <w:pPr>
        <w:ind w:left="6580" w:hanging="360"/>
      </w:pPr>
      <w:rPr>
        <w:rFonts w:hint="default"/>
        <w:lang w:val="ms" w:eastAsia="en-US" w:bidi="ar-SA"/>
      </w:rPr>
    </w:lvl>
    <w:lvl w:ilvl="8" w:tplc="20A0E13C">
      <w:numFmt w:val="bullet"/>
      <w:lvlText w:val="•"/>
      <w:lvlJc w:val="left"/>
      <w:pPr>
        <w:ind w:left="7550" w:hanging="360"/>
      </w:pPr>
      <w:rPr>
        <w:rFonts w:hint="default"/>
        <w:lang w:val="ms" w:eastAsia="en-US" w:bidi="ar-SA"/>
      </w:rPr>
    </w:lvl>
  </w:abstractNum>
  <w:abstractNum w:abstractNumId="2" w15:restartNumberingAfterBreak="0">
    <w:nsid w:val="0C5079E8"/>
    <w:multiLevelType w:val="hybridMultilevel"/>
    <w:tmpl w:val="EB3CFD0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F3F51EC"/>
    <w:multiLevelType w:val="hybridMultilevel"/>
    <w:tmpl w:val="331866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1484013"/>
    <w:multiLevelType w:val="hybridMultilevel"/>
    <w:tmpl w:val="E048C1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1004D0C"/>
    <w:multiLevelType w:val="hybridMultilevel"/>
    <w:tmpl w:val="32D230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D0B59E7"/>
    <w:multiLevelType w:val="multilevel"/>
    <w:tmpl w:val="67E2AF9E"/>
    <w:lvl w:ilvl="0">
      <w:start w:val="1"/>
      <w:numFmt w:val="decimal"/>
      <w:lvlText w:val="%1."/>
      <w:lvlJc w:val="left"/>
      <w:pPr>
        <w:tabs>
          <w:tab w:val="num" w:pos="720"/>
        </w:tabs>
        <w:ind w:left="720" w:hanging="360"/>
      </w:pPr>
      <w:rPr>
        <w:rFonts w:hint="default"/>
      </w:rPr>
    </w:lvl>
    <w:lvl w:ilvl="1">
      <w:start w:val="2"/>
      <w:numFmt w:val="upperLetter"/>
      <w:pStyle w:val="Heading2"/>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011369766">
    <w:abstractNumId w:val="1"/>
  </w:num>
  <w:num w:numId="2" w16cid:durableId="1365517546">
    <w:abstractNumId w:val="6"/>
  </w:num>
  <w:num w:numId="3" w16cid:durableId="2099714029">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9160364">
    <w:abstractNumId w:val="0"/>
  </w:num>
  <w:num w:numId="5" w16cid:durableId="1593128419">
    <w:abstractNumId w:val="2"/>
  </w:num>
  <w:num w:numId="6" w16cid:durableId="613756926">
    <w:abstractNumId w:val="5"/>
  </w:num>
  <w:num w:numId="7" w16cid:durableId="1417170035">
    <w:abstractNumId w:val="3"/>
  </w:num>
  <w:num w:numId="8" w16cid:durableId="680008485">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48"/>
    <w:rsid w:val="00001057"/>
    <w:rsid w:val="00041346"/>
    <w:rsid w:val="000726C1"/>
    <w:rsid w:val="000F419B"/>
    <w:rsid w:val="0010349B"/>
    <w:rsid w:val="00107319"/>
    <w:rsid w:val="0013555A"/>
    <w:rsid w:val="001902C4"/>
    <w:rsid w:val="0019411C"/>
    <w:rsid w:val="001A1540"/>
    <w:rsid w:val="001D2F95"/>
    <w:rsid w:val="001E044A"/>
    <w:rsid w:val="001E367E"/>
    <w:rsid w:val="002152E7"/>
    <w:rsid w:val="002708E9"/>
    <w:rsid w:val="00295D9B"/>
    <w:rsid w:val="002A222E"/>
    <w:rsid w:val="002A76E3"/>
    <w:rsid w:val="002C6649"/>
    <w:rsid w:val="002E5F54"/>
    <w:rsid w:val="00301A27"/>
    <w:rsid w:val="003024F7"/>
    <w:rsid w:val="00317075"/>
    <w:rsid w:val="00325B0F"/>
    <w:rsid w:val="00367D49"/>
    <w:rsid w:val="00367F32"/>
    <w:rsid w:val="003A334A"/>
    <w:rsid w:val="003A554F"/>
    <w:rsid w:val="003D1E18"/>
    <w:rsid w:val="003E6EA6"/>
    <w:rsid w:val="00406C3B"/>
    <w:rsid w:val="004377FD"/>
    <w:rsid w:val="00493845"/>
    <w:rsid w:val="004D0124"/>
    <w:rsid w:val="004F0108"/>
    <w:rsid w:val="005136CD"/>
    <w:rsid w:val="005145B8"/>
    <w:rsid w:val="005226EE"/>
    <w:rsid w:val="00540364"/>
    <w:rsid w:val="00543E09"/>
    <w:rsid w:val="00554D48"/>
    <w:rsid w:val="00557DB8"/>
    <w:rsid w:val="00570AFA"/>
    <w:rsid w:val="00574E27"/>
    <w:rsid w:val="00597656"/>
    <w:rsid w:val="005B0A97"/>
    <w:rsid w:val="005C4DC3"/>
    <w:rsid w:val="005D48A5"/>
    <w:rsid w:val="00603FD0"/>
    <w:rsid w:val="00606AE2"/>
    <w:rsid w:val="006107DF"/>
    <w:rsid w:val="00612604"/>
    <w:rsid w:val="00663548"/>
    <w:rsid w:val="0067323D"/>
    <w:rsid w:val="00686F5C"/>
    <w:rsid w:val="006A2761"/>
    <w:rsid w:val="006A379A"/>
    <w:rsid w:val="006B42E0"/>
    <w:rsid w:val="006C6389"/>
    <w:rsid w:val="006D4FEC"/>
    <w:rsid w:val="006F2075"/>
    <w:rsid w:val="007050D5"/>
    <w:rsid w:val="00746B14"/>
    <w:rsid w:val="007476D4"/>
    <w:rsid w:val="00771321"/>
    <w:rsid w:val="007771BE"/>
    <w:rsid w:val="00777311"/>
    <w:rsid w:val="00777421"/>
    <w:rsid w:val="00786231"/>
    <w:rsid w:val="00797C3C"/>
    <w:rsid w:val="007C5A4D"/>
    <w:rsid w:val="007F3367"/>
    <w:rsid w:val="008031E0"/>
    <w:rsid w:val="0082189A"/>
    <w:rsid w:val="0086097B"/>
    <w:rsid w:val="00895ECD"/>
    <w:rsid w:val="008B35BF"/>
    <w:rsid w:val="008B366B"/>
    <w:rsid w:val="008D295F"/>
    <w:rsid w:val="00943246"/>
    <w:rsid w:val="0096067F"/>
    <w:rsid w:val="0096142D"/>
    <w:rsid w:val="009652C8"/>
    <w:rsid w:val="009761FE"/>
    <w:rsid w:val="0099041A"/>
    <w:rsid w:val="00994A82"/>
    <w:rsid w:val="009E3267"/>
    <w:rsid w:val="009F5F17"/>
    <w:rsid w:val="00A22DB3"/>
    <w:rsid w:val="00A43924"/>
    <w:rsid w:val="00A4608A"/>
    <w:rsid w:val="00A56D62"/>
    <w:rsid w:val="00A67D25"/>
    <w:rsid w:val="00A81418"/>
    <w:rsid w:val="00AA6990"/>
    <w:rsid w:val="00B02A40"/>
    <w:rsid w:val="00B42871"/>
    <w:rsid w:val="00B4390E"/>
    <w:rsid w:val="00B92BA5"/>
    <w:rsid w:val="00B930E0"/>
    <w:rsid w:val="00B93A04"/>
    <w:rsid w:val="00B94A89"/>
    <w:rsid w:val="00BA3B34"/>
    <w:rsid w:val="00BB150A"/>
    <w:rsid w:val="00C17750"/>
    <w:rsid w:val="00C2294C"/>
    <w:rsid w:val="00C37C44"/>
    <w:rsid w:val="00C40971"/>
    <w:rsid w:val="00C45827"/>
    <w:rsid w:val="00C462D8"/>
    <w:rsid w:val="00C46626"/>
    <w:rsid w:val="00C7225F"/>
    <w:rsid w:val="00C81460"/>
    <w:rsid w:val="00C81BA3"/>
    <w:rsid w:val="00C927C2"/>
    <w:rsid w:val="00CB3BC8"/>
    <w:rsid w:val="00CB43FB"/>
    <w:rsid w:val="00CC2C50"/>
    <w:rsid w:val="00CF51E7"/>
    <w:rsid w:val="00D0337B"/>
    <w:rsid w:val="00D06322"/>
    <w:rsid w:val="00D24763"/>
    <w:rsid w:val="00D352AA"/>
    <w:rsid w:val="00D43960"/>
    <w:rsid w:val="00D64098"/>
    <w:rsid w:val="00D736DD"/>
    <w:rsid w:val="00D9024B"/>
    <w:rsid w:val="00DB5486"/>
    <w:rsid w:val="00DC4D3B"/>
    <w:rsid w:val="00DE4D41"/>
    <w:rsid w:val="00DF067D"/>
    <w:rsid w:val="00E539A0"/>
    <w:rsid w:val="00E63542"/>
    <w:rsid w:val="00E75239"/>
    <w:rsid w:val="00E81DB4"/>
    <w:rsid w:val="00E97219"/>
    <w:rsid w:val="00EB5262"/>
    <w:rsid w:val="00EB5981"/>
    <w:rsid w:val="00EF6B09"/>
    <w:rsid w:val="00F01CC0"/>
    <w:rsid w:val="00F312B7"/>
    <w:rsid w:val="00F556E3"/>
    <w:rsid w:val="00F70E77"/>
    <w:rsid w:val="00F801ED"/>
    <w:rsid w:val="00FA350A"/>
    <w:rsid w:val="00FB56BA"/>
    <w:rsid w:val="00FD6FB8"/>
    <w:rsid w:val="00FE35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79CD3"/>
  <w15:chartTrackingRefBased/>
  <w15:docId w15:val="{19DF2491-4C13-4EB4-8BED-78937EA84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D48"/>
  </w:style>
  <w:style w:type="paragraph" w:styleId="Heading1">
    <w:name w:val="heading 1"/>
    <w:basedOn w:val="Normal"/>
    <w:link w:val="Heading1Char"/>
    <w:uiPriority w:val="1"/>
    <w:qFormat/>
    <w:rsid w:val="003A334A"/>
    <w:pPr>
      <w:widowControl w:val="0"/>
      <w:autoSpaceDE w:val="0"/>
      <w:autoSpaceDN w:val="0"/>
      <w:spacing w:before="76" w:after="0" w:line="240" w:lineRule="auto"/>
      <w:jc w:val="center"/>
      <w:outlineLvl w:val="0"/>
    </w:pPr>
    <w:rPr>
      <w:rFonts w:ascii="Times New Roman" w:eastAsia="Times New Roman" w:hAnsi="Times New Roman" w:cs="Times New Roman"/>
      <w:b/>
      <w:bCs/>
      <w:color w:val="000000" w:themeColor="text1"/>
      <w:sz w:val="28"/>
      <w:szCs w:val="28"/>
      <w:lang w:val="ms"/>
    </w:rPr>
  </w:style>
  <w:style w:type="paragraph" w:styleId="Heading2">
    <w:name w:val="heading 2"/>
    <w:basedOn w:val="Normal"/>
    <w:next w:val="Normal"/>
    <w:link w:val="Heading2Char"/>
    <w:autoRedefine/>
    <w:uiPriority w:val="1"/>
    <w:unhideWhenUsed/>
    <w:qFormat/>
    <w:rsid w:val="009E3267"/>
    <w:pPr>
      <w:widowControl w:val="0"/>
      <w:numPr>
        <w:ilvl w:val="1"/>
        <w:numId w:val="2"/>
      </w:numPr>
      <w:tabs>
        <w:tab w:val="left" w:pos="821"/>
        <w:tab w:val="left" w:pos="1134"/>
        <w:tab w:val="left" w:pos="2160"/>
      </w:tabs>
      <w:autoSpaceDE w:val="0"/>
      <w:autoSpaceDN w:val="0"/>
      <w:spacing w:before="424" w:after="240" w:line="240" w:lineRule="auto"/>
      <w:ind w:left="284"/>
      <w:outlineLvl w:val="1"/>
    </w:pPr>
    <w:rPr>
      <w:rFonts w:ascii="Times New Roman" w:eastAsiaTheme="majorEastAsia" w:hAnsi="Times New Roman" w:cs="Times New Roman"/>
      <w:b/>
      <w:sz w:val="24"/>
      <w:szCs w:val="24"/>
    </w:rPr>
  </w:style>
  <w:style w:type="paragraph" w:styleId="Heading3">
    <w:name w:val="heading 3"/>
    <w:basedOn w:val="Normal"/>
    <w:next w:val="Normal"/>
    <w:link w:val="Heading3Char"/>
    <w:uiPriority w:val="1"/>
    <w:unhideWhenUsed/>
    <w:qFormat/>
    <w:rsid w:val="009E3267"/>
    <w:pPr>
      <w:keepNext/>
      <w:keepLines/>
      <w:spacing w:before="160" w:after="12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F01CC0"/>
    <w:pPr>
      <w:keepNext/>
      <w:keepLines/>
      <w:spacing w:before="40" w:after="0"/>
      <w:outlineLvl w:val="3"/>
    </w:pPr>
    <w:rPr>
      <w:rFonts w:ascii="Times New Roman" w:eastAsiaTheme="majorEastAsia" w:hAnsi="Times New Roman" w:cstheme="majorBidi"/>
      <w:b/>
      <w:i/>
      <w:iCs/>
      <w:color w:val="000000" w:themeColor="tex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54D48"/>
    <w:pPr>
      <w:spacing w:after="0" w:line="240" w:lineRule="auto"/>
    </w:pPr>
  </w:style>
  <w:style w:type="paragraph" w:styleId="Footer">
    <w:name w:val="footer"/>
    <w:basedOn w:val="Normal"/>
    <w:link w:val="FooterChar"/>
    <w:uiPriority w:val="99"/>
    <w:unhideWhenUsed/>
    <w:rsid w:val="00554D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D48"/>
  </w:style>
  <w:style w:type="character" w:customStyle="1" w:styleId="Heading1Char">
    <w:name w:val="Heading 1 Char"/>
    <w:basedOn w:val="DefaultParagraphFont"/>
    <w:link w:val="Heading1"/>
    <w:uiPriority w:val="1"/>
    <w:rsid w:val="003A334A"/>
    <w:rPr>
      <w:rFonts w:ascii="Times New Roman" w:eastAsia="Times New Roman" w:hAnsi="Times New Roman" w:cs="Times New Roman"/>
      <w:b/>
      <w:bCs/>
      <w:color w:val="000000" w:themeColor="text1"/>
      <w:sz w:val="28"/>
      <w:szCs w:val="28"/>
      <w:lang w:val="ms"/>
    </w:rPr>
  </w:style>
  <w:style w:type="paragraph" w:styleId="BodyText">
    <w:name w:val="Body Text"/>
    <w:basedOn w:val="Normal"/>
    <w:link w:val="BodyTextChar"/>
    <w:uiPriority w:val="1"/>
    <w:qFormat/>
    <w:rsid w:val="00554D48"/>
    <w:pPr>
      <w:widowControl w:val="0"/>
      <w:autoSpaceDE w:val="0"/>
      <w:autoSpaceDN w:val="0"/>
      <w:spacing w:after="0"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554D48"/>
    <w:rPr>
      <w:rFonts w:ascii="Times New Roman" w:eastAsia="Times New Roman" w:hAnsi="Times New Roman" w:cs="Times New Roman"/>
      <w:sz w:val="24"/>
      <w:szCs w:val="24"/>
      <w:lang w:val="ms"/>
    </w:rPr>
  </w:style>
  <w:style w:type="paragraph" w:styleId="Header">
    <w:name w:val="header"/>
    <w:basedOn w:val="Normal"/>
    <w:link w:val="HeaderChar"/>
    <w:uiPriority w:val="99"/>
    <w:unhideWhenUsed/>
    <w:rsid w:val="00554D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D48"/>
  </w:style>
  <w:style w:type="paragraph" w:styleId="TOCHeading">
    <w:name w:val="TOC Heading"/>
    <w:basedOn w:val="Heading1"/>
    <w:next w:val="Normal"/>
    <w:uiPriority w:val="39"/>
    <w:unhideWhenUsed/>
    <w:qFormat/>
    <w:rsid w:val="00554D48"/>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unhideWhenUsed/>
    <w:qFormat/>
    <w:rsid w:val="009761FE"/>
    <w:pPr>
      <w:spacing w:before="360" w:after="0"/>
    </w:pPr>
    <w:rPr>
      <w:rFonts w:asciiTheme="majorHAnsi" w:hAnsiTheme="majorHAnsi" w:cstheme="majorHAnsi"/>
      <w:b/>
      <w:bCs/>
      <w:caps/>
      <w:sz w:val="24"/>
      <w:szCs w:val="24"/>
    </w:rPr>
  </w:style>
  <w:style w:type="character" w:styleId="Hyperlink">
    <w:name w:val="Hyperlink"/>
    <w:basedOn w:val="DefaultParagraphFont"/>
    <w:uiPriority w:val="99"/>
    <w:unhideWhenUsed/>
    <w:rsid w:val="00554D48"/>
    <w:rPr>
      <w:color w:val="0563C1" w:themeColor="hyperlink"/>
      <w:u w:val="single"/>
    </w:rPr>
  </w:style>
  <w:style w:type="character" w:customStyle="1" w:styleId="Heading2Char">
    <w:name w:val="Heading 2 Char"/>
    <w:basedOn w:val="DefaultParagraphFont"/>
    <w:link w:val="Heading2"/>
    <w:uiPriority w:val="1"/>
    <w:rsid w:val="009E3267"/>
    <w:rPr>
      <w:rFonts w:ascii="Times New Roman" w:eastAsiaTheme="majorEastAsia" w:hAnsi="Times New Roman" w:cs="Times New Roman"/>
      <w:b/>
      <w:sz w:val="24"/>
      <w:szCs w:val="24"/>
    </w:rPr>
  </w:style>
  <w:style w:type="character" w:customStyle="1" w:styleId="Heading3Char">
    <w:name w:val="Heading 3 Char"/>
    <w:basedOn w:val="DefaultParagraphFont"/>
    <w:link w:val="Heading3"/>
    <w:uiPriority w:val="1"/>
    <w:rsid w:val="009E3267"/>
    <w:rPr>
      <w:rFonts w:ascii="Times New Roman" w:eastAsiaTheme="majorEastAsia" w:hAnsi="Times New Roman" w:cstheme="majorBidi"/>
      <w:b/>
      <w:sz w:val="24"/>
      <w:szCs w:val="24"/>
    </w:rPr>
  </w:style>
  <w:style w:type="paragraph" w:styleId="TOC2">
    <w:name w:val="toc 2"/>
    <w:basedOn w:val="Normal"/>
    <w:uiPriority w:val="39"/>
    <w:qFormat/>
    <w:rsid w:val="003A334A"/>
    <w:pPr>
      <w:spacing w:before="240" w:after="0"/>
    </w:pPr>
    <w:rPr>
      <w:rFonts w:cstheme="minorHAnsi"/>
      <w:b/>
      <w:bCs/>
      <w:sz w:val="20"/>
      <w:szCs w:val="20"/>
    </w:rPr>
  </w:style>
  <w:style w:type="paragraph" w:styleId="ListParagraph">
    <w:name w:val="List Paragraph"/>
    <w:basedOn w:val="Normal"/>
    <w:uiPriority w:val="1"/>
    <w:qFormat/>
    <w:rsid w:val="003A334A"/>
    <w:pPr>
      <w:widowControl w:val="0"/>
      <w:autoSpaceDE w:val="0"/>
      <w:autoSpaceDN w:val="0"/>
      <w:spacing w:after="0" w:line="240" w:lineRule="auto"/>
      <w:ind w:left="1187" w:hanging="360"/>
      <w:jc w:val="both"/>
    </w:pPr>
    <w:rPr>
      <w:rFonts w:ascii="Times New Roman" w:eastAsia="Times New Roman" w:hAnsi="Times New Roman" w:cs="Times New Roman"/>
      <w:lang w:val="ms"/>
    </w:rPr>
  </w:style>
  <w:style w:type="paragraph" w:customStyle="1" w:styleId="TableParagraph">
    <w:name w:val="Table Paragraph"/>
    <w:basedOn w:val="Normal"/>
    <w:uiPriority w:val="1"/>
    <w:qFormat/>
    <w:rsid w:val="003A334A"/>
    <w:pPr>
      <w:widowControl w:val="0"/>
      <w:autoSpaceDE w:val="0"/>
      <w:autoSpaceDN w:val="0"/>
      <w:spacing w:before="133" w:after="0" w:line="240" w:lineRule="auto"/>
    </w:pPr>
    <w:rPr>
      <w:rFonts w:ascii="Times New Roman" w:eastAsia="Times New Roman" w:hAnsi="Times New Roman" w:cs="Times New Roman"/>
      <w:lang w:val="ms"/>
    </w:rPr>
  </w:style>
  <w:style w:type="paragraph" w:styleId="TOC3">
    <w:name w:val="toc 3"/>
    <w:basedOn w:val="Normal"/>
    <w:next w:val="Normal"/>
    <w:autoRedefine/>
    <w:uiPriority w:val="39"/>
    <w:unhideWhenUsed/>
    <w:qFormat/>
    <w:rsid w:val="003A334A"/>
    <w:pPr>
      <w:spacing w:after="0"/>
      <w:ind w:left="220"/>
    </w:pPr>
    <w:rPr>
      <w:rFonts w:cstheme="minorHAnsi"/>
      <w:sz w:val="20"/>
      <w:szCs w:val="20"/>
    </w:rPr>
  </w:style>
  <w:style w:type="paragraph" w:styleId="NormalWeb">
    <w:name w:val="Normal (Web)"/>
    <w:basedOn w:val="Normal"/>
    <w:uiPriority w:val="99"/>
    <w:unhideWhenUsed/>
    <w:rsid w:val="00301A27"/>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301A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01A27"/>
    <w:rPr>
      <w:sz w:val="20"/>
      <w:szCs w:val="20"/>
    </w:rPr>
  </w:style>
  <w:style w:type="character" w:styleId="FootnoteReference">
    <w:name w:val="footnote reference"/>
    <w:basedOn w:val="DefaultParagraphFont"/>
    <w:uiPriority w:val="99"/>
    <w:semiHidden/>
    <w:unhideWhenUsed/>
    <w:rsid w:val="00301A27"/>
    <w:rPr>
      <w:vertAlign w:val="superscript"/>
    </w:rPr>
  </w:style>
  <w:style w:type="character" w:styleId="Emphasis">
    <w:name w:val="Emphasis"/>
    <w:basedOn w:val="DefaultParagraphFont"/>
    <w:uiPriority w:val="20"/>
    <w:qFormat/>
    <w:rsid w:val="00301A27"/>
    <w:rPr>
      <w:i/>
      <w:iCs/>
    </w:rPr>
  </w:style>
  <w:style w:type="character" w:customStyle="1" w:styleId="Heading4Char">
    <w:name w:val="Heading 4 Char"/>
    <w:basedOn w:val="DefaultParagraphFont"/>
    <w:link w:val="Heading4"/>
    <w:uiPriority w:val="9"/>
    <w:semiHidden/>
    <w:rsid w:val="00F01CC0"/>
    <w:rPr>
      <w:rFonts w:ascii="Times New Roman" w:eastAsiaTheme="majorEastAsia" w:hAnsi="Times New Roman" w:cstheme="majorBidi"/>
      <w:b/>
      <w:i/>
      <w:iCs/>
      <w:color w:val="000000" w:themeColor="text1"/>
      <w:sz w:val="24"/>
    </w:rPr>
  </w:style>
  <w:style w:type="character" w:customStyle="1" w:styleId="katex-mathml">
    <w:name w:val="katex-mathml"/>
    <w:basedOn w:val="DefaultParagraphFont"/>
    <w:rsid w:val="00F01CC0"/>
  </w:style>
  <w:style w:type="character" w:customStyle="1" w:styleId="mord">
    <w:name w:val="mord"/>
    <w:basedOn w:val="DefaultParagraphFont"/>
    <w:rsid w:val="00F01CC0"/>
  </w:style>
  <w:style w:type="character" w:customStyle="1" w:styleId="mbin">
    <w:name w:val="mbin"/>
    <w:basedOn w:val="DefaultParagraphFont"/>
    <w:rsid w:val="00F01CC0"/>
  </w:style>
  <w:style w:type="character" w:customStyle="1" w:styleId="mrel">
    <w:name w:val="mrel"/>
    <w:basedOn w:val="DefaultParagraphFont"/>
    <w:rsid w:val="00F01CC0"/>
  </w:style>
  <w:style w:type="character" w:styleId="Strong">
    <w:name w:val="Strong"/>
    <w:basedOn w:val="DefaultParagraphFont"/>
    <w:uiPriority w:val="22"/>
    <w:qFormat/>
    <w:rsid w:val="00574E27"/>
    <w:rPr>
      <w:b/>
      <w:bCs/>
    </w:rPr>
  </w:style>
  <w:style w:type="character" w:styleId="FollowedHyperlink">
    <w:name w:val="FollowedHyperlink"/>
    <w:basedOn w:val="DefaultParagraphFont"/>
    <w:uiPriority w:val="99"/>
    <w:semiHidden/>
    <w:unhideWhenUsed/>
    <w:rsid w:val="008D295F"/>
    <w:rPr>
      <w:color w:val="954F72" w:themeColor="followedHyperlink"/>
      <w:u w:val="single"/>
    </w:rPr>
  </w:style>
  <w:style w:type="paragraph" w:styleId="Title">
    <w:name w:val="Title"/>
    <w:basedOn w:val="Normal"/>
    <w:link w:val="TitleChar"/>
    <w:uiPriority w:val="10"/>
    <w:qFormat/>
    <w:rsid w:val="00BB150A"/>
    <w:pPr>
      <w:widowControl w:val="0"/>
      <w:autoSpaceDE w:val="0"/>
      <w:autoSpaceDN w:val="0"/>
      <w:spacing w:before="211" w:after="0" w:line="240" w:lineRule="auto"/>
      <w:ind w:left="2218" w:right="1609" w:firstLine="730"/>
    </w:pPr>
    <w:rPr>
      <w:rFonts w:ascii="Times New Roman" w:eastAsia="Times New Roman" w:hAnsi="Times New Roman" w:cs="Times New Roman"/>
      <w:b/>
      <w:bCs/>
      <w:sz w:val="28"/>
      <w:szCs w:val="28"/>
      <w:lang w:val="id"/>
    </w:rPr>
  </w:style>
  <w:style w:type="character" w:customStyle="1" w:styleId="TitleChar">
    <w:name w:val="Title Char"/>
    <w:basedOn w:val="DefaultParagraphFont"/>
    <w:link w:val="Title"/>
    <w:uiPriority w:val="10"/>
    <w:rsid w:val="00BB150A"/>
    <w:rPr>
      <w:rFonts w:ascii="Times New Roman" w:eastAsia="Times New Roman" w:hAnsi="Times New Roman" w:cs="Times New Roman"/>
      <w:b/>
      <w:bCs/>
      <w:sz w:val="28"/>
      <w:szCs w:val="28"/>
      <w:lang w:val="id"/>
    </w:rPr>
  </w:style>
  <w:style w:type="paragraph" w:styleId="TOC4">
    <w:name w:val="toc 4"/>
    <w:basedOn w:val="Normal"/>
    <w:next w:val="Normal"/>
    <w:autoRedefine/>
    <w:uiPriority w:val="39"/>
    <w:unhideWhenUsed/>
    <w:rsid w:val="00B930E0"/>
    <w:pPr>
      <w:spacing w:after="0"/>
      <w:ind w:left="440"/>
    </w:pPr>
    <w:rPr>
      <w:rFonts w:cstheme="minorHAnsi"/>
      <w:sz w:val="20"/>
      <w:szCs w:val="20"/>
    </w:rPr>
  </w:style>
  <w:style w:type="paragraph" w:styleId="TOC5">
    <w:name w:val="toc 5"/>
    <w:basedOn w:val="Normal"/>
    <w:next w:val="Normal"/>
    <w:autoRedefine/>
    <w:uiPriority w:val="39"/>
    <w:unhideWhenUsed/>
    <w:rsid w:val="00B930E0"/>
    <w:pPr>
      <w:spacing w:after="0"/>
      <w:ind w:left="660"/>
    </w:pPr>
    <w:rPr>
      <w:rFonts w:cstheme="minorHAnsi"/>
      <w:sz w:val="20"/>
      <w:szCs w:val="20"/>
    </w:rPr>
  </w:style>
  <w:style w:type="paragraph" w:styleId="TOC6">
    <w:name w:val="toc 6"/>
    <w:basedOn w:val="Normal"/>
    <w:next w:val="Normal"/>
    <w:autoRedefine/>
    <w:uiPriority w:val="39"/>
    <w:unhideWhenUsed/>
    <w:rsid w:val="00B930E0"/>
    <w:pPr>
      <w:spacing w:after="0"/>
      <w:ind w:left="880"/>
    </w:pPr>
    <w:rPr>
      <w:rFonts w:cstheme="minorHAnsi"/>
      <w:sz w:val="20"/>
      <w:szCs w:val="20"/>
    </w:rPr>
  </w:style>
  <w:style w:type="paragraph" w:styleId="TOC7">
    <w:name w:val="toc 7"/>
    <w:basedOn w:val="Normal"/>
    <w:next w:val="Normal"/>
    <w:autoRedefine/>
    <w:uiPriority w:val="39"/>
    <w:unhideWhenUsed/>
    <w:rsid w:val="00B930E0"/>
    <w:pPr>
      <w:spacing w:after="0"/>
      <w:ind w:left="1100"/>
    </w:pPr>
    <w:rPr>
      <w:rFonts w:cstheme="minorHAnsi"/>
      <w:sz w:val="20"/>
      <w:szCs w:val="20"/>
    </w:rPr>
  </w:style>
  <w:style w:type="paragraph" w:styleId="TOC8">
    <w:name w:val="toc 8"/>
    <w:basedOn w:val="Normal"/>
    <w:next w:val="Normal"/>
    <w:autoRedefine/>
    <w:uiPriority w:val="39"/>
    <w:unhideWhenUsed/>
    <w:rsid w:val="00B930E0"/>
    <w:pPr>
      <w:spacing w:after="0"/>
      <w:ind w:left="1320"/>
    </w:pPr>
    <w:rPr>
      <w:rFonts w:cstheme="minorHAnsi"/>
      <w:sz w:val="20"/>
      <w:szCs w:val="20"/>
    </w:rPr>
  </w:style>
  <w:style w:type="paragraph" w:styleId="TOC9">
    <w:name w:val="toc 9"/>
    <w:basedOn w:val="Normal"/>
    <w:next w:val="Normal"/>
    <w:autoRedefine/>
    <w:uiPriority w:val="39"/>
    <w:unhideWhenUsed/>
    <w:rsid w:val="00B930E0"/>
    <w:pPr>
      <w:spacing w:after="0"/>
      <w:ind w:left="154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5">
      <w:bodyDiv w:val="1"/>
      <w:marLeft w:val="0"/>
      <w:marRight w:val="0"/>
      <w:marTop w:val="0"/>
      <w:marBottom w:val="0"/>
      <w:divBdr>
        <w:top w:val="none" w:sz="0" w:space="0" w:color="auto"/>
        <w:left w:val="none" w:sz="0" w:space="0" w:color="auto"/>
        <w:bottom w:val="none" w:sz="0" w:space="0" w:color="auto"/>
        <w:right w:val="none" w:sz="0" w:space="0" w:color="auto"/>
      </w:divBdr>
    </w:div>
    <w:div w:id="8484474">
      <w:bodyDiv w:val="1"/>
      <w:marLeft w:val="0"/>
      <w:marRight w:val="0"/>
      <w:marTop w:val="0"/>
      <w:marBottom w:val="0"/>
      <w:divBdr>
        <w:top w:val="none" w:sz="0" w:space="0" w:color="auto"/>
        <w:left w:val="none" w:sz="0" w:space="0" w:color="auto"/>
        <w:bottom w:val="none" w:sz="0" w:space="0" w:color="auto"/>
        <w:right w:val="none" w:sz="0" w:space="0" w:color="auto"/>
      </w:divBdr>
    </w:div>
    <w:div w:id="22287282">
      <w:bodyDiv w:val="1"/>
      <w:marLeft w:val="0"/>
      <w:marRight w:val="0"/>
      <w:marTop w:val="0"/>
      <w:marBottom w:val="0"/>
      <w:divBdr>
        <w:top w:val="none" w:sz="0" w:space="0" w:color="auto"/>
        <w:left w:val="none" w:sz="0" w:space="0" w:color="auto"/>
        <w:bottom w:val="none" w:sz="0" w:space="0" w:color="auto"/>
        <w:right w:val="none" w:sz="0" w:space="0" w:color="auto"/>
      </w:divBdr>
    </w:div>
    <w:div w:id="28380492">
      <w:bodyDiv w:val="1"/>
      <w:marLeft w:val="0"/>
      <w:marRight w:val="0"/>
      <w:marTop w:val="0"/>
      <w:marBottom w:val="0"/>
      <w:divBdr>
        <w:top w:val="none" w:sz="0" w:space="0" w:color="auto"/>
        <w:left w:val="none" w:sz="0" w:space="0" w:color="auto"/>
        <w:bottom w:val="none" w:sz="0" w:space="0" w:color="auto"/>
        <w:right w:val="none" w:sz="0" w:space="0" w:color="auto"/>
      </w:divBdr>
    </w:div>
    <w:div w:id="49884193">
      <w:bodyDiv w:val="1"/>
      <w:marLeft w:val="0"/>
      <w:marRight w:val="0"/>
      <w:marTop w:val="0"/>
      <w:marBottom w:val="0"/>
      <w:divBdr>
        <w:top w:val="none" w:sz="0" w:space="0" w:color="auto"/>
        <w:left w:val="none" w:sz="0" w:space="0" w:color="auto"/>
        <w:bottom w:val="none" w:sz="0" w:space="0" w:color="auto"/>
        <w:right w:val="none" w:sz="0" w:space="0" w:color="auto"/>
      </w:divBdr>
    </w:div>
    <w:div w:id="78333562">
      <w:bodyDiv w:val="1"/>
      <w:marLeft w:val="0"/>
      <w:marRight w:val="0"/>
      <w:marTop w:val="0"/>
      <w:marBottom w:val="0"/>
      <w:divBdr>
        <w:top w:val="none" w:sz="0" w:space="0" w:color="auto"/>
        <w:left w:val="none" w:sz="0" w:space="0" w:color="auto"/>
        <w:bottom w:val="none" w:sz="0" w:space="0" w:color="auto"/>
        <w:right w:val="none" w:sz="0" w:space="0" w:color="auto"/>
      </w:divBdr>
    </w:div>
    <w:div w:id="88895047">
      <w:bodyDiv w:val="1"/>
      <w:marLeft w:val="0"/>
      <w:marRight w:val="0"/>
      <w:marTop w:val="0"/>
      <w:marBottom w:val="0"/>
      <w:divBdr>
        <w:top w:val="none" w:sz="0" w:space="0" w:color="auto"/>
        <w:left w:val="none" w:sz="0" w:space="0" w:color="auto"/>
        <w:bottom w:val="none" w:sz="0" w:space="0" w:color="auto"/>
        <w:right w:val="none" w:sz="0" w:space="0" w:color="auto"/>
      </w:divBdr>
    </w:div>
    <w:div w:id="105543596">
      <w:bodyDiv w:val="1"/>
      <w:marLeft w:val="0"/>
      <w:marRight w:val="0"/>
      <w:marTop w:val="0"/>
      <w:marBottom w:val="0"/>
      <w:divBdr>
        <w:top w:val="none" w:sz="0" w:space="0" w:color="auto"/>
        <w:left w:val="none" w:sz="0" w:space="0" w:color="auto"/>
        <w:bottom w:val="none" w:sz="0" w:space="0" w:color="auto"/>
        <w:right w:val="none" w:sz="0" w:space="0" w:color="auto"/>
      </w:divBdr>
    </w:div>
    <w:div w:id="116142379">
      <w:bodyDiv w:val="1"/>
      <w:marLeft w:val="0"/>
      <w:marRight w:val="0"/>
      <w:marTop w:val="0"/>
      <w:marBottom w:val="0"/>
      <w:divBdr>
        <w:top w:val="none" w:sz="0" w:space="0" w:color="auto"/>
        <w:left w:val="none" w:sz="0" w:space="0" w:color="auto"/>
        <w:bottom w:val="none" w:sz="0" w:space="0" w:color="auto"/>
        <w:right w:val="none" w:sz="0" w:space="0" w:color="auto"/>
      </w:divBdr>
    </w:div>
    <w:div w:id="159539153">
      <w:bodyDiv w:val="1"/>
      <w:marLeft w:val="0"/>
      <w:marRight w:val="0"/>
      <w:marTop w:val="0"/>
      <w:marBottom w:val="0"/>
      <w:divBdr>
        <w:top w:val="none" w:sz="0" w:space="0" w:color="auto"/>
        <w:left w:val="none" w:sz="0" w:space="0" w:color="auto"/>
        <w:bottom w:val="none" w:sz="0" w:space="0" w:color="auto"/>
        <w:right w:val="none" w:sz="0" w:space="0" w:color="auto"/>
      </w:divBdr>
    </w:div>
    <w:div w:id="162552726">
      <w:bodyDiv w:val="1"/>
      <w:marLeft w:val="0"/>
      <w:marRight w:val="0"/>
      <w:marTop w:val="0"/>
      <w:marBottom w:val="0"/>
      <w:divBdr>
        <w:top w:val="none" w:sz="0" w:space="0" w:color="auto"/>
        <w:left w:val="none" w:sz="0" w:space="0" w:color="auto"/>
        <w:bottom w:val="none" w:sz="0" w:space="0" w:color="auto"/>
        <w:right w:val="none" w:sz="0" w:space="0" w:color="auto"/>
      </w:divBdr>
    </w:div>
    <w:div w:id="176770641">
      <w:bodyDiv w:val="1"/>
      <w:marLeft w:val="0"/>
      <w:marRight w:val="0"/>
      <w:marTop w:val="0"/>
      <w:marBottom w:val="0"/>
      <w:divBdr>
        <w:top w:val="none" w:sz="0" w:space="0" w:color="auto"/>
        <w:left w:val="none" w:sz="0" w:space="0" w:color="auto"/>
        <w:bottom w:val="none" w:sz="0" w:space="0" w:color="auto"/>
        <w:right w:val="none" w:sz="0" w:space="0" w:color="auto"/>
      </w:divBdr>
    </w:div>
    <w:div w:id="184097953">
      <w:bodyDiv w:val="1"/>
      <w:marLeft w:val="0"/>
      <w:marRight w:val="0"/>
      <w:marTop w:val="0"/>
      <w:marBottom w:val="0"/>
      <w:divBdr>
        <w:top w:val="none" w:sz="0" w:space="0" w:color="auto"/>
        <w:left w:val="none" w:sz="0" w:space="0" w:color="auto"/>
        <w:bottom w:val="none" w:sz="0" w:space="0" w:color="auto"/>
        <w:right w:val="none" w:sz="0" w:space="0" w:color="auto"/>
      </w:divBdr>
    </w:div>
    <w:div w:id="192572650">
      <w:bodyDiv w:val="1"/>
      <w:marLeft w:val="0"/>
      <w:marRight w:val="0"/>
      <w:marTop w:val="0"/>
      <w:marBottom w:val="0"/>
      <w:divBdr>
        <w:top w:val="none" w:sz="0" w:space="0" w:color="auto"/>
        <w:left w:val="none" w:sz="0" w:space="0" w:color="auto"/>
        <w:bottom w:val="none" w:sz="0" w:space="0" w:color="auto"/>
        <w:right w:val="none" w:sz="0" w:space="0" w:color="auto"/>
      </w:divBdr>
    </w:div>
    <w:div w:id="197207411">
      <w:bodyDiv w:val="1"/>
      <w:marLeft w:val="0"/>
      <w:marRight w:val="0"/>
      <w:marTop w:val="0"/>
      <w:marBottom w:val="0"/>
      <w:divBdr>
        <w:top w:val="none" w:sz="0" w:space="0" w:color="auto"/>
        <w:left w:val="none" w:sz="0" w:space="0" w:color="auto"/>
        <w:bottom w:val="none" w:sz="0" w:space="0" w:color="auto"/>
        <w:right w:val="none" w:sz="0" w:space="0" w:color="auto"/>
      </w:divBdr>
    </w:div>
    <w:div w:id="202445018">
      <w:bodyDiv w:val="1"/>
      <w:marLeft w:val="0"/>
      <w:marRight w:val="0"/>
      <w:marTop w:val="0"/>
      <w:marBottom w:val="0"/>
      <w:divBdr>
        <w:top w:val="none" w:sz="0" w:space="0" w:color="auto"/>
        <w:left w:val="none" w:sz="0" w:space="0" w:color="auto"/>
        <w:bottom w:val="none" w:sz="0" w:space="0" w:color="auto"/>
        <w:right w:val="none" w:sz="0" w:space="0" w:color="auto"/>
      </w:divBdr>
    </w:div>
    <w:div w:id="228811692">
      <w:bodyDiv w:val="1"/>
      <w:marLeft w:val="0"/>
      <w:marRight w:val="0"/>
      <w:marTop w:val="0"/>
      <w:marBottom w:val="0"/>
      <w:divBdr>
        <w:top w:val="none" w:sz="0" w:space="0" w:color="auto"/>
        <w:left w:val="none" w:sz="0" w:space="0" w:color="auto"/>
        <w:bottom w:val="none" w:sz="0" w:space="0" w:color="auto"/>
        <w:right w:val="none" w:sz="0" w:space="0" w:color="auto"/>
      </w:divBdr>
    </w:div>
    <w:div w:id="234629531">
      <w:bodyDiv w:val="1"/>
      <w:marLeft w:val="0"/>
      <w:marRight w:val="0"/>
      <w:marTop w:val="0"/>
      <w:marBottom w:val="0"/>
      <w:divBdr>
        <w:top w:val="none" w:sz="0" w:space="0" w:color="auto"/>
        <w:left w:val="none" w:sz="0" w:space="0" w:color="auto"/>
        <w:bottom w:val="none" w:sz="0" w:space="0" w:color="auto"/>
        <w:right w:val="none" w:sz="0" w:space="0" w:color="auto"/>
      </w:divBdr>
    </w:div>
    <w:div w:id="274557335">
      <w:bodyDiv w:val="1"/>
      <w:marLeft w:val="0"/>
      <w:marRight w:val="0"/>
      <w:marTop w:val="0"/>
      <w:marBottom w:val="0"/>
      <w:divBdr>
        <w:top w:val="none" w:sz="0" w:space="0" w:color="auto"/>
        <w:left w:val="none" w:sz="0" w:space="0" w:color="auto"/>
        <w:bottom w:val="none" w:sz="0" w:space="0" w:color="auto"/>
        <w:right w:val="none" w:sz="0" w:space="0" w:color="auto"/>
      </w:divBdr>
    </w:div>
    <w:div w:id="279075227">
      <w:bodyDiv w:val="1"/>
      <w:marLeft w:val="0"/>
      <w:marRight w:val="0"/>
      <w:marTop w:val="0"/>
      <w:marBottom w:val="0"/>
      <w:divBdr>
        <w:top w:val="none" w:sz="0" w:space="0" w:color="auto"/>
        <w:left w:val="none" w:sz="0" w:space="0" w:color="auto"/>
        <w:bottom w:val="none" w:sz="0" w:space="0" w:color="auto"/>
        <w:right w:val="none" w:sz="0" w:space="0" w:color="auto"/>
      </w:divBdr>
    </w:div>
    <w:div w:id="279721692">
      <w:bodyDiv w:val="1"/>
      <w:marLeft w:val="0"/>
      <w:marRight w:val="0"/>
      <w:marTop w:val="0"/>
      <w:marBottom w:val="0"/>
      <w:divBdr>
        <w:top w:val="none" w:sz="0" w:space="0" w:color="auto"/>
        <w:left w:val="none" w:sz="0" w:space="0" w:color="auto"/>
        <w:bottom w:val="none" w:sz="0" w:space="0" w:color="auto"/>
        <w:right w:val="none" w:sz="0" w:space="0" w:color="auto"/>
      </w:divBdr>
    </w:div>
    <w:div w:id="281812141">
      <w:bodyDiv w:val="1"/>
      <w:marLeft w:val="0"/>
      <w:marRight w:val="0"/>
      <w:marTop w:val="0"/>
      <w:marBottom w:val="0"/>
      <w:divBdr>
        <w:top w:val="none" w:sz="0" w:space="0" w:color="auto"/>
        <w:left w:val="none" w:sz="0" w:space="0" w:color="auto"/>
        <w:bottom w:val="none" w:sz="0" w:space="0" w:color="auto"/>
        <w:right w:val="none" w:sz="0" w:space="0" w:color="auto"/>
      </w:divBdr>
    </w:div>
    <w:div w:id="297687655">
      <w:bodyDiv w:val="1"/>
      <w:marLeft w:val="0"/>
      <w:marRight w:val="0"/>
      <w:marTop w:val="0"/>
      <w:marBottom w:val="0"/>
      <w:divBdr>
        <w:top w:val="none" w:sz="0" w:space="0" w:color="auto"/>
        <w:left w:val="none" w:sz="0" w:space="0" w:color="auto"/>
        <w:bottom w:val="none" w:sz="0" w:space="0" w:color="auto"/>
        <w:right w:val="none" w:sz="0" w:space="0" w:color="auto"/>
      </w:divBdr>
    </w:div>
    <w:div w:id="329257072">
      <w:bodyDiv w:val="1"/>
      <w:marLeft w:val="0"/>
      <w:marRight w:val="0"/>
      <w:marTop w:val="0"/>
      <w:marBottom w:val="0"/>
      <w:divBdr>
        <w:top w:val="none" w:sz="0" w:space="0" w:color="auto"/>
        <w:left w:val="none" w:sz="0" w:space="0" w:color="auto"/>
        <w:bottom w:val="none" w:sz="0" w:space="0" w:color="auto"/>
        <w:right w:val="none" w:sz="0" w:space="0" w:color="auto"/>
      </w:divBdr>
    </w:div>
    <w:div w:id="337780944">
      <w:bodyDiv w:val="1"/>
      <w:marLeft w:val="0"/>
      <w:marRight w:val="0"/>
      <w:marTop w:val="0"/>
      <w:marBottom w:val="0"/>
      <w:divBdr>
        <w:top w:val="none" w:sz="0" w:space="0" w:color="auto"/>
        <w:left w:val="none" w:sz="0" w:space="0" w:color="auto"/>
        <w:bottom w:val="none" w:sz="0" w:space="0" w:color="auto"/>
        <w:right w:val="none" w:sz="0" w:space="0" w:color="auto"/>
      </w:divBdr>
    </w:div>
    <w:div w:id="343899206">
      <w:bodyDiv w:val="1"/>
      <w:marLeft w:val="0"/>
      <w:marRight w:val="0"/>
      <w:marTop w:val="0"/>
      <w:marBottom w:val="0"/>
      <w:divBdr>
        <w:top w:val="none" w:sz="0" w:space="0" w:color="auto"/>
        <w:left w:val="none" w:sz="0" w:space="0" w:color="auto"/>
        <w:bottom w:val="none" w:sz="0" w:space="0" w:color="auto"/>
        <w:right w:val="none" w:sz="0" w:space="0" w:color="auto"/>
      </w:divBdr>
    </w:div>
    <w:div w:id="355808306">
      <w:bodyDiv w:val="1"/>
      <w:marLeft w:val="0"/>
      <w:marRight w:val="0"/>
      <w:marTop w:val="0"/>
      <w:marBottom w:val="0"/>
      <w:divBdr>
        <w:top w:val="none" w:sz="0" w:space="0" w:color="auto"/>
        <w:left w:val="none" w:sz="0" w:space="0" w:color="auto"/>
        <w:bottom w:val="none" w:sz="0" w:space="0" w:color="auto"/>
        <w:right w:val="none" w:sz="0" w:space="0" w:color="auto"/>
      </w:divBdr>
    </w:div>
    <w:div w:id="360669719">
      <w:bodyDiv w:val="1"/>
      <w:marLeft w:val="0"/>
      <w:marRight w:val="0"/>
      <w:marTop w:val="0"/>
      <w:marBottom w:val="0"/>
      <w:divBdr>
        <w:top w:val="none" w:sz="0" w:space="0" w:color="auto"/>
        <w:left w:val="none" w:sz="0" w:space="0" w:color="auto"/>
        <w:bottom w:val="none" w:sz="0" w:space="0" w:color="auto"/>
        <w:right w:val="none" w:sz="0" w:space="0" w:color="auto"/>
      </w:divBdr>
    </w:div>
    <w:div w:id="361441918">
      <w:bodyDiv w:val="1"/>
      <w:marLeft w:val="0"/>
      <w:marRight w:val="0"/>
      <w:marTop w:val="0"/>
      <w:marBottom w:val="0"/>
      <w:divBdr>
        <w:top w:val="none" w:sz="0" w:space="0" w:color="auto"/>
        <w:left w:val="none" w:sz="0" w:space="0" w:color="auto"/>
        <w:bottom w:val="none" w:sz="0" w:space="0" w:color="auto"/>
        <w:right w:val="none" w:sz="0" w:space="0" w:color="auto"/>
      </w:divBdr>
    </w:div>
    <w:div w:id="366568674">
      <w:bodyDiv w:val="1"/>
      <w:marLeft w:val="0"/>
      <w:marRight w:val="0"/>
      <w:marTop w:val="0"/>
      <w:marBottom w:val="0"/>
      <w:divBdr>
        <w:top w:val="none" w:sz="0" w:space="0" w:color="auto"/>
        <w:left w:val="none" w:sz="0" w:space="0" w:color="auto"/>
        <w:bottom w:val="none" w:sz="0" w:space="0" w:color="auto"/>
        <w:right w:val="none" w:sz="0" w:space="0" w:color="auto"/>
      </w:divBdr>
    </w:div>
    <w:div w:id="368379758">
      <w:bodyDiv w:val="1"/>
      <w:marLeft w:val="0"/>
      <w:marRight w:val="0"/>
      <w:marTop w:val="0"/>
      <w:marBottom w:val="0"/>
      <w:divBdr>
        <w:top w:val="none" w:sz="0" w:space="0" w:color="auto"/>
        <w:left w:val="none" w:sz="0" w:space="0" w:color="auto"/>
        <w:bottom w:val="none" w:sz="0" w:space="0" w:color="auto"/>
        <w:right w:val="none" w:sz="0" w:space="0" w:color="auto"/>
      </w:divBdr>
    </w:div>
    <w:div w:id="375325068">
      <w:bodyDiv w:val="1"/>
      <w:marLeft w:val="0"/>
      <w:marRight w:val="0"/>
      <w:marTop w:val="0"/>
      <w:marBottom w:val="0"/>
      <w:divBdr>
        <w:top w:val="none" w:sz="0" w:space="0" w:color="auto"/>
        <w:left w:val="none" w:sz="0" w:space="0" w:color="auto"/>
        <w:bottom w:val="none" w:sz="0" w:space="0" w:color="auto"/>
        <w:right w:val="none" w:sz="0" w:space="0" w:color="auto"/>
      </w:divBdr>
    </w:div>
    <w:div w:id="379399254">
      <w:bodyDiv w:val="1"/>
      <w:marLeft w:val="0"/>
      <w:marRight w:val="0"/>
      <w:marTop w:val="0"/>
      <w:marBottom w:val="0"/>
      <w:divBdr>
        <w:top w:val="none" w:sz="0" w:space="0" w:color="auto"/>
        <w:left w:val="none" w:sz="0" w:space="0" w:color="auto"/>
        <w:bottom w:val="none" w:sz="0" w:space="0" w:color="auto"/>
        <w:right w:val="none" w:sz="0" w:space="0" w:color="auto"/>
      </w:divBdr>
    </w:div>
    <w:div w:id="392002935">
      <w:bodyDiv w:val="1"/>
      <w:marLeft w:val="0"/>
      <w:marRight w:val="0"/>
      <w:marTop w:val="0"/>
      <w:marBottom w:val="0"/>
      <w:divBdr>
        <w:top w:val="none" w:sz="0" w:space="0" w:color="auto"/>
        <w:left w:val="none" w:sz="0" w:space="0" w:color="auto"/>
        <w:bottom w:val="none" w:sz="0" w:space="0" w:color="auto"/>
        <w:right w:val="none" w:sz="0" w:space="0" w:color="auto"/>
      </w:divBdr>
    </w:div>
    <w:div w:id="398669716">
      <w:bodyDiv w:val="1"/>
      <w:marLeft w:val="0"/>
      <w:marRight w:val="0"/>
      <w:marTop w:val="0"/>
      <w:marBottom w:val="0"/>
      <w:divBdr>
        <w:top w:val="none" w:sz="0" w:space="0" w:color="auto"/>
        <w:left w:val="none" w:sz="0" w:space="0" w:color="auto"/>
        <w:bottom w:val="none" w:sz="0" w:space="0" w:color="auto"/>
        <w:right w:val="none" w:sz="0" w:space="0" w:color="auto"/>
      </w:divBdr>
    </w:div>
    <w:div w:id="413673625">
      <w:bodyDiv w:val="1"/>
      <w:marLeft w:val="0"/>
      <w:marRight w:val="0"/>
      <w:marTop w:val="0"/>
      <w:marBottom w:val="0"/>
      <w:divBdr>
        <w:top w:val="none" w:sz="0" w:space="0" w:color="auto"/>
        <w:left w:val="none" w:sz="0" w:space="0" w:color="auto"/>
        <w:bottom w:val="none" w:sz="0" w:space="0" w:color="auto"/>
        <w:right w:val="none" w:sz="0" w:space="0" w:color="auto"/>
      </w:divBdr>
    </w:div>
    <w:div w:id="434592185">
      <w:bodyDiv w:val="1"/>
      <w:marLeft w:val="0"/>
      <w:marRight w:val="0"/>
      <w:marTop w:val="0"/>
      <w:marBottom w:val="0"/>
      <w:divBdr>
        <w:top w:val="none" w:sz="0" w:space="0" w:color="auto"/>
        <w:left w:val="none" w:sz="0" w:space="0" w:color="auto"/>
        <w:bottom w:val="none" w:sz="0" w:space="0" w:color="auto"/>
        <w:right w:val="none" w:sz="0" w:space="0" w:color="auto"/>
      </w:divBdr>
    </w:div>
    <w:div w:id="436566690">
      <w:bodyDiv w:val="1"/>
      <w:marLeft w:val="0"/>
      <w:marRight w:val="0"/>
      <w:marTop w:val="0"/>
      <w:marBottom w:val="0"/>
      <w:divBdr>
        <w:top w:val="none" w:sz="0" w:space="0" w:color="auto"/>
        <w:left w:val="none" w:sz="0" w:space="0" w:color="auto"/>
        <w:bottom w:val="none" w:sz="0" w:space="0" w:color="auto"/>
        <w:right w:val="none" w:sz="0" w:space="0" w:color="auto"/>
      </w:divBdr>
    </w:div>
    <w:div w:id="459806506">
      <w:bodyDiv w:val="1"/>
      <w:marLeft w:val="0"/>
      <w:marRight w:val="0"/>
      <w:marTop w:val="0"/>
      <w:marBottom w:val="0"/>
      <w:divBdr>
        <w:top w:val="none" w:sz="0" w:space="0" w:color="auto"/>
        <w:left w:val="none" w:sz="0" w:space="0" w:color="auto"/>
        <w:bottom w:val="none" w:sz="0" w:space="0" w:color="auto"/>
        <w:right w:val="none" w:sz="0" w:space="0" w:color="auto"/>
      </w:divBdr>
      <w:divsChild>
        <w:div w:id="1453789938">
          <w:marLeft w:val="0"/>
          <w:marRight w:val="0"/>
          <w:marTop w:val="0"/>
          <w:marBottom w:val="0"/>
          <w:divBdr>
            <w:top w:val="none" w:sz="0" w:space="0" w:color="auto"/>
            <w:left w:val="none" w:sz="0" w:space="0" w:color="auto"/>
            <w:bottom w:val="none" w:sz="0" w:space="0" w:color="auto"/>
            <w:right w:val="none" w:sz="0" w:space="0" w:color="auto"/>
          </w:divBdr>
        </w:div>
      </w:divsChild>
    </w:div>
    <w:div w:id="475218763">
      <w:bodyDiv w:val="1"/>
      <w:marLeft w:val="0"/>
      <w:marRight w:val="0"/>
      <w:marTop w:val="0"/>
      <w:marBottom w:val="0"/>
      <w:divBdr>
        <w:top w:val="none" w:sz="0" w:space="0" w:color="auto"/>
        <w:left w:val="none" w:sz="0" w:space="0" w:color="auto"/>
        <w:bottom w:val="none" w:sz="0" w:space="0" w:color="auto"/>
        <w:right w:val="none" w:sz="0" w:space="0" w:color="auto"/>
      </w:divBdr>
    </w:div>
    <w:div w:id="500855926">
      <w:bodyDiv w:val="1"/>
      <w:marLeft w:val="0"/>
      <w:marRight w:val="0"/>
      <w:marTop w:val="0"/>
      <w:marBottom w:val="0"/>
      <w:divBdr>
        <w:top w:val="none" w:sz="0" w:space="0" w:color="auto"/>
        <w:left w:val="none" w:sz="0" w:space="0" w:color="auto"/>
        <w:bottom w:val="none" w:sz="0" w:space="0" w:color="auto"/>
        <w:right w:val="none" w:sz="0" w:space="0" w:color="auto"/>
      </w:divBdr>
    </w:div>
    <w:div w:id="514853941">
      <w:bodyDiv w:val="1"/>
      <w:marLeft w:val="0"/>
      <w:marRight w:val="0"/>
      <w:marTop w:val="0"/>
      <w:marBottom w:val="0"/>
      <w:divBdr>
        <w:top w:val="none" w:sz="0" w:space="0" w:color="auto"/>
        <w:left w:val="none" w:sz="0" w:space="0" w:color="auto"/>
        <w:bottom w:val="none" w:sz="0" w:space="0" w:color="auto"/>
        <w:right w:val="none" w:sz="0" w:space="0" w:color="auto"/>
      </w:divBdr>
    </w:div>
    <w:div w:id="515584302">
      <w:bodyDiv w:val="1"/>
      <w:marLeft w:val="0"/>
      <w:marRight w:val="0"/>
      <w:marTop w:val="0"/>
      <w:marBottom w:val="0"/>
      <w:divBdr>
        <w:top w:val="none" w:sz="0" w:space="0" w:color="auto"/>
        <w:left w:val="none" w:sz="0" w:space="0" w:color="auto"/>
        <w:bottom w:val="none" w:sz="0" w:space="0" w:color="auto"/>
        <w:right w:val="none" w:sz="0" w:space="0" w:color="auto"/>
      </w:divBdr>
    </w:div>
    <w:div w:id="568656787">
      <w:bodyDiv w:val="1"/>
      <w:marLeft w:val="0"/>
      <w:marRight w:val="0"/>
      <w:marTop w:val="0"/>
      <w:marBottom w:val="0"/>
      <w:divBdr>
        <w:top w:val="none" w:sz="0" w:space="0" w:color="auto"/>
        <w:left w:val="none" w:sz="0" w:space="0" w:color="auto"/>
        <w:bottom w:val="none" w:sz="0" w:space="0" w:color="auto"/>
        <w:right w:val="none" w:sz="0" w:space="0" w:color="auto"/>
      </w:divBdr>
    </w:div>
    <w:div w:id="582107605">
      <w:bodyDiv w:val="1"/>
      <w:marLeft w:val="0"/>
      <w:marRight w:val="0"/>
      <w:marTop w:val="0"/>
      <w:marBottom w:val="0"/>
      <w:divBdr>
        <w:top w:val="none" w:sz="0" w:space="0" w:color="auto"/>
        <w:left w:val="none" w:sz="0" w:space="0" w:color="auto"/>
        <w:bottom w:val="none" w:sz="0" w:space="0" w:color="auto"/>
        <w:right w:val="none" w:sz="0" w:space="0" w:color="auto"/>
      </w:divBdr>
    </w:div>
    <w:div w:id="585726026">
      <w:bodyDiv w:val="1"/>
      <w:marLeft w:val="0"/>
      <w:marRight w:val="0"/>
      <w:marTop w:val="0"/>
      <w:marBottom w:val="0"/>
      <w:divBdr>
        <w:top w:val="none" w:sz="0" w:space="0" w:color="auto"/>
        <w:left w:val="none" w:sz="0" w:space="0" w:color="auto"/>
        <w:bottom w:val="none" w:sz="0" w:space="0" w:color="auto"/>
        <w:right w:val="none" w:sz="0" w:space="0" w:color="auto"/>
      </w:divBdr>
    </w:div>
    <w:div w:id="589461255">
      <w:bodyDiv w:val="1"/>
      <w:marLeft w:val="0"/>
      <w:marRight w:val="0"/>
      <w:marTop w:val="0"/>
      <w:marBottom w:val="0"/>
      <w:divBdr>
        <w:top w:val="none" w:sz="0" w:space="0" w:color="auto"/>
        <w:left w:val="none" w:sz="0" w:space="0" w:color="auto"/>
        <w:bottom w:val="none" w:sz="0" w:space="0" w:color="auto"/>
        <w:right w:val="none" w:sz="0" w:space="0" w:color="auto"/>
      </w:divBdr>
    </w:div>
    <w:div w:id="602418388">
      <w:bodyDiv w:val="1"/>
      <w:marLeft w:val="0"/>
      <w:marRight w:val="0"/>
      <w:marTop w:val="0"/>
      <w:marBottom w:val="0"/>
      <w:divBdr>
        <w:top w:val="none" w:sz="0" w:space="0" w:color="auto"/>
        <w:left w:val="none" w:sz="0" w:space="0" w:color="auto"/>
        <w:bottom w:val="none" w:sz="0" w:space="0" w:color="auto"/>
        <w:right w:val="none" w:sz="0" w:space="0" w:color="auto"/>
      </w:divBdr>
    </w:div>
    <w:div w:id="605619853">
      <w:bodyDiv w:val="1"/>
      <w:marLeft w:val="0"/>
      <w:marRight w:val="0"/>
      <w:marTop w:val="0"/>
      <w:marBottom w:val="0"/>
      <w:divBdr>
        <w:top w:val="none" w:sz="0" w:space="0" w:color="auto"/>
        <w:left w:val="none" w:sz="0" w:space="0" w:color="auto"/>
        <w:bottom w:val="none" w:sz="0" w:space="0" w:color="auto"/>
        <w:right w:val="none" w:sz="0" w:space="0" w:color="auto"/>
      </w:divBdr>
    </w:div>
    <w:div w:id="610357427">
      <w:bodyDiv w:val="1"/>
      <w:marLeft w:val="0"/>
      <w:marRight w:val="0"/>
      <w:marTop w:val="0"/>
      <w:marBottom w:val="0"/>
      <w:divBdr>
        <w:top w:val="none" w:sz="0" w:space="0" w:color="auto"/>
        <w:left w:val="none" w:sz="0" w:space="0" w:color="auto"/>
        <w:bottom w:val="none" w:sz="0" w:space="0" w:color="auto"/>
        <w:right w:val="none" w:sz="0" w:space="0" w:color="auto"/>
      </w:divBdr>
    </w:div>
    <w:div w:id="612519932">
      <w:bodyDiv w:val="1"/>
      <w:marLeft w:val="0"/>
      <w:marRight w:val="0"/>
      <w:marTop w:val="0"/>
      <w:marBottom w:val="0"/>
      <w:divBdr>
        <w:top w:val="none" w:sz="0" w:space="0" w:color="auto"/>
        <w:left w:val="none" w:sz="0" w:space="0" w:color="auto"/>
        <w:bottom w:val="none" w:sz="0" w:space="0" w:color="auto"/>
        <w:right w:val="none" w:sz="0" w:space="0" w:color="auto"/>
      </w:divBdr>
    </w:div>
    <w:div w:id="632710303">
      <w:bodyDiv w:val="1"/>
      <w:marLeft w:val="0"/>
      <w:marRight w:val="0"/>
      <w:marTop w:val="0"/>
      <w:marBottom w:val="0"/>
      <w:divBdr>
        <w:top w:val="none" w:sz="0" w:space="0" w:color="auto"/>
        <w:left w:val="none" w:sz="0" w:space="0" w:color="auto"/>
        <w:bottom w:val="none" w:sz="0" w:space="0" w:color="auto"/>
        <w:right w:val="none" w:sz="0" w:space="0" w:color="auto"/>
      </w:divBdr>
    </w:div>
    <w:div w:id="647057264">
      <w:bodyDiv w:val="1"/>
      <w:marLeft w:val="0"/>
      <w:marRight w:val="0"/>
      <w:marTop w:val="0"/>
      <w:marBottom w:val="0"/>
      <w:divBdr>
        <w:top w:val="none" w:sz="0" w:space="0" w:color="auto"/>
        <w:left w:val="none" w:sz="0" w:space="0" w:color="auto"/>
        <w:bottom w:val="none" w:sz="0" w:space="0" w:color="auto"/>
        <w:right w:val="none" w:sz="0" w:space="0" w:color="auto"/>
      </w:divBdr>
    </w:div>
    <w:div w:id="653532445">
      <w:bodyDiv w:val="1"/>
      <w:marLeft w:val="0"/>
      <w:marRight w:val="0"/>
      <w:marTop w:val="0"/>
      <w:marBottom w:val="0"/>
      <w:divBdr>
        <w:top w:val="none" w:sz="0" w:space="0" w:color="auto"/>
        <w:left w:val="none" w:sz="0" w:space="0" w:color="auto"/>
        <w:bottom w:val="none" w:sz="0" w:space="0" w:color="auto"/>
        <w:right w:val="none" w:sz="0" w:space="0" w:color="auto"/>
      </w:divBdr>
    </w:div>
    <w:div w:id="653989446">
      <w:bodyDiv w:val="1"/>
      <w:marLeft w:val="0"/>
      <w:marRight w:val="0"/>
      <w:marTop w:val="0"/>
      <w:marBottom w:val="0"/>
      <w:divBdr>
        <w:top w:val="none" w:sz="0" w:space="0" w:color="auto"/>
        <w:left w:val="none" w:sz="0" w:space="0" w:color="auto"/>
        <w:bottom w:val="none" w:sz="0" w:space="0" w:color="auto"/>
        <w:right w:val="none" w:sz="0" w:space="0" w:color="auto"/>
      </w:divBdr>
    </w:div>
    <w:div w:id="654650303">
      <w:bodyDiv w:val="1"/>
      <w:marLeft w:val="0"/>
      <w:marRight w:val="0"/>
      <w:marTop w:val="0"/>
      <w:marBottom w:val="0"/>
      <w:divBdr>
        <w:top w:val="none" w:sz="0" w:space="0" w:color="auto"/>
        <w:left w:val="none" w:sz="0" w:space="0" w:color="auto"/>
        <w:bottom w:val="none" w:sz="0" w:space="0" w:color="auto"/>
        <w:right w:val="none" w:sz="0" w:space="0" w:color="auto"/>
      </w:divBdr>
      <w:divsChild>
        <w:div w:id="1998149534">
          <w:marLeft w:val="0"/>
          <w:marRight w:val="0"/>
          <w:marTop w:val="0"/>
          <w:marBottom w:val="0"/>
          <w:divBdr>
            <w:top w:val="none" w:sz="0" w:space="0" w:color="auto"/>
            <w:left w:val="none" w:sz="0" w:space="0" w:color="auto"/>
            <w:bottom w:val="none" w:sz="0" w:space="0" w:color="auto"/>
            <w:right w:val="none" w:sz="0" w:space="0" w:color="auto"/>
          </w:divBdr>
        </w:div>
      </w:divsChild>
    </w:div>
    <w:div w:id="709457735">
      <w:bodyDiv w:val="1"/>
      <w:marLeft w:val="0"/>
      <w:marRight w:val="0"/>
      <w:marTop w:val="0"/>
      <w:marBottom w:val="0"/>
      <w:divBdr>
        <w:top w:val="none" w:sz="0" w:space="0" w:color="auto"/>
        <w:left w:val="none" w:sz="0" w:space="0" w:color="auto"/>
        <w:bottom w:val="none" w:sz="0" w:space="0" w:color="auto"/>
        <w:right w:val="none" w:sz="0" w:space="0" w:color="auto"/>
      </w:divBdr>
    </w:div>
    <w:div w:id="710377469">
      <w:bodyDiv w:val="1"/>
      <w:marLeft w:val="0"/>
      <w:marRight w:val="0"/>
      <w:marTop w:val="0"/>
      <w:marBottom w:val="0"/>
      <w:divBdr>
        <w:top w:val="none" w:sz="0" w:space="0" w:color="auto"/>
        <w:left w:val="none" w:sz="0" w:space="0" w:color="auto"/>
        <w:bottom w:val="none" w:sz="0" w:space="0" w:color="auto"/>
        <w:right w:val="none" w:sz="0" w:space="0" w:color="auto"/>
      </w:divBdr>
    </w:div>
    <w:div w:id="719062821">
      <w:bodyDiv w:val="1"/>
      <w:marLeft w:val="0"/>
      <w:marRight w:val="0"/>
      <w:marTop w:val="0"/>
      <w:marBottom w:val="0"/>
      <w:divBdr>
        <w:top w:val="none" w:sz="0" w:space="0" w:color="auto"/>
        <w:left w:val="none" w:sz="0" w:space="0" w:color="auto"/>
        <w:bottom w:val="none" w:sz="0" w:space="0" w:color="auto"/>
        <w:right w:val="none" w:sz="0" w:space="0" w:color="auto"/>
      </w:divBdr>
    </w:div>
    <w:div w:id="727151084">
      <w:bodyDiv w:val="1"/>
      <w:marLeft w:val="0"/>
      <w:marRight w:val="0"/>
      <w:marTop w:val="0"/>
      <w:marBottom w:val="0"/>
      <w:divBdr>
        <w:top w:val="none" w:sz="0" w:space="0" w:color="auto"/>
        <w:left w:val="none" w:sz="0" w:space="0" w:color="auto"/>
        <w:bottom w:val="none" w:sz="0" w:space="0" w:color="auto"/>
        <w:right w:val="none" w:sz="0" w:space="0" w:color="auto"/>
      </w:divBdr>
    </w:div>
    <w:div w:id="734358394">
      <w:bodyDiv w:val="1"/>
      <w:marLeft w:val="0"/>
      <w:marRight w:val="0"/>
      <w:marTop w:val="0"/>
      <w:marBottom w:val="0"/>
      <w:divBdr>
        <w:top w:val="none" w:sz="0" w:space="0" w:color="auto"/>
        <w:left w:val="none" w:sz="0" w:space="0" w:color="auto"/>
        <w:bottom w:val="none" w:sz="0" w:space="0" w:color="auto"/>
        <w:right w:val="none" w:sz="0" w:space="0" w:color="auto"/>
      </w:divBdr>
    </w:div>
    <w:div w:id="742603160">
      <w:bodyDiv w:val="1"/>
      <w:marLeft w:val="0"/>
      <w:marRight w:val="0"/>
      <w:marTop w:val="0"/>
      <w:marBottom w:val="0"/>
      <w:divBdr>
        <w:top w:val="none" w:sz="0" w:space="0" w:color="auto"/>
        <w:left w:val="none" w:sz="0" w:space="0" w:color="auto"/>
        <w:bottom w:val="none" w:sz="0" w:space="0" w:color="auto"/>
        <w:right w:val="none" w:sz="0" w:space="0" w:color="auto"/>
      </w:divBdr>
    </w:div>
    <w:div w:id="770011740">
      <w:bodyDiv w:val="1"/>
      <w:marLeft w:val="0"/>
      <w:marRight w:val="0"/>
      <w:marTop w:val="0"/>
      <w:marBottom w:val="0"/>
      <w:divBdr>
        <w:top w:val="none" w:sz="0" w:space="0" w:color="auto"/>
        <w:left w:val="none" w:sz="0" w:space="0" w:color="auto"/>
        <w:bottom w:val="none" w:sz="0" w:space="0" w:color="auto"/>
        <w:right w:val="none" w:sz="0" w:space="0" w:color="auto"/>
      </w:divBdr>
    </w:div>
    <w:div w:id="793602101">
      <w:bodyDiv w:val="1"/>
      <w:marLeft w:val="0"/>
      <w:marRight w:val="0"/>
      <w:marTop w:val="0"/>
      <w:marBottom w:val="0"/>
      <w:divBdr>
        <w:top w:val="none" w:sz="0" w:space="0" w:color="auto"/>
        <w:left w:val="none" w:sz="0" w:space="0" w:color="auto"/>
        <w:bottom w:val="none" w:sz="0" w:space="0" w:color="auto"/>
        <w:right w:val="none" w:sz="0" w:space="0" w:color="auto"/>
      </w:divBdr>
    </w:div>
    <w:div w:id="804546603">
      <w:bodyDiv w:val="1"/>
      <w:marLeft w:val="0"/>
      <w:marRight w:val="0"/>
      <w:marTop w:val="0"/>
      <w:marBottom w:val="0"/>
      <w:divBdr>
        <w:top w:val="none" w:sz="0" w:space="0" w:color="auto"/>
        <w:left w:val="none" w:sz="0" w:space="0" w:color="auto"/>
        <w:bottom w:val="none" w:sz="0" w:space="0" w:color="auto"/>
        <w:right w:val="none" w:sz="0" w:space="0" w:color="auto"/>
      </w:divBdr>
    </w:div>
    <w:div w:id="816845245">
      <w:bodyDiv w:val="1"/>
      <w:marLeft w:val="0"/>
      <w:marRight w:val="0"/>
      <w:marTop w:val="0"/>
      <w:marBottom w:val="0"/>
      <w:divBdr>
        <w:top w:val="none" w:sz="0" w:space="0" w:color="auto"/>
        <w:left w:val="none" w:sz="0" w:space="0" w:color="auto"/>
        <w:bottom w:val="none" w:sz="0" w:space="0" w:color="auto"/>
        <w:right w:val="none" w:sz="0" w:space="0" w:color="auto"/>
      </w:divBdr>
    </w:div>
    <w:div w:id="819035219">
      <w:bodyDiv w:val="1"/>
      <w:marLeft w:val="0"/>
      <w:marRight w:val="0"/>
      <w:marTop w:val="0"/>
      <w:marBottom w:val="0"/>
      <w:divBdr>
        <w:top w:val="none" w:sz="0" w:space="0" w:color="auto"/>
        <w:left w:val="none" w:sz="0" w:space="0" w:color="auto"/>
        <w:bottom w:val="none" w:sz="0" w:space="0" w:color="auto"/>
        <w:right w:val="none" w:sz="0" w:space="0" w:color="auto"/>
      </w:divBdr>
    </w:div>
    <w:div w:id="833952692">
      <w:bodyDiv w:val="1"/>
      <w:marLeft w:val="0"/>
      <w:marRight w:val="0"/>
      <w:marTop w:val="0"/>
      <w:marBottom w:val="0"/>
      <w:divBdr>
        <w:top w:val="none" w:sz="0" w:space="0" w:color="auto"/>
        <w:left w:val="none" w:sz="0" w:space="0" w:color="auto"/>
        <w:bottom w:val="none" w:sz="0" w:space="0" w:color="auto"/>
        <w:right w:val="none" w:sz="0" w:space="0" w:color="auto"/>
      </w:divBdr>
    </w:div>
    <w:div w:id="840199739">
      <w:bodyDiv w:val="1"/>
      <w:marLeft w:val="0"/>
      <w:marRight w:val="0"/>
      <w:marTop w:val="0"/>
      <w:marBottom w:val="0"/>
      <w:divBdr>
        <w:top w:val="none" w:sz="0" w:space="0" w:color="auto"/>
        <w:left w:val="none" w:sz="0" w:space="0" w:color="auto"/>
        <w:bottom w:val="none" w:sz="0" w:space="0" w:color="auto"/>
        <w:right w:val="none" w:sz="0" w:space="0" w:color="auto"/>
      </w:divBdr>
    </w:div>
    <w:div w:id="844637730">
      <w:bodyDiv w:val="1"/>
      <w:marLeft w:val="0"/>
      <w:marRight w:val="0"/>
      <w:marTop w:val="0"/>
      <w:marBottom w:val="0"/>
      <w:divBdr>
        <w:top w:val="none" w:sz="0" w:space="0" w:color="auto"/>
        <w:left w:val="none" w:sz="0" w:space="0" w:color="auto"/>
        <w:bottom w:val="none" w:sz="0" w:space="0" w:color="auto"/>
        <w:right w:val="none" w:sz="0" w:space="0" w:color="auto"/>
      </w:divBdr>
    </w:div>
    <w:div w:id="871501585">
      <w:bodyDiv w:val="1"/>
      <w:marLeft w:val="0"/>
      <w:marRight w:val="0"/>
      <w:marTop w:val="0"/>
      <w:marBottom w:val="0"/>
      <w:divBdr>
        <w:top w:val="none" w:sz="0" w:space="0" w:color="auto"/>
        <w:left w:val="none" w:sz="0" w:space="0" w:color="auto"/>
        <w:bottom w:val="none" w:sz="0" w:space="0" w:color="auto"/>
        <w:right w:val="none" w:sz="0" w:space="0" w:color="auto"/>
      </w:divBdr>
      <w:divsChild>
        <w:div w:id="1441797039">
          <w:marLeft w:val="0"/>
          <w:marRight w:val="0"/>
          <w:marTop w:val="0"/>
          <w:marBottom w:val="0"/>
          <w:divBdr>
            <w:top w:val="none" w:sz="0" w:space="0" w:color="auto"/>
            <w:left w:val="none" w:sz="0" w:space="0" w:color="auto"/>
            <w:bottom w:val="none" w:sz="0" w:space="0" w:color="auto"/>
            <w:right w:val="none" w:sz="0" w:space="0" w:color="auto"/>
          </w:divBdr>
          <w:divsChild>
            <w:div w:id="581574080">
              <w:marLeft w:val="0"/>
              <w:marRight w:val="0"/>
              <w:marTop w:val="0"/>
              <w:marBottom w:val="0"/>
              <w:divBdr>
                <w:top w:val="none" w:sz="0" w:space="0" w:color="auto"/>
                <w:left w:val="none" w:sz="0" w:space="0" w:color="auto"/>
                <w:bottom w:val="none" w:sz="0" w:space="0" w:color="auto"/>
                <w:right w:val="none" w:sz="0" w:space="0" w:color="auto"/>
              </w:divBdr>
              <w:divsChild>
                <w:div w:id="820846088">
                  <w:marLeft w:val="0"/>
                  <w:marRight w:val="0"/>
                  <w:marTop w:val="0"/>
                  <w:marBottom w:val="0"/>
                  <w:divBdr>
                    <w:top w:val="none" w:sz="0" w:space="0" w:color="auto"/>
                    <w:left w:val="none" w:sz="0" w:space="0" w:color="auto"/>
                    <w:bottom w:val="none" w:sz="0" w:space="0" w:color="auto"/>
                    <w:right w:val="none" w:sz="0" w:space="0" w:color="auto"/>
                  </w:divBdr>
                  <w:divsChild>
                    <w:div w:id="3583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392652">
          <w:marLeft w:val="0"/>
          <w:marRight w:val="0"/>
          <w:marTop w:val="0"/>
          <w:marBottom w:val="0"/>
          <w:divBdr>
            <w:top w:val="none" w:sz="0" w:space="0" w:color="auto"/>
            <w:left w:val="none" w:sz="0" w:space="0" w:color="auto"/>
            <w:bottom w:val="none" w:sz="0" w:space="0" w:color="auto"/>
            <w:right w:val="none" w:sz="0" w:space="0" w:color="auto"/>
          </w:divBdr>
          <w:divsChild>
            <w:div w:id="780540093">
              <w:marLeft w:val="0"/>
              <w:marRight w:val="0"/>
              <w:marTop w:val="0"/>
              <w:marBottom w:val="0"/>
              <w:divBdr>
                <w:top w:val="none" w:sz="0" w:space="0" w:color="auto"/>
                <w:left w:val="none" w:sz="0" w:space="0" w:color="auto"/>
                <w:bottom w:val="none" w:sz="0" w:space="0" w:color="auto"/>
                <w:right w:val="none" w:sz="0" w:space="0" w:color="auto"/>
              </w:divBdr>
              <w:divsChild>
                <w:div w:id="1229459692">
                  <w:marLeft w:val="0"/>
                  <w:marRight w:val="0"/>
                  <w:marTop w:val="0"/>
                  <w:marBottom w:val="0"/>
                  <w:divBdr>
                    <w:top w:val="none" w:sz="0" w:space="0" w:color="auto"/>
                    <w:left w:val="none" w:sz="0" w:space="0" w:color="auto"/>
                    <w:bottom w:val="none" w:sz="0" w:space="0" w:color="auto"/>
                    <w:right w:val="none" w:sz="0" w:space="0" w:color="auto"/>
                  </w:divBdr>
                  <w:divsChild>
                    <w:div w:id="7360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910009">
      <w:bodyDiv w:val="1"/>
      <w:marLeft w:val="0"/>
      <w:marRight w:val="0"/>
      <w:marTop w:val="0"/>
      <w:marBottom w:val="0"/>
      <w:divBdr>
        <w:top w:val="none" w:sz="0" w:space="0" w:color="auto"/>
        <w:left w:val="none" w:sz="0" w:space="0" w:color="auto"/>
        <w:bottom w:val="none" w:sz="0" w:space="0" w:color="auto"/>
        <w:right w:val="none" w:sz="0" w:space="0" w:color="auto"/>
      </w:divBdr>
    </w:div>
    <w:div w:id="889611437">
      <w:bodyDiv w:val="1"/>
      <w:marLeft w:val="0"/>
      <w:marRight w:val="0"/>
      <w:marTop w:val="0"/>
      <w:marBottom w:val="0"/>
      <w:divBdr>
        <w:top w:val="none" w:sz="0" w:space="0" w:color="auto"/>
        <w:left w:val="none" w:sz="0" w:space="0" w:color="auto"/>
        <w:bottom w:val="none" w:sz="0" w:space="0" w:color="auto"/>
        <w:right w:val="none" w:sz="0" w:space="0" w:color="auto"/>
      </w:divBdr>
    </w:div>
    <w:div w:id="899289012">
      <w:bodyDiv w:val="1"/>
      <w:marLeft w:val="0"/>
      <w:marRight w:val="0"/>
      <w:marTop w:val="0"/>
      <w:marBottom w:val="0"/>
      <w:divBdr>
        <w:top w:val="none" w:sz="0" w:space="0" w:color="auto"/>
        <w:left w:val="none" w:sz="0" w:space="0" w:color="auto"/>
        <w:bottom w:val="none" w:sz="0" w:space="0" w:color="auto"/>
        <w:right w:val="none" w:sz="0" w:space="0" w:color="auto"/>
      </w:divBdr>
    </w:div>
    <w:div w:id="900333614">
      <w:bodyDiv w:val="1"/>
      <w:marLeft w:val="0"/>
      <w:marRight w:val="0"/>
      <w:marTop w:val="0"/>
      <w:marBottom w:val="0"/>
      <w:divBdr>
        <w:top w:val="none" w:sz="0" w:space="0" w:color="auto"/>
        <w:left w:val="none" w:sz="0" w:space="0" w:color="auto"/>
        <w:bottom w:val="none" w:sz="0" w:space="0" w:color="auto"/>
        <w:right w:val="none" w:sz="0" w:space="0" w:color="auto"/>
      </w:divBdr>
      <w:divsChild>
        <w:div w:id="1965036821">
          <w:marLeft w:val="0"/>
          <w:marRight w:val="0"/>
          <w:marTop w:val="0"/>
          <w:marBottom w:val="0"/>
          <w:divBdr>
            <w:top w:val="none" w:sz="0" w:space="0" w:color="auto"/>
            <w:left w:val="none" w:sz="0" w:space="0" w:color="auto"/>
            <w:bottom w:val="none" w:sz="0" w:space="0" w:color="auto"/>
            <w:right w:val="none" w:sz="0" w:space="0" w:color="auto"/>
          </w:divBdr>
          <w:divsChild>
            <w:div w:id="676425996">
              <w:marLeft w:val="0"/>
              <w:marRight w:val="0"/>
              <w:marTop w:val="0"/>
              <w:marBottom w:val="0"/>
              <w:divBdr>
                <w:top w:val="none" w:sz="0" w:space="0" w:color="auto"/>
                <w:left w:val="none" w:sz="0" w:space="0" w:color="auto"/>
                <w:bottom w:val="none" w:sz="0" w:space="0" w:color="auto"/>
                <w:right w:val="none" w:sz="0" w:space="0" w:color="auto"/>
              </w:divBdr>
              <w:divsChild>
                <w:div w:id="391931976">
                  <w:marLeft w:val="0"/>
                  <w:marRight w:val="0"/>
                  <w:marTop w:val="0"/>
                  <w:marBottom w:val="0"/>
                  <w:divBdr>
                    <w:top w:val="none" w:sz="0" w:space="0" w:color="auto"/>
                    <w:left w:val="none" w:sz="0" w:space="0" w:color="auto"/>
                    <w:bottom w:val="none" w:sz="0" w:space="0" w:color="auto"/>
                    <w:right w:val="none" w:sz="0" w:space="0" w:color="auto"/>
                  </w:divBdr>
                  <w:divsChild>
                    <w:div w:id="14353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620718">
          <w:marLeft w:val="0"/>
          <w:marRight w:val="0"/>
          <w:marTop w:val="0"/>
          <w:marBottom w:val="0"/>
          <w:divBdr>
            <w:top w:val="none" w:sz="0" w:space="0" w:color="auto"/>
            <w:left w:val="none" w:sz="0" w:space="0" w:color="auto"/>
            <w:bottom w:val="none" w:sz="0" w:space="0" w:color="auto"/>
            <w:right w:val="none" w:sz="0" w:space="0" w:color="auto"/>
          </w:divBdr>
          <w:divsChild>
            <w:div w:id="556667752">
              <w:marLeft w:val="0"/>
              <w:marRight w:val="0"/>
              <w:marTop w:val="0"/>
              <w:marBottom w:val="0"/>
              <w:divBdr>
                <w:top w:val="none" w:sz="0" w:space="0" w:color="auto"/>
                <w:left w:val="none" w:sz="0" w:space="0" w:color="auto"/>
                <w:bottom w:val="none" w:sz="0" w:space="0" w:color="auto"/>
                <w:right w:val="none" w:sz="0" w:space="0" w:color="auto"/>
              </w:divBdr>
              <w:divsChild>
                <w:div w:id="2145077607">
                  <w:marLeft w:val="0"/>
                  <w:marRight w:val="0"/>
                  <w:marTop w:val="0"/>
                  <w:marBottom w:val="0"/>
                  <w:divBdr>
                    <w:top w:val="none" w:sz="0" w:space="0" w:color="auto"/>
                    <w:left w:val="none" w:sz="0" w:space="0" w:color="auto"/>
                    <w:bottom w:val="none" w:sz="0" w:space="0" w:color="auto"/>
                    <w:right w:val="none" w:sz="0" w:space="0" w:color="auto"/>
                  </w:divBdr>
                  <w:divsChild>
                    <w:div w:id="15348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79441">
      <w:bodyDiv w:val="1"/>
      <w:marLeft w:val="0"/>
      <w:marRight w:val="0"/>
      <w:marTop w:val="0"/>
      <w:marBottom w:val="0"/>
      <w:divBdr>
        <w:top w:val="none" w:sz="0" w:space="0" w:color="auto"/>
        <w:left w:val="none" w:sz="0" w:space="0" w:color="auto"/>
        <w:bottom w:val="none" w:sz="0" w:space="0" w:color="auto"/>
        <w:right w:val="none" w:sz="0" w:space="0" w:color="auto"/>
      </w:divBdr>
    </w:div>
    <w:div w:id="934360401">
      <w:bodyDiv w:val="1"/>
      <w:marLeft w:val="0"/>
      <w:marRight w:val="0"/>
      <w:marTop w:val="0"/>
      <w:marBottom w:val="0"/>
      <w:divBdr>
        <w:top w:val="none" w:sz="0" w:space="0" w:color="auto"/>
        <w:left w:val="none" w:sz="0" w:space="0" w:color="auto"/>
        <w:bottom w:val="none" w:sz="0" w:space="0" w:color="auto"/>
        <w:right w:val="none" w:sz="0" w:space="0" w:color="auto"/>
      </w:divBdr>
    </w:div>
    <w:div w:id="945774970">
      <w:bodyDiv w:val="1"/>
      <w:marLeft w:val="0"/>
      <w:marRight w:val="0"/>
      <w:marTop w:val="0"/>
      <w:marBottom w:val="0"/>
      <w:divBdr>
        <w:top w:val="none" w:sz="0" w:space="0" w:color="auto"/>
        <w:left w:val="none" w:sz="0" w:space="0" w:color="auto"/>
        <w:bottom w:val="none" w:sz="0" w:space="0" w:color="auto"/>
        <w:right w:val="none" w:sz="0" w:space="0" w:color="auto"/>
      </w:divBdr>
    </w:div>
    <w:div w:id="952663602">
      <w:bodyDiv w:val="1"/>
      <w:marLeft w:val="0"/>
      <w:marRight w:val="0"/>
      <w:marTop w:val="0"/>
      <w:marBottom w:val="0"/>
      <w:divBdr>
        <w:top w:val="none" w:sz="0" w:space="0" w:color="auto"/>
        <w:left w:val="none" w:sz="0" w:space="0" w:color="auto"/>
        <w:bottom w:val="none" w:sz="0" w:space="0" w:color="auto"/>
        <w:right w:val="none" w:sz="0" w:space="0" w:color="auto"/>
      </w:divBdr>
    </w:div>
    <w:div w:id="958219768">
      <w:bodyDiv w:val="1"/>
      <w:marLeft w:val="0"/>
      <w:marRight w:val="0"/>
      <w:marTop w:val="0"/>
      <w:marBottom w:val="0"/>
      <w:divBdr>
        <w:top w:val="none" w:sz="0" w:space="0" w:color="auto"/>
        <w:left w:val="none" w:sz="0" w:space="0" w:color="auto"/>
        <w:bottom w:val="none" w:sz="0" w:space="0" w:color="auto"/>
        <w:right w:val="none" w:sz="0" w:space="0" w:color="auto"/>
      </w:divBdr>
      <w:divsChild>
        <w:div w:id="234820477">
          <w:marLeft w:val="0"/>
          <w:marRight w:val="0"/>
          <w:marTop w:val="0"/>
          <w:marBottom w:val="0"/>
          <w:divBdr>
            <w:top w:val="none" w:sz="0" w:space="0" w:color="auto"/>
            <w:left w:val="none" w:sz="0" w:space="0" w:color="auto"/>
            <w:bottom w:val="none" w:sz="0" w:space="0" w:color="auto"/>
            <w:right w:val="none" w:sz="0" w:space="0" w:color="auto"/>
          </w:divBdr>
          <w:divsChild>
            <w:div w:id="1230650773">
              <w:marLeft w:val="0"/>
              <w:marRight w:val="0"/>
              <w:marTop w:val="0"/>
              <w:marBottom w:val="0"/>
              <w:divBdr>
                <w:top w:val="none" w:sz="0" w:space="0" w:color="auto"/>
                <w:left w:val="none" w:sz="0" w:space="0" w:color="auto"/>
                <w:bottom w:val="none" w:sz="0" w:space="0" w:color="auto"/>
                <w:right w:val="none" w:sz="0" w:space="0" w:color="auto"/>
              </w:divBdr>
              <w:divsChild>
                <w:div w:id="1215770753">
                  <w:marLeft w:val="0"/>
                  <w:marRight w:val="0"/>
                  <w:marTop w:val="0"/>
                  <w:marBottom w:val="0"/>
                  <w:divBdr>
                    <w:top w:val="none" w:sz="0" w:space="0" w:color="auto"/>
                    <w:left w:val="none" w:sz="0" w:space="0" w:color="auto"/>
                    <w:bottom w:val="none" w:sz="0" w:space="0" w:color="auto"/>
                    <w:right w:val="none" w:sz="0" w:space="0" w:color="auto"/>
                  </w:divBdr>
                  <w:divsChild>
                    <w:div w:id="1294289857">
                      <w:marLeft w:val="0"/>
                      <w:marRight w:val="0"/>
                      <w:marTop w:val="0"/>
                      <w:marBottom w:val="0"/>
                      <w:divBdr>
                        <w:top w:val="none" w:sz="0" w:space="0" w:color="auto"/>
                        <w:left w:val="none" w:sz="0" w:space="0" w:color="auto"/>
                        <w:bottom w:val="none" w:sz="0" w:space="0" w:color="auto"/>
                        <w:right w:val="none" w:sz="0" w:space="0" w:color="auto"/>
                      </w:divBdr>
                      <w:divsChild>
                        <w:div w:id="1120493890">
                          <w:marLeft w:val="0"/>
                          <w:marRight w:val="0"/>
                          <w:marTop w:val="0"/>
                          <w:marBottom w:val="0"/>
                          <w:divBdr>
                            <w:top w:val="none" w:sz="0" w:space="0" w:color="auto"/>
                            <w:left w:val="none" w:sz="0" w:space="0" w:color="auto"/>
                            <w:bottom w:val="none" w:sz="0" w:space="0" w:color="auto"/>
                            <w:right w:val="none" w:sz="0" w:space="0" w:color="auto"/>
                          </w:divBdr>
                          <w:divsChild>
                            <w:div w:id="170756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040383">
      <w:bodyDiv w:val="1"/>
      <w:marLeft w:val="0"/>
      <w:marRight w:val="0"/>
      <w:marTop w:val="0"/>
      <w:marBottom w:val="0"/>
      <w:divBdr>
        <w:top w:val="none" w:sz="0" w:space="0" w:color="auto"/>
        <w:left w:val="none" w:sz="0" w:space="0" w:color="auto"/>
        <w:bottom w:val="none" w:sz="0" w:space="0" w:color="auto"/>
        <w:right w:val="none" w:sz="0" w:space="0" w:color="auto"/>
      </w:divBdr>
    </w:div>
    <w:div w:id="978146628">
      <w:bodyDiv w:val="1"/>
      <w:marLeft w:val="0"/>
      <w:marRight w:val="0"/>
      <w:marTop w:val="0"/>
      <w:marBottom w:val="0"/>
      <w:divBdr>
        <w:top w:val="none" w:sz="0" w:space="0" w:color="auto"/>
        <w:left w:val="none" w:sz="0" w:space="0" w:color="auto"/>
        <w:bottom w:val="none" w:sz="0" w:space="0" w:color="auto"/>
        <w:right w:val="none" w:sz="0" w:space="0" w:color="auto"/>
      </w:divBdr>
    </w:div>
    <w:div w:id="1020817437">
      <w:bodyDiv w:val="1"/>
      <w:marLeft w:val="0"/>
      <w:marRight w:val="0"/>
      <w:marTop w:val="0"/>
      <w:marBottom w:val="0"/>
      <w:divBdr>
        <w:top w:val="none" w:sz="0" w:space="0" w:color="auto"/>
        <w:left w:val="none" w:sz="0" w:space="0" w:color="auto"/>
        <w:bottom w:val="none" w:sz="0" w:space="0" w:color="auto"/>
        <w:right w:val="none" w:sz="0" w:space="0" w:color="auto"/>
      </w:divBdr>
    </w:div>
    <w:div w:id="1039665652">
      <w:bodyDiv w:val="1"/>
      <w:marLeft w:val="0"/>
      <w:marRight w:val="0"/>
      <w:marTop w:val="0"/>
      <w:marBottom w:val="0"/>
      <w:divBdr>
        <w:top w:val="none" w:sz="0" w:space="0" w:color="auto"/>
        <w:left w:val="none" w:sz="0" w:space="0" w:color="auto"/>
        <w:bottom w:val="none" w:sz="0" w:space="0" w:color="auto"/>
        <w:right w:val="none" w:sz="0" w:space="0" w:color="auto"/>
      </w:divBdr>
    </w:div>
    <w:div w:id="1063061961">
      <w:bodyDiv w:val="1"/>
      <w:marLeft w:val="0"/>
      <w:marRight w:val="0"/>
      <w:marTop w:val="0"/>
      <w:marBottom w:val="0"/>
      <w:divBdr>
        <w:top w:val="none" w:sz="0" w:space="0" w:color="auto"/>
        <w:left w:val="none" w:sz="0" w:space="0" w:color="auto"/>
        <w:bottom w:val="none" w:sz="0" w:space="0" w:color="auto"/>
        <w:right w:val="none" w:sz="0" w:space="0" w:color="auto"/>
      </w:divBdr>
    </w:div>
    <w:div w:id="1080563255">
      <w:bodyDiv w:val="1"/>
      <w:marLeft w:val="0"/>
      <w:marRight w:val="0"/>
      <w:marTop w:val="0"/>
      <w:marBottom w:val="0"/>
      <w:divBdr>
        <w:top w:val="none" w:sz="0" w:space="0" w:color="auto"/>
        <w:left w:val="none" w:sz="0" w:space="0" w:color="auto"/>
        <w:bottom w:val="none" w:sz="0" w:space="0" w:color="auto"/>
        <w:right w:val="none" w:sz="0" w:space="0" w:color="auto"/>
      </w:divBdr>
    </w:div>
    <w:div w:id="1088577992">
      <w:bodyDiv w:val="1"/>
      <w:marLeft w:val="0"/>
      <w:marRight w:val="0"/>
      <w:marTop w:val="0"/>
      <w:marBottom w:val="0"/>
      <w:divBdr>
        <w:top w:val="none" w:sz="0" w:space="0" w:color="auto"/>
        <w:left w:val="none" w:sz="0" w:space="0" w:color="auto"/>
        <w:bottom w:val="none" w:sz="0" w:space="0" w:color="auto"/>
        <w:right w:val="none" w:sz="0" w:space="0" w:color="auto"/>
      </w:divBdr>
    </w:div>
    <w:div w:id="1105882667">
      <w:bodyDiv w:val="1"/>
      <w:marLeft w:val="0"/>
      <w:marRight w:val="0"/>
      <w:marTop w:val="0"/>
      <w:marBottom w:val="0"/>
      <w:divBdr>
        <w:top w:val="none" w:sz="0" w:space="0" w:color="auto"/>
        <w:left w:val="none" w:sz="0" w:space="0" w:color="auto"/>
        <w:bottom w:val="none" w:sz="0" w:space="0" w:color="auto"/>
        <w:right w:val="none" w:sz="0" w:space="0" w:color="auto"/>
      </w:divBdr>
    </w:div>
    <w:div w:id="1113941020">
      <w:bodyDiv w:val="1"/>
      <w:marLeft w:val="0"/>
      <w:marRight w:val="0"/>
      <w:marTop w:val="0"/>
      <w:marBottom w:val="0"/>
      <w:divBdr>
        <w:top w:val="none" w:sz="0" w:space="0" w:color="auto"/>
        <w:left w:val="none" w:sz="0" w:space="0" w:color="auto"/>
        <w:bottom w:val="none" w:sz="0" w:space="0" w:color="auto"/>
        <w:right w:val="none" w:sz="0" w:space="0" w:color="auto"/>
      </w:divBdr>
    </w:div>
    <w:div w:id="1121149671">
      <w:bodyDiv w:val="1"/>
      <w:marLeft w:val="0"/>
      <w:marRight w:val="0"/>
      <w:marTop w:val="0"/>
      <w:marBottom w:val="0"/>
      <w:divBdr>
        <w:top w:val="none" w:sz="0" w:space="0" w:color="auto"/>
        <w:left w:val="none" w:sz="0" w:space="0" w:color="auto"/>
        <w:bottom w:val="none" w:sz="0" w:space="0" w:color="auto"/>
        <w:right w:val="none" w:sz="0" w:space="0" w:color="auto"/>
      </w:divBdr>
    </w:div>
    <w:div w:id="1136266137">
      <w:bodyDiv w:val="1"/>
      <w:marLeft w:val="0"/>
      <w:marRight w:val="0"/>
      <w:marTop w:val="0"/>
      <w:marBottom w:val="0"/>
      <w:divBdr>
        <w:top w:val="none" w:sz="0" w:space="0" w:color="auto"/>
        <w:left w:val="none" w:sz="0" w:space="0" w:color="auto"/>
        <w:bottom w:val="none" w:sz="0" w:space="0" w:color="auto"/>
        <w:right w:val="none" w:sz="0" w:space="0" w:color="auto"/>
      </w:divBdr>
    </w:div>
    <w:div w:id="1147471998">
      <w:bodyDiv w:val="1"/>
      <w:marLeft w:val="0"/>
      <w:marRight w:val="0"/>
      <w:marTop w:val="0"/>
      <w:marBottom w:val="0"/>
      <w:divBdr>
        <w:top w:val="none" w:sz="0" w:space="0" w:color="auto"/>
        <w:left w:val="none" w:sz="0" w:space="0" w:color="auto"/>
        <w:bottom w:val="none" w:sz="0" w:space="0" w:color="auto"/>
        <w:right w:val="none" w:sz="0" w:space="0" w:color="auto"/>
      </w:divBdr>
    </w:div>
    <w:div w:id="1161501948">
      <w:bodyDiv w:val="1"/>
      <w:marLeft w:val="0"/>
      <w:marRight w:val="0"/>
      <w:marTop w:val="0"/>
      <w:marBottom w:val="0"/>
      <w:divBdr>
        <w:top w:val="none" w:sz="0" w:space="0" w:color="auto"/>
        <w:left w:val="none" w:sz="0" w:space="0" w:color="auto"/>
        <w:bottom w:val="none" w:sz="0" w:space="0" w:color="auto"/>
        <w:right w:val="none" w:sz="0" w:space="0" w:color="auto"/>
      </w:divBdr>
    </w:div>
    <w:div w:id="1208107644">
      <w:bodyDiv w:val="1"/>
      <w:marLeft w:val="0"/>
      <w:marRight w:val="0"/>
      <w:marTop w:val="0"/>
      <w:marBottom w:val="0"/>
      <w:divBdr>
        <w:top w:val="none" w:sz="0" w:space="0" w:color="auto"/>
        <w:left w:val="none" w:sz="0" w:space="0" w:color="auto"/>
        <w:bottom w:val="none" w:sz="0" w:space="0" w:color="auto"/>
        <w:right w:val="none" w:sz="0" w:space="0" w:color="auto"/>
      </w:divBdr>
    </w:div>
    <w:div w:id="1248534099">
      <w:bodyDiv w:val="1"/>
      <w:marLeft w:val="0"/>
      <w:marRight w:val="0"/>
      <w:marTop w:val="0"/>
      <w:marBottom w:val="0"/>
      <w:divBdr>
        <w:top w:val="none" w:sz="0" w:space="0" w:color="auto"/>
        <w:left w:val="none" w:sz="0" w:space="0" w:color="auto"/>
        <w:bottom w:val="none" w:sz="0" w:space="0" w:color="auto"/>
        <w:right w:val="none" w:sz="0" w:space="0" w:color="auto"/>
      </w:divBdr>
    </w:div>
    <w:div w:id="1257592479">
      <w:bodyDiv w:val="1"/>
      <w:marLeft w:val="0"/>
      <w:marRight w:val="0"/>
      <w:marTop w:val="0"/>
      <w:marBottom w:val="0"/>
      <w:divBdr>
        <w:top w:val="none" w:sz="0" w:space="0" w:color="auto"/>
        <w:left w:val="none" w:sz="0" w:space="0" w:color="auto"/>
        <w:bottom w:val="none" w:sz="0" w:space="0" w:color="auto"/>
        <w:right w:val="none" w:sz="0" w:space="0" w:color="auto"/>
      </w:divBdr>
    </w:div>
    <w:div w:id="1277132332">
      <w:bodyDiv w:val="1"/>
      <w:marLeft w:val="0"/>
      <w:marRight w:val="0"/>
      <w:marTop w:val="0"/>
      <w:marBottom w:val="0"/>
      <w:divBdr>
        <w:top w:val="none" w:sz="0" w:space="0" w:color="auto"/>
        <w:left w:val="none" w:sz="0" w:space="0" w:color="auto"/>
        <w:bottom w:val="none" w:sz="0" w:space="0" w:color="auto"/>
        <w:right w:val="none" w:sz="0" w:space="0" w:color="auto"/>
      </w:divBdr>
    </w:div>
    <w:div w:id="1278752403">
      <w:bodyDiv w:val="1"/>
      <w:marLeft w:val="0"/>
      <w:marRight w:val="0"/>
      <w:marTop w:val="0"/>
      <w:marBottom w:val="0"/>
      <w:divBdr>
        <w:top w:val="none" w:sz="0" w:space="0" w:color="auto"/>
        <w:left w:val="none" w:sz="0" w:space="0" w:color="auto"/>
        <w:bottom w:val="none" w:sz="0" w:space="0" w:color="auto"/>
        <w:right w:val="none" w:sz="0" w:space="0" w:color="auto"/>
      </w:divBdr>
    </w:div>
    <w:div w:id="1281184207">
      <w:bodyDiv w:val="1"/>
      <w:marLeft w:val="0"/>
      <w:marRight w:val="0"/>
      <w:marTop w:val="0"/>
      <w:marBottom w:val="0"/>
      <w:divBdr>
        <w:top w:val="none" w:sz="0" w:space="0" w:color="auto"/>
        <w:left w:val="none" w:sz="0" w:space="0" w:color="auto"/>
        <w:bottom w:val="none" w:sz="0" w:space="0" w:color="auto"/>
        <w:right w:val="none" w:sz="0" w:space="0" w:color="auto"/>
      </w:divBdr>
    </w:div>
    <w:div w:id="1283535513">
      <w:bodyDiv w:val="1"/>
      <w:marLeft w:val="0"/>
      <w:marRight w:val="0"/>
      <w:marTop w:val="0"/>
      <w:marBottom w:val="0"/>
      <w:divBdr>
        <w:top w:val="none" w:sz="0" w:space="0" w:color="auto"/>
        <w:left w:val="none" w:sz="0" w:space="0" w:color="auto"/>
        <w:bottom w:val="none" w:sz="0" w:space="0" w:color="auto"/>
        <w:right w:val="none" w:sz="0" w:space="0" w:color="auto"/>
      </w:divBdr>
    </w:div>
    <w:div w:id="1291285436">
      <w:bodyDiv w:val="1"/>
      <w:marLeft w:val="0"/>
      <w:marRight w:val="0"/>
      <w:marTop w:val="0"/>
      <w:marBottom w:val="0"/>
      <w:divBdr>
        <w:top w:val="none" w:sz="0" w:space="0" w:color="auto"/>
        <w:left w:val="none" w:sz="0" w:space="0" w:color="auto"/>
        <w:bottom w:val="none" w:sz="0" w:space="0" w:color="auto"/>
        <w:right w:val="none" w:sz="0" w:space="0" w:color="auto"/>
      </w:divBdr>
    </w:div>
    <w:div w:id="1296595598">
      <w:bodyDiv w:val="1"/>
      <w:marLeft w:val="0"/>
      <w:marRight w:val="0"/>
      <w:marTop w:val="0"/>
      <w:marBottom w:val="0"/>
      <w:divBdr>
        <w:top w:val="none" w:sz="0" w:space="0" w:color="auto"/>
        <w:left w:val="none" w:sz="0" w:space="0" w:color="auto"/>
        <w:bottom w:val="none" w:sz="0" w:space="0" w:color="auto"/>
        <w:right w:val="none" w:sz="0" w:space="0" w:color="auto"/>
      </w:divBdr>
    </w:div>
    <w:div w:id="1298342952">
      <w:bodyDiv w:val="1"/>
      <w:marLeft w:val="0"/>
      <w:marRight w:val="0"/>
      <w:marTop w:val="0"/>
      <w:marBottom w:val="0"/>
      <w:divBdr>
        <w:top w:val="none" w:sz="0" w:space="0" w:color="auto"/>
        <w:left w:val="none" w:sz="0" w:space="0" w:color="auto"/>
        <w:bottom w:val="none" w:sz="0" w:space="0" w:color="auto"/>
        <w:right w:val="none" w:sz="0" w:space="0" w:color="auto"/>
      </w:divBdr>
    </w:div>
    <w:div w:id="1309285800">
      <w:bodyDiv w:val="1"/>
      <w:marLeft w:val="0"/>
      <w:marRight w:val="0"/>
      <w:marTop w:val="0"/>
      <w:marBottom w:val="0"/>
      <w:divBdr>
        <w:top w:val="none" w:sz="0" w:space="0" w:color="auto"/>
        <w:left w:val="none" w:sz="0" w:space="0" w:color="auto"/>
        <w:bottom w:val="none" w:sz="0" w:space="0" w:color="auto"/>
        <w:right w:val="none" w:sz="0" w:space="0" w:color="auto"/>
      </w:divBdr>
    </w:div>
    <w:div w:id="1310087470">
      <w:bodyDiv w:val="1"/>
      <w:marLeft w:val="0"/>
      <w:marRight w:val="0"/>
      <w:marTop w:val="0"/>
      <w:marBottom w:val="0"/>
      <w:divBdr>
        <w:top w:val="none" w:sz="0" w:space="0" w:color="auto"/>
        <w:left w:val="none" w:sz="0" w:space="0" w:color="auto"/>
        <w:bottom w:val="none" w:sz="0" w:space="0" w:color="auto"/>
        <w:right w:val="none" w:sz="0" w:space="0" w:color="auto"/>
      </w:divBdr>
    </w:div>
    <w:div w:id="1310090549">
      <w:bodyDiv w:val="1"/>
      <w:marLeft w:val="0"/>
      <w:marRight w:val="0"/>
      <w:marTop w:val="0"/>
      <w:marBottom w:val="0"/>
      <w:divBdr>
        <w:top w:val="none" w:sz="0" w:space="0" w:color="auto"/>
        <w:left w:val="none" w:sz="0" w:space="0" w:color="auto"/>
        <w:bottom w:val="none" w:sz="0" w:space="0" w:color="auto"/>
        <w:right w:val="none" w:sz="0" w:space="0" w:color="auto"/>
      </w:divBdr>
    </w:div>
    <w:div w:id="1359355901">
      <w:bodyDiv w:val="1"/>
      <w:marLeft w:val="0"/>
      <w:marRight w:val="0"/>
      <w:marTop w:val="0"/>
      <w:marBottom w:val="0"/>
      <w:divBdr>
        <w:top w:val="none" w:sz="0" w:space="0" w:color="auto"/>
        <w:left w:val="none" w:sz="0" w:space="0" w:color="auto"/>
        <w:bottom w:val="none" w:sz="0" w:space="0" w:color="auto"/>
        <w:right w:val="none" w:sz="0" w:space="0" w:color="auto"/>
      </w:divBdr>
    </w:div>
    <w:div w:id="1378239500">
      <w:bodyDiv w:val="1"/>
      <w:marLeft w:val="0"/>
      <w:marRight w:val="0"/>
      <w:marTop w:val="0"/>
      <w:marBottom w:val="0"/>
      <w:divBdr>
        <w:top w:val="none" w:sz="0" w:space="0" w:color="auto"/>
        <w:left w:val="none" w:sz="0" w:space="0" w:color="auto"/>
        <w:bottom w:val="none" w:sz="0" w:space="0" w:color="auto"/>
        <w:right w:val="none" w:sz="0" w:space="0" w:color="auto"/>
      </w:divBdr>
    </w:div>
    <w:div w:id="1385368788">
      <w:bodyDiv w:val="1"/>
      <w:marLeft w:val="0"/>
      <w:marRight w:val="0"/>
      <w:marTop w:val="0"/>
      <w:marBottom w:val="0"/>
      <w:divBdr>
        <w:top w:val="none" w:sz="0" w:space="0" w:color="auto"/>
        <w:left w:val="none" w:sz="0" w:space="0" w:color="auto"/>
        <w:bottom w:val="none" w:sz="0" w:space="0" w:color="auto"/>
        <w:right w:val="none" w:sz="0" w:space="0" w:color="auto"/>
      </w:divBdr>
    </w:div>
    <w:div w:id="1390568733">
      <w:bodyDiv w:val="1"/>
      <w:marLeft w:val="0"/>
      <w:marRight w:val="0"/>
      <w:marTop w:val="0"/>
      <w:marBottom w:val="0"/>
      <w:divBdr>
        <w:top w:val="none" w:sz="0" w:space="0" w:color="auto"/>
        <w:left w:val="none" w:sz="0" w:space="0" w:color="auto"/>
        <w:bottom w:val="none" w:sz="0" w:space="0" w:color="auto"/>
        <w:right w:val="none" w:sz="0" w:space="0" w:color="auto"/>
      </w:divBdr>
    </w:div>
    <w:div w:id="1391929080">
      <w:bodyDiv w:val="1"/>
      <w:marLeft w:val="0"/>
      <w:marRight w:val="0"/>
      <w:marTop w:val="0"/>
      <w:marBottom w:val="0"/>
      <w:divBdr>
        <w:top w:val="none" w:sz="0" w:space="0" w:color="auto"/>
        <w:left w:val="none" w:sz="0" w:space="0" w:color="auto"/>
        <w:bottom w:val="none" w:sz="0" w:space="0" w:color="auto"/>
        <w:right w:val="none" w:sz="0" w:space="0" w:color="auto"/>
      </w:divBdr>
    </w:div>
    <w:div w:id="1409889848">
      <w:bodyDiv w:val="1"/>
      <w:marLeft w:val="0"/>
      <w:marRight w:val="0"/>
      <w:marTop w:val="0"/>
      <w:marBottom w:val="0"/>
      <w:divBdr>
        <w:top w:val="none" w:sz="0" w:space="0" w:color="auto"/>
        <w:left w:val="none" w:sz="0" w:space="0" w:color="auto"/>
        <w:bottom w:val="none" w:sz="0" w:space="0" w:color="auto"/>
        <w:right w:val="none" w:sz="0" w:space="0" w:color="auto"/>
      </w:divBdr>
    </w:div>
    <w:div w:id="1410618663">
      <w:bodyDiv w:val="1"/>
      <w:marLeft w:val="0"/>
      <w:marRight w:val="0"/>
      <w:marTop w:val="0"/>
      <w:marBottom w:val="0"/>
      <w:divBdr>
        <w:top w:val="none" w:sz="0" w:space="0" w:color="auto"/>
        <w:left w:val="none" w:sz="0" w:space="0" w:color="auto"/>
        <w:bottom w:val="none" w:sz="0" w:space="0" w:color="auto"/>
        <w:right w:val="none" w:sz="0" w:space="0" w:color="auto"/>
      </w:divBdr>
      <w:divsChild>
        <w:div w:id="978268562">
          <w:marLeft w:val="0"/>
          <w:marRight w:val="0"/>
          <w:marTop w:val="0"/>
          <w:marBottom w:val="0"/>
          <w:divBdr>
            <w:top w:val="none" w:sz="0" w:space="0" w:color="auto"/>
            <w:left w:val="none" w:sz="0" w:space="0" w:color="auto"/>
            <w:bottom w:val="none" w:sz="0" w:space="0" w:color="auto"/>
            <w:right w:val="none" w:sz="0" w:space="0" w:color="auto"/>
          </w:divBdr>
        </w:div>
      </w:divsChild>
    </w:div>
    <w:div w:id="1411849879">
      <w:bodyDiv w:val="1"/>
      <w:marLeft w:val="0"/>
      <w:marRight w:val="0"/>
      <w:marTop w:val="0"/>
      <w:marBottom w:val="0"/>
      <w:divBdr>
        <w:top w:val="none" w:sz="0" w:space="0" w:color="auto"/>
        <w:left w:val="none" w:sz="0" w:space="0" w:color="auto"/>
        <w:bottom w:val="none" w:sz="0" w:space="0" w:color="auto"/>
        <w:right w:val="none" w:sz="0" w:space="0" w:color="auto"/>
      </w:divBdr>
    </w:div>
    <w:div w:id="1459953500">
      <w:bodyDiv w:val="1"/>
      <w:marLeft w:val="0"/>
      <w:marRight w:val="0"/>
      <w:marTop w:val="0"/>
      <w:marBottom w:val="0"/>
      <w:divBdr>
        <w:top w:val="none" w:sz="0" w:space="0" w:color="auto"/>
        <w:left w:val="none" w:sz="0" w:space="0" w:color="auto"/>
        <w:bottom w:val="none" w:sz="0" w:space="0" w:color="auto"/>
        <w:right w:val="none" w:sz="0" w:space="0" w:color="auto"/>
      </w:divBdr>
    </w:div>
    <w:div w:id="1495145175">
      <w:bodyDiv w:val="1"/>
      <w:marLeft w:val="0"/>
      <w:marRight w:val="0"/>
      <w:marTop w:val="0"/>
      <w:marBottom w:val="0"/>
      <w:divBdr>
        <w:top w:val="none" w:sz="0" w:space="0" w:color="auto"/>
        <w:left w:val="none" w:sz="0" w:space="0" w:color="auto"/>
        <w:bottom w:val="none" w:sz="0" w:space="0" w:color="auto"/>
        <w:right w:val="none" w:sz="0" w:space="0" w:color="auto"/>
      </w:divBdr>
    </w:div>
    <w:div w:id="1510371553">
      <w:bodyDiv w:val="1"/>
      <w:marLeft w:val="0"/>
      <w:marRight w:val="0"/>
      <w:marTop w:val="0"/>
      <w:marBottom w:val="0"/>
      <w:divBdr>
        <w:top w:val="none" w:sz="0" w:space="0" w:color="auto"/>
        <w:left w:val="none" w:sz="0" w:space="0" w:color="auto"/>
        <w:bottom w:val="none" w:sz="0" w:space="0" w:color="auto"/>
        <w:right w:val="none" w:sz="0" w:space="0" w:color="auto"/>
      </w:divBdr>
    </w:div>
    <w:div w:id="1534272115">
      <w:bodyDiv w:val="1"/>
      <w:marLeft w:val="0"/>
      <w:marRight w:val="0"/>
      <w:marTop w:val="0"/>
      <w:marBottom w:val="0"/>
      <w:divBdr>
        <w:top w:val="none" w:sz="0" w:space="0" w:color="auto"/>
        <w:left w:val="none" w:sz="0" w:space="0" w:color="auto"/>
        <w:bottom w:val="none" w:sz="0" w:space="0" w:color="auto"/>
        <w:right w:val="none" w:sz="0" w:space="0" w:color="auto"/>
      </w:divBdr>
    </w:div>
    <w:div w:id="1561555462">
      <w:bodyDiv w:val="1"/>
      <w:marLeft w:val="0"/>
      <w:marRight w:val="0"/>
      <w:marTop w:val="0"/>
      <w:marBottom w:val="0"/>
      <w:divBdr>
        <w:top w:val="none" w:sz="0" w:space="0" w:color="auto"/>
        <w:left w:val="none" w:sz="0" w:space="0" w:color="auto"/>
        <w:bottom w:val="none" w:sz="0" w:space="0" w:color="auto"/>
        <w:right w:val="none" w:sz="0" w:space="0" w:color="auto"/>
      </w:divBdr>
    </w:div>
    <w:div w:id="1569343539">
      <w:bodyDiv w:val="1"/>
      <w:marLeft w:val="0"/>
      <w:marRight w:val="0"/>
      <w:marTop w:val="0"/>
      <w:marBottom w:val="0"/>
      <w:divBdr>
        <w:top w:val="none" w:sz="0" w:space="0" w:color="auto"/>
        <w:left w:val="none" w:sz="0" w:space="0" w:color="auto"/>
        <w:bottom w:val="none" w:sz="0" w:space="0" w:color="auto"/>
        <w:right w:val="none" w:sz="0" w:space="0" w:color="auto"/>
      </w:divBdr>
    </w:div>
    <w:div w:id="1570964230">
      <w:bodyDiv w:val="1"/>
      <w:marLeft w:val="0"/>
      <w:marRight w:val="0"/>
      <w:marTop w:val="0"/>
      <w:marBottom w:val="0"/>
      <w:divBdr>
        <w:top w:val="none" w:sz="0" w:space="0" w:color="auto"/>
        <w:left w:val="none" w:sz="0" w:space="0" w:color="auto"/>
        <w:bottom w:val="none" w:sz="0" w:space="0" w:color="auto"/>
        <w:right w:val="none" w:sz="0" w:space="0" w:color="auto"/>
      </w:divBdr>
    </w:div>
    <w:div w:id="1575319282">
      <w:bodyDiv w:val="1"/>
      <w:marLeft w:val="0"/>
      <w:marRight w:val="0"/>
      <w:marTop w:val="0"/>
      <w:marBottom w:val="0"/>
      <w:divBdr>
        <w:top w:val="none" w:sz="0" w:space="0" w:color="auto"/>
        <w:left w:val="none" w:sz="0" w:space="0" w:color="auto"/>
        <w:bottom w:val="none" w:sz="0" w:space="0" w:color="auto"/>
        <w:right w:val="none" w:sz="0" w:space="0" w:color="auto"/>
      </w:divBdr>
    </w:div>
    <w:div w:id="1609242290">
      <w:bodyDiv w:val="1"/>
      <w:marLeft w:val="0"/>
      <w:marRight w:val="0"/>
      <w:marTop w:val="0"/>
      <w:marBottom w:val="0"/>
      <w:divBdr>
        <w:top w:val="none" w:sz="0" w:space="0" w:color="auto"/>
        <w:left w:val="none" w:sz="0" w:space="0" w:color="auto"/>
        <w:bottom w:val="none" w:sz="0" w:space="0" w:color="auto"/>
        <w:right w:val="none" w:sz="0" w:space="0" w:color="auto"/>
      </w:divBdr>
    </w:div>
    <w:div w:id="1614172257">
      <w:bodyDiv w:val="1"/>
      <w:marLeft w:val="0"/>
      <w:marRight w:val="0"/>
      <w:marTop w:val="0"/>
      <w:marBottom w:val="0"/>
      <w:divBdr>
        <w:top w:val="none" w:sz="0" w:space="0" w:color="auto"/>
        <w:left w:val="none" w:sz="0" w:space="0" w:color="auto"/>
        <w:bottom w:val="none" w:sz="0" w:space="0" w:color="auto"/>
        <w:right w:val="none" w:sz="0" w:space="0" w:color="auto"/>
      </w:divBdr>
    </w:div>
    <w:div w:id="1624993449">
      <w:bodyDiv w:val="1"/>
      <w:marLeft w:val="0"/>
      <w:marRight w:val="0"/>
      <w:marTop w:val="0"/>
      <w:marBottom w:val="0"/>
      <w:divBdr>
        <w:top w:val="none" w:sz="0" w:space="0" w:color="auto"/>
        <w:left w:val="none" w:sz="0" w:space="0" w:color="auto"/>
        <w:bottom w:val="none" w:sz="0" w:space="0" w:color="auto"/>
        <w:right w:val="none" w:sz="0" w:space="0" w:color="auto"/>
      </w:divBdr>
    </w:div>
    <w:div w:id="1627007082">
      <w:bodyDiv w:val="1"/>
      <w:marLeft w:val="0"/>
      <w:marRight w:val="0"/>
      <w:marTop w:val="0"/>
      <w:marBottom w:val="0"/>
      <w:divBdr>
        <w:top w:val="none" w:sz="0" w:space="0" w:color="auto"/>
        <w:left w:val="none" w:sz="0" w:space="0" w:color="auto"/>
        <w:bottom w:val="none" w:sz="0" w:space="0" w:color="auto"/>
        <w:right w:val="none" w:sz="0" w:space="0" w:color="auto"/>
      </w:divBdr>
    </w:div>
    <w:div w:id="1628051418">
      <w:bodyDiv w:val="1"/>
      <w:marLeft w:val="0"/>
      <w:marRight w:val="0"/>
      <w:marTop w:val="0"/>
      <w:marBottom w:val="0"/>
      <w:divBdr>
        <w:top w:val="none" w:sz="0" w:space="0" w:color="auto"/>
        <w:left w:val="none" w:sz="0" w:space="0" w:color="auto"/>
        <w:bottom w:val="none" w:sz="0" w:space="0" w:color="auto"/>
        <w:right w:val="none" w:sz="0" w:space="0" w:color="auto"/>
      </w:divBdr>
    </w:div>
    <w:div w:id="1648318713">
      <w:bodyDiv w:val="1"/>
      <w:marLeft w:val="0"/>
      <w:marRight w:val="0"/>
      <w:marTop w:val="0"/>
      <w:marBottom w:val="0"/>
      <w:divBdr>
        <w:top w:val="none" w:sz="0" w:space="0" w:color="auto"/>
        <w:left w:val="none" w:sz="0" w:space="0" w:color="auto"/>
        <w:bottom w:val="none" w:sz="0" w:space="0" w:color="auto"/>
        <w:right w:val="none" w:sz="0" w:space="0" w:color="auto"/>
      </w:divBdr>
    </w:div>
    <w:div w:id="1661888940">
      <w:bodyDiv w:val="1"/>
      <w:marLeft w:val="0"/>
      <w:marRight w:val="0"/>
      <w:marTop w:val="0"/>
      <w:marBottom w:val="0"/>
      <w:divBdr>
        <w:top w:val="none" w:sz="0" w:space="0" w:color="auto"/>
        <w:left w:val="none" w:sz="0" w:space="0" w:color="auto"/>
        <w:bottom w:val="none" w:sz="0" w:space="0" w:color="auto"/>
        <w:right w:val="none" w:sz="0" w:space="0" w:color="auto"/>
      </w:divBdr>
    </w:div>
    <w:div w:id="1673484125">
      <w:bodyDiv w:val="1"/>
      <w:marLeft w:val="0"/>
      <w:marRight w:val="0"/>
      <w:marTop w:val="0"/>
      <w:marBottom w:val="0"/>
      <w:divBdr>
        <w:top w:val="none" w:sz="0" w:space="0" w:color="auto"/>
        <w:left w:val="none" w:sz="0" w:space="0" w:color="auto"/>
        <w:bottom w:val="none" w:sz="0" w:space="0" w:color="auto"/>
        <w:right w:val="none" w:sz="0" w:space="0" w:color="auto"/>
      </w:divBdr>
    </w:div>
    <w:div w:id="1676805421">
      <w:bodyDiv w:val="1"/>
      <w:marLeft w:val="0"/>
      <w:marRight w:val="0"/>
      <w:marTop w:val="0"/>
      <w:marBottom w:val="0"/>
      <w:divBdr>
        <w:top w:val="none" w:sz="0" w:space="0" w:color="auto"/>
        <w:left w:val="none" w:sz="0" w:space="0" w:color="auto"/>
        <w:bottom w:val="none" w:sz="0" w:space="0" w:color="auto"/>
        <w:right w:val="none" w:sz="0" w:space="0" w:color="auto"/>
      </w:divBdr>
    </w:div>
    <w:div w:id="1690328137">
      <w:bodyDiv w:val="1"/>
      <w:marLeft w:val="0"/>
      <w:marRight w:val="0"/>
      <w:marTop w:val="0"/>
      <w:marBottom w:val="0"/>
      <w:divBdr>
        <w:top w:val="none" w:sz="0" w:space="0" w:color="auto"/>
        <w:left w:val="none" w:sz="0" w:space="0" w:color="auto"/>
        <w:bottom w:val="none" w:sz="0" w:space="0" w:color="auto"/>
        <w:right w:val="none" w:sz="0" w:space="0" w:color="auto"/>
      </w:divBdr>
    </w:div>
    <w:div w:id="1692098356">
      <w:bodyDiv w:val="1"/>
      <w:marLeft w:val="0"/>
      <w:marRight w:val="0"/>
      <w:marTop w:val="0"/>
      <w:marBottom w:val="0"/>
      <w:divBdr>
        <w:top w:val="none" w:sz="0" w:space="0" w:color="auto"/>
        <w:left w:val="none" w:sz="0" w:space="0" w:color="auto"/>
        <w:bottom w:val="none" w:sz="0" w:space="0" w:color="auto"/>
        <w:right w:val="none" w:sz="0" w:space="0" w:color="auto"/>
      </w:divBdr>
    </w:div>
    <w:div w:id="1752044758">
      <w:bodyDiv w:val="1"/>
      <w:marLeft w:val="0"/>
      <w:marRight w:val="0"/>
      <w:marTop w:val="0"/>
      <w:marBottom w:val="0"/>
      <w:divBdr>
        <w:top w:val="none" w:sz="0" w:space="0" w:color="auto"/>
        <w:left w:val="none" w:sz="0" w:space="0" w:color="auto"/>
        <w:bottom w:val="none" w:sz="0" w:space="0" w:color="auto"/>
        <w:right w:val="none" w:sz="0" w:space="0" w:color="auto"/>
      </w:divBdr>
    </w:div>
    <w:div w:id="1795251715">
      <w:bodyDiv w:val="1"/>
      <w:marLeft w:val="0"/>
      <w:marRight w:val="0"/>
      <w:marTop w:val="0"/>
      <w:marBottom w:val="0"/>
      <w:divBdr>
        <w:top w:val="none" w:sz="0" w:space="0" w:color="auto"/>
        <w:left w:val="none" w:sz="0" w:space="0" w:color="auto"/>
        <w:bottom w:val="none" w:sz="0" w:space="0" w:color="auto"/>
        <w:right w:val="none" w:sz="0" w:space="0" w:color="auto"/>
      </w:divBdr>
    </w:div>
    <w:div w:id="1802261010">
      <w:bodyDiv w:val="1"/>
      <w:marLeft w:val="0"/>
      <w:marRight w:val="0"/>
      <w:marTop w:val="0"/>
      <w:marBottom w:val="0"/>
      <w:divBdr>
        <w:top w:val="none" w:sz="0" w:space="0" w:color="auto"/>
        <w:left w:val="none" w:sz="0" w:space="0" w:color="auto"/>
        <w:bottom w:val="none" w:sz="0" w:space="0" w:color="auto"/>
        <w:right w:val="none" w:sz="0" w:space="0" w:color="auto"/>
      </w:divBdr>
      <w:divsChild>
        <w:div w:id="921182934">
          <w:marLeft w:val="0"/>
          <w:marRight w:val="0"/>
          <w:marTop w:val="0"/>
          <w:marBottom w:val="0"/>
          <w:divBdr>
            <w:top w:val="none" w:sz="0" w:space="0" w:color="auto"/>
            <w:left w:val="none" w:sz="0" w:space="0" w:color="auto"/>
            <w:bottom w:val="none" w:sz="0" w:space="0" w:color="auto"/>
            <w:right w:val="none" w:sz="0" w:space="0" w:color="auto"/>
          </w:divBdr>
          <w:divsChild>
            <w:div w:id="942422925">
              <w:marLeft w:val="0"/>
              <w:marRight w:val="0"/>
              <w:marTop w:val="0"/>
              <w:marBottom w:val="0"/>
              <w:divBdr>
                <w:top w:val="none" w:sz="0" w:space="0" w:color="auto"/>
                <w:left w:val="none" w:sz="0" w:space="0" w:color="auto"/>
                <w:bottom w:val="none" w:sz="0" w:space="0" w:color="auto"/>
                <w:right w:val="none" w:sz="0" w:space="0" w:color="auto"/>
              </w:divBdr>
              <w:divsChild>
                <w:div w:id="1460104781">
                  <w:marLeft w:val="0"/>
                  <w:marRight w:val="0"/>
                  <w:marTop w:val="0"/>
                  <w:marBottom w:val="0"/>
                  <w:divBdr>
                    <w:top w:val="none" w:sz="0" w:space="0" w:color="auto"/>
                    <w:left w:val="none" w:sz="0" w:space="0" w:color="auto"/>
                    <w:bottom w:val="none" w:sz="0" w:space="0" w:color="auto"/>
                    <w:right w:val="none" w:sz="0" w:space="0" w:color="auto"/>
                  </w:divBdr>
                  <w:divsChild>
                    <w:div w:id="501240253">
                      <w:marLeft w:val="0"/>
                      <w:marRight w:val="0"/>
                      <w:marTop w:val="0"/>
                      <w:marBottom w:val="0"/>
                      <w:divBdr>
                        <w:top w:val="none" w:sz="0" w:space="0" w:color="auto"/>
                        <w:left w:val="none" w:sz="0" w:space="0" w:color="auto"/>
                        <w:bottom w:val="none" w:sz="0" w:space="0" w:color="auto"/>
                        <w:right w:val="none" w:sz="0" w:space="0" w:color="auto"/>
                      </w:divBdr>
                      <w:divsChild>
                        <w:div w:id="1105925766">
                          <w:marLeft w:val="0"/>
                          <w:marRight w:val="0"/>
                          <w:marTop w:val="0"/>
                          <w:marBottom w:val="0"/>
                          <w:divBdr>
                            <w:top w:val="none" w:sz="0" w:space="0" w:color="auto"/>
                            <w:left w:val="none" w:sz="0" w:space="0" w:color="auto"/>
                            <w:bottom w:val="none" w:sz="0" w:space="0" w:color="auto"/>
                            <w:right w:val="none" w:sz="0" w:space="0" w:color="auto"/>
                          </w:divBdr>
                          <w:divsChild>
                            <w:div w:id="155060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090831">
      <w:bodyDiv w:val="1"/>
      <w:marLeft w:val="0"/>
      <w:marRight w:val="0"/>
      <w:marTop w:val="0"/>
      <w:marBottom w:val="0"/>
      <w:divBdr>
        <w:top w:val="none" w:sz="0" w:space="0" w:color="auto"/>
        <w:left w:val="none" w:sz="0" w:space="0" w:color="auto"/>
        <w:bottom w:val="none" w:sz="0" w:space="0" w:color="auto"/>
        <w:right w:val="none" w:sz="0" w:space="0" w:color="auto"/>
      </w:divBdr>
    </w:div>
    <w:div w:id="1813061674">
      <w:bodyDiv w:val="1"/>
      <w:marLeft w:val="0"/>
      <w:marRight w:val="0"/>
      <w:marTop w:val="0"/>
      <w:marBottom w:val="0"/>
      <w:divBdr>
        <w:top w:val="none" w:sz="0" w:space="0" w:color="auto"/>
        <w:left w:val="none" w:sz="0" w:space="0" w:color="auto"/>
        <w:bottom w:val="none" w:sz="0" w:space="0" w:color="auto"/>
        <w:right w:val="none" w:sz="0" w:space="0" w:color="auto"/>
      </w:divBdr>
    </w:div>
    <w:div w:id="1883784398">
      <w:bodyDiv w:val="1"/>
      <w:marLeft w:val="0"/>
      <w:marRight w:val="0"/>
      <w:marTop w:val="0"/>
      <w:marBottom w:val="0"/>
      <w:divBdr>
        <w:top w:val="none" w:sz="0" w:space="0" w:color="auto"/>
        <w:left w:val="none" w:sz="0" w:space="0" w:color="auto"/>
        <w:bottom w:val="none" w:sz="0" w:space="0" w:color="auto"/>
        <w:right w:val="none" w:sz="0" w:space="0" w:color="auto"/>
      </w:divBdr>
    </w:div>
    <w:div w:id="1887720230">
      <w:bodyDiv w:val="1"/>
      <w:marLeft w:val="0"/>
      <w:marRight w:val="0"/>
      <w:marTop w:val="0"/>
      <w:marBottom w:val="0"/>
      <w:divBdr>
        <w:top w:val="none" w:sz="0" w:space="0" w:color="auto"/>
        <w:left w:val="none" w:sz="0" w:space="0" w:color="auto"/>
        <w:bottom w:val="none" w:sz="0" w:space="0" w:color="auto"/>
        <w:right w:val="none" w:sz="0" w:space="0" w:color="auto"/>
      </w:divBdr>
    </w:div>
    <w:div w:id="1891841621">
      <w:bodyDiv w:val="1"/>
      <w:marLeft w:val="0"/>
      <w:marRight w:val="0"/>
      <w:marTop w:val="0"/>
      <w:marBottom w:val="0"/>
      <w:divBdr>
        <w:top w:val="none" w:sz="0" w:space="0" w:color="auto"/>
        <w:left w:val="none" w:sz="0" w:space="0" w:color="auto"/>
        <w:bottom w:val="none" w:sz="0" w:space="0" w:color="auto"/>
        <w:right w:val="none" w:sz="0" w:space="0" w:color="auto"/>
      </w:divBdr>
    </w:div>
    <w:div w:id="1895267239">
      <w:bodyDiv w:val="1"/>
      <w:marLeft w:val="0"/>
      <w:marRight w:val="0"/>
      <w:marTop w:val="0"/>
      <w:marBottom w:val="0"/>
      <w:divBdr>
        <w:top w:val="none" w:sz="0" w:space="0" w:color="auto"/>
        <w:left w:val="none" w:sz="0" w:space="0" w:color="auto"/>
        <w:bottom w:val="none" w:sz="0" w:space="0" w:color="auto"/>
        <w:right w:val="none" w:sz="0" w:space="0" w:color="auto"/>
      </w:divBdr>
    </w:div>
    <w:div w:id="1903519771">
      <w:bodyDiv w:val="1"/>
      <w:marLeft w:val="0"/>
      <w:marRight w:val="0"/>
      <w:marTop w:val="0"/>
      <w:marBottom w:val="0"/>
      <w:divBdr>
        <w:top w:val="none" w:sz="0" w:space="0" w:color="auto"/>
        <w:left w:val="none" w:sz="0" w:space="0" w:color="auto"/>
        <w:bottom w:val="none" w:sz="0" w:space="0" w:color="auto"/>
        <w:right w:val="none" w:sz="0" w:space="0" w:color="auto"/>
      </w:divBdr>
    </w:div>
    <w:div w:id="1942715962">
      <w:bodyDiv w:val="1"/>
      <w:marLeft w:val="0"/>
      <w:marRight w:val="0"/>
      <w:marTop w:val="0"/>
      <w:marBottom w:val="0"/>
      <w:divBdr>
        <w:top w:val="none" w:sz="0" w:space="0" w:color="auto"/>
        <w:left w:val="none" w:sz="0" w:space="0" w:color="auto"/>
        <w:bottom w:val="none" w:sz="0" w:space="0" w:color="auto"/>
        <w:right w:val="none" w:sz="0" w:space="0" w:color="auto"/>
      </w:divBdr>
    </w:div>
    <w:div w:id="1946378864">
      <w:bodyDiv w:val="1"/>
      <w:marLeft w:val="0"/>
      <w:marRight w:val="0"/>
      <w:marTop w:val="0"/>
      <w:marBottom w:val="0"/>
      <w:divBdr>
        <w:top w:val="none" w:sz="0" w:space="0" w:color="auto"/>
        <w:left w:val="none" w:sz="0" w:space="0" w:color="auto"/>
        <w:bottom w:val="none" w:sz="0" w:space="0" w:color="auto"/>
        <w:right w:val="none" w:sz="0" w:space="0" w:color="auto"/>
      </w:divBdr>
    </w:div>
    <w:div w:id="1967539628">
      <w:bodyDiv w:val="1"/>
      <w:marLeft w:val="0"/>
      <w:marRight w:val="0"/>
      <w:marTop w:val="0"/>
      <w:marBottom w:val="0"/>
      <w:divBdr>
        <w:top w:val="none" w:sz="0" w:space="0" w:color="auto"/>
        <w:left w:val="none" w:sz="0" w:space="0" w:color="auto"/>
        <w:bottom w:val="none" w:sz="0" w:space="0" w:color="auto"/>
        <w:right w:val="none" w:sz="0" w:space="0" w:color="auto"/>
      </w:divBdr>
    </w:div>
    <w:div w:id="1969775189">
      <w:bodyDiv w:val="1"/>
      <w:marLeft w:val="0"/>
      <w:marRight w:val="0"/>
      <w:marTop w:val="0"/>
      <w:marBottom w:val="0"/>
      <w:divBdr>
        <w:top w:val="none" w:sz="0" w:space="0" w:color="auto"/>
        <w:left w:val="none" w:sz="0" w:space="0" w:color="auto"/>
        <w:bottom w:val="none" w:sz="0" w:space="0" w:color="auto"/>
        <w:right w:val="none" w:sz="0" w:space="0" w:color="auto"/>
      </w:divBdr>
    </w:div>
    <w:div w:id="1987318130">
      <w:bodyDiv w:val="1"/>
      <w:marLeft w:val="0"/>
      <w:marRight w:val="0"/>
      <w:marTop w:val="0"/>
      <w:marBottom w:val="0"/>
      <w:divBdr>
        <w:top w:val="none" w:sz="0" w:space="0" w:color="auto"/>
        <w:left w:val="none" w:sz="0" w:space="0" w:color="auto"/>
        <w:bottom w:val="none" w:sz="0" w:space="0" w:color="auto"/>
        <w:right w:val="none" w:sz="0" w:space="0" w:color="auto"/>
      </w:divBdr>
    </w:div>
    <w:div w:id="1992514119">
      <w:bodyDiv w:val="1"/>
      <w:marLeft w:val="0"/>
      <w:marRight w:val="0"/>
      <w:marTop w:val="0"/>
      <w:marBottom w:val="0"/>
      <w:divBdr>
        <w:top w:val="none" w:sz="0" w:space="0" w:color="auto"/>
        <w:left w:val="none" w:sz="0" w:space="0" w:color="auto"/>
        <w:bottom w:val="none" w:sz="0" w:space="0" w:color="auto"/>
        <w:right w:val="none" w:sz="0" w:space="0" w:color="auto"/>
      </w:divBdr>
    </w:div>
    <w:div w:id="1995060242">
      <w:bodyDiv w:val="1"/>
      <w:marLeft w:val="0"/>
      <w:marRight w:val="0"/>
      <w:marTop w:val="0"/>
      <w:marBottom w:val="0"/>
      <w:divBdr>
        <w:top w:val="none" w:sz="0" w:space="0" w:color="auto"/>
        <w:left w:val="none" w:sz="0" w:space="0" w:color="auto"/>
        <w:bottom w:val="none" w:sz="0" w:space="0" w:color="auto"/>
        <w:right w:val="none" w:sz="0" w:space="0" w:color="auto"/>
      </w:divBdr>
    </w:div>
    <w:div w:id="2000184033">
      <w:bodyDiv w:val="1"/>
      <w:marLeft w:val="0"/>
      <w:marRight w:val="0"/>
      <w:marTop w:val="0"/>
      <w:marBottom w:val="0"/>
      <w:divBdr>
        <w:top w:val="none" w:sz="0" w:space="0" w:color="auto"/>
        <w:left w:val="none" w:sz="0" w:space="0" w:color="auto"/>
        <w:bottom w:val="none" w:sz="0" w:space="0" w:color="auto"/>
        <w:right w:val="none" w:sz="0" w:space="0" w:color="auto"/>
      </w:divBdr>
    </w:div>
    <w:div w:id="2008173310">
      <w:bodyDiv w:val="1"/>
      <w:marLeft w:val="0"/>
      <w:marRight w:val="0"/>
      <w:marTop w:val="0"/>
      <w:marBottom w:val="0"/>
      <w:divBdr>
        <w:top w:val="none" w:sz="0" w:space="0" w:color="auto"/>
        <w:left w:val="none" w:sz="0" w:space="0" w:color="auto"/>
        <w:bottom w:val="none" w:sz="0" w:space="0" w:color="auto"/>
        <w:right w:val="none" w:sz="0" w:space="0" w:color="auto"/>
      </w:divBdr>
    </w:div>
    <w:div w:id="2011520373">
      <w:bodyDiv w:val="1"/>
      <w:marLeft w:val="0"/>
      <w:marRight w:val="0"/>
      <w:marTop w:val="0"/>
      <w:marBottom w:val="0"/>
      <w:divBdr>
        <w:top w:val="none" w:sz="0" w:space="0" w:color="auto"/>
        <w:left w:val="none" w:sz="0" w:space="0" w:color="auto"/>
        <w:bottom w:val="none" w:sz="0" w:space="0" w:color="auto"/>
        <w:right w:val="none" w:sz="0" w:space="0" w:color="auto"/>
      </w:divBdr>
    </w:div>
    <w:div w:id="2031449617">
      <w:bodyDiv w:val="1"/>
      <w:marLeft w:val="0"/>
      <w:marRight w:val="0"/>
      <w:marTop w:val="0"/>
      <w:marBottom w:val="0"/>
      <w:divBdr>
        <w:top w:val="none" w:sz="0" w:space="0" w:color="auto"/>
        <w:left w:val="none" w:sz="0" w:space="0" w:color="auto"/>
        <w:bottom w:val="none" w:sz="0" w:space="0" w:color="auto"/>
        <w:right w:val="none" w:sz="0" w:space="0" w:color="auto"/>
      </w:divBdr>
    </w:div>
    <w:div w:id="2033072876">
      <w:bodyDiv w:val="1"/>
      <w:marLeft w:val="0"/>
      <w:marRight w:val="0"/>
      <w:marTop w:val="0"/>
      <w:marBottom w:val="0"/>
      <w:divBdr>
        <w:top w:val="none" w:sz="0" w:space="0" w:color="auto"/>
        <w:left w:val="none" w:sz="0" w:space="0" w:color="auto"/>
        <w:bottom w:val="none" w:sz="0" w:space="0" w:color="auto"/>
        <w:right w:val="none" w:sz="0" w:space="0" w:color="auto"/>
      </w:divBdr>
    </w:div>
    <w:div w:id="2041128102">
      <w:bodyDiv w:val="1"/>
      <w:marLeft w:val="0"/>
      <w:marRight w:val="0"/>
      <w:marTop w:val="0"/>
      <w:marBottom w:val="0"/>
      <w:divBdr>
        <w:top w:val="none" w:sz="0" w:space="0" w:color="auto"/>
        <w:left w:val="none" w:sz="0" w:space="0" w:color="auto"/>
        <w:bottom w:val="none" w:sz="0" w:space="0" w:color="auto"/>
        <w:right w:val="none" w:sz="0" w:space="0" w:color="auto"/>
      </w:divBdr>
    </w:div>
    <w:div w:id="2044557226">
      <w:bodyDiv w:val="1"/>
      <w:marLeft w:val="0"/>
      <w:marRight w:val="0"/>
      <w:marTop w:val="0"/>
      <w:marBottom w:val="0"/>
      <w:divBdr>
        <w:top w:val="none" w:sz="0" w:space="0" w:color="auto"/>
        <w:left w:val="none" w:sz="0" w:space="0" w:color="auto"/>
        <w:bottom w:val="none" w:sz="0" w:space="0" w:color="auto"/>
        <w:right w:val="none" w:sz="0" w:space="0" w:color="auto"/>
      </w:divBdr>
    </w:div>
    <w:div w:id="2055108455">
      <w:bodyDiv w:val="1"/>
      <w:marLeft w:val="0"/>
      <w:marRight w:val="0"/>
      <w:marTop w:val="0"/>
      <w:marBottom w:val="0"/>
      <w:divBdr>
        <w:top w:val="none" w:sz="0" w:space="0" w:color="auto"/>
        <w:left w:val="none" w:sz="0" w:space="0" w:color="auto"/>
        <w:bottom w:val="none" w:sz="0" w:space="0" w:color="auto"/>
        <w:right w:val="none" w:sz="0" w:space="0" w:color="auto"/>
      </w:divBdr>
    </w:div>
    <w:div w:id="2073115370">
      <w:bodyDiv w:val="1"/>
      <w:marLeft w:val="0"/>
      <w:marRight w:val="0"/>
      <w:marTop w:val="0"/>
      <w:marBottom w:val="0"/>
      <w:divBdr>
        <w:top w:val="none" w:sz="0" w:space="0" w:color="auto"/>
        <w:left w:val="none" w:sz="0" w:space="0" w:color="auto"/>
        <w:bottom w:val="none" w:sz="0" w:space="0" w:color="auto"/>
        <w:right w:val="none" w:sz="0" w:space="0" w:color="auto"/>
      </w:divBdr>
    </w:div>
    <w:div w:id="2096899547">
      <w:bodyDiv w:val="1"/>
      <w:marLeft w:val="0"/>
      <w:marRight w:val="0"/>
      <w:marTop w:val="0"/>
      <w:marBottom w:val="0"/>
      <w:divBdr>
        <w:top w:val="none" w:sz="0" w:space="0" w:color="auto"/>
        <w:left w:val="none" w:sz="0" w:space="0" w:color="auto"/>
        <w:bottom w:val="none" w:sz="0" w:space="0" w:color="auto"/>
        <w:right w:val="none" w:sz="0" w:space="0" w:color="auto"/>
      </w:divBdr>
    </w:div>
    <w:div w:id="2118526298">
      <w:bodyDiv w:val="1"/>
      <w:marLeft w:val="0"/>
      <w:marRight w:val="0"/>
      <w:marTop w:val="0"/>
      <w:marBottom w:val="0"/>
      <w:divBdr>
        <w:top w:val="none" w:sz="0" w:space="0" w:color="auto"/>
        <w:left w:val="none" w:sz="0" w:space="0" w:color="auto"/>
        <w:bottom w:val="none" w:sz="0" w:space="0" w:color="auto"/>
        <w:right w:val="none" w:sz="0" w:space="0" w:color="auto"/>
      </w:divBdr>
    </w:div>
    <w:div w:id="2124106958">
      <w:bodyDiv w:val="1"/>
      <w:marLeft w:val="0"/>
      <w:marRight w:val="0"/>
      <w:marTop w:val="0"/>
      <w:marBottom w:val="0"/>
      <w:divBdr>
        <w:top w:val="none" w:sz="0" w:space="0" w:color="auto"/>
        <w:left w:val="none" w:sz="0" w:space="0" w:color="auto"/>
        <w:bottom w:val="none" w:sz="0" w:space="0" w:color="auto"/>
        <w:right w:val="none" w:sz="0" w:space="0" w:color="auto"/>
      </w:divBdr>
    </w:div>
    <w:div w:id="2138060032">
      <w:bodyDiv w:val="1"/>
      <w:marLeft w:val="0"/>
      <w:marRight w:val="0"/>
      <w:marTop w:val="0"/>
      <w:marBottom w:val="0"/>
      <w:divBdr>
        <w:top w:val="none" w:sz="0" w:space="0" w:color="auto"/>
        <w:left w:val="none" w:sz="0" w:space="0" w:color="auto"/>
        <w:bottom w:val="none" w:sz="0" w:space="0" w:color="auto"/>
        <w:right w:val="none" w:sz="0" w:space="0" w:color="auto"/>
      </w:divBdr>
    </w:div>
    <w:div w:id="214584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9DF12-092C-4FCF-823A-97BC02E60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7303</Words>
  <Characters>41632</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dc:creator>
  <cp:keywords/>
  <dc:description/>
  <cp:lastModifiedBy>Aldi Hidayat</cp:lastModifiedBy>
  <cp:revision>2</cp:revision>
  <cp:lastPrinted>2026-04-06T02:05:00Z</cp:lastPrinted>
  <dcterms:created xsi:type="dcterms:W3CDTF">2026-04-06T02:25:00Z</dcterms:created>
  <dcterms:modified xsi:type="dcterms:W3CDTF">2026-04-06T02:25:00Z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ae746fa8-9ac0-3ce7-8901-51feea735c19</vt:lpwstr>
  </property>
  <property fmtid="{D5CDD505-2E9C-101B-9397-08002B2CF9AE}" pid="4" name="Mendeley Citation Style_1">
    <vt:lpwstr>http://csl.mendeley.com/styles/594908391/modern-humanities-research-association-2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 6th/7th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http://www.zotero.org/styles/chicago-fullnote-bibliography</vt:lpwstr>
  </property>
  <property fmtid="{D5CDD505-2E9C-101B-9397-08002B2CF9AE}" pid="12" name="Mendeley Recent Style Name 3_1">
    <vt:lpwstr>Chicago Manual of Style 17th edition (full note)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http://csl.mendeley.com/styles/594908391/modern-humanities-research-association-2</vt:lpwstr>
  </property>
  <property fmtid="{D5CDD505-2E9C-101B-9397-08002B2CF9AE}" pid="18" name="Mendeley Recent Style Name 6_1">
    <vt:lpwstr>Modern Humanities Research Association 3rd edition (note with bibliography) - M Z</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