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8B90B" w14:textId="77777777" w:rsidR="003C4FD0" w:rsidRDefault="00DC60D4" w:rsidP="003C4FD0">
      <w:pPr>
        <w:pStyle w:val="Caption"/>
        <w:keepNext/>
        <w:rPr>
          <w:b/>
          <w:i w:val="0"/>
          <w:color w:val="auto"/>
          <w:sz w:val="24"/>
        </w:rPr>
      </w:pPr>
      <w:bookmarkStart w:id="1" w:name="_Toc490237257"/>
      <w:r>
        <w:rPr>
          <w:b/>
          <w:i w:val="0"/>
          <w:color w:val="auto"/>
          <w:sz w:val="24"/>
        </w:rPr>
        <w:t>Appendix 7</w:t>
      </w:r>
      <w:bookmarkStart w:id="2" w:name="_GoBack"/>
      <w:bookmarkEnd w:id="2"/>
      <w:r w:rsidR="003C4FD0" w:rsidRPr="003C4FD0">
        <w:rPr>
          <w:b/>
          <w:i w:val="0"/>
          <w:color w:val="auto"/>
          <w:sz w:val="24"/>
        </w:rPr>
        <w:t xml:space="preserve"> –</w:t>
      </w:r>
      <w:r w:rsidR="003C4FD0">
        <w:rPr>
          <w:b/>
          <w:i w:val="0"/>
          <w:sz w:val="24"/>
        </w:rPr>
        <w:t xml:space="preserve"> </w:t>
      </w:r>
      <w:bookmarkEnd w:id="1"/>
      <w:r w:rsidR="005716D6">
        <w:rPr>
          <w:b/>
          <w:i w:val="0"/>
          <w:color w:val="auto"/>
          <w:sz w:val="24"/>
        </w:rPr>
        <w:t>WAN Equipment List</w:t>
      </w:r>
    </w:p>
    <w:p w14:paraId="0A7FC4F3" w14:textId="77777777" w:rsidR="0044207C" w:rsidRPr="0044207C" w:rsidRDefault="0044207C" w:rsidP="0044207C">
      <w:r>
        <w:t xml:space="preserve">This appendix containing all WAN monitored equipment by SCADA. </w:t>
      </w:r>
    </w:p>
    <w:p w14:paraId="62B34BC2" w14:textId="77777777" w:rsidR="00FD006E" w:rsidRDefault="005716D6" w:rsidP="00AD505A">
      <w:pPr>
        <w:pStyle w:val="ListParagraph"/>
        <w:numPr>
          <w:ilvl w:val="0"/>
          <w:numId w:val="15"/>
        </w:numPr>
        <w:spacing w:after="0" w:line="360" w:lineRule="auto"/>
        <w:ind w:left="360"/>
      </w:pPr>
      <w:r>
        <w:t>Wayside Equipment</w:t>
      </w:r>
    </w:p>
    <w:p w14:paraId="136E3522" w14:textId="77777777" w:rsidR="00AD505A" w:rsidRDefault="00AD505A" w:rsidP="00AD505A">
      <w:pPr>
        <w:pStyle w:val="ListParagraph"/>
        <w:spacing w:after="0" w:line="360" w:lineRule="auto"/>
        <w:ind w:left="360"/>
      </w:pPr>
      <w:r>
        <w:t xml:space="preserve">Access Switch and Power Supply Unit status </w:t>
      </w:r>
      <w:r w:rsidR="00827AE2">
        <w:t>are informed into SCADA</w:t>
      </w:r>
      <w:r>
        <w:t xml:space="preserve"> through an Access Point</w:t>
      </w:r>
      <w:r w:rsidR="00827AE2">
        <w:t xml:space="preserve"> communication</w:t>
      </w:r>
      <w:r>
        <w:t xml:space="preserve">. So, </w:t>
      </w:r>
      <w:r w:rsidR="00827AE2">
        <w:t>either Access Switch or Power Supply Unit does not have an IP Address.</w:t>
      </w:r>
    </w:p>
    <w:tbl>
      <w:tblPr>
        <w:tblW w:w="5127" w:type="pct"/>
        <w:tblLook w:val="04A0" w:firstRow="1" w:lastRow="0" w:firstColumn="1" w:lastColumn="0" w:noHBand="0" w:noVBand="1"/>
      </w:tblPr>
      <w:tblGrid>
        <w:gridCol w:w="2196"/>
        <w:gridCol w:w="2564"/>
        <w:gridCol w:w="3061"/>
        <w:gridCol w:w="6471"/>
      </w:tblGrid>
      <w:tr w:rsidR="00EC2B21" w:rsidRPr="000B0686" w14:paraId="508BC7E3" w14:textId="77777777" w:rsidTr="0044207C">
        <w:trPr>
          <w:trHeight w:val="502"/>
          <w:tblHeader/>
        </w:trPr>
        <w:tc>
          <w:tcPr>
            <w:tcW w:w="7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5F92329" w14:textId="77777777" w:rsidR="00EC2B21" w:rsidRPr="00DF0B4C" w:rsidRDefault="00EC2B21" w:rsidP="0044207C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89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C68C26" w14:textId="77777777" w:rsidR="00EC2B21" w:rsidRPr="00DF0B4C" w:rsidRDefault="00EC2B21" w:rsidP="0044207C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8FB66BE" w14:textId="77777777" w:rsidR="00EC2B21" w:rsidRPr="000B0686" w:rsidRDefault="00EC2B21" w:rsidP="0044207C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5FA1782A" w14:textId="77777777" w:rsidR="00EC2B21" w:rsidRDefault="00EC2B21" w:rsidP="0044207C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IP Address</w:t>
            </w:r>
          </w:p>
        </w:tc>
      </w:tr>
      <w:tr w:rsidR="000F7B59" w:rsidRPr="000B0686" w14:paraId="271C03C1" w14:textId="77777777" w:rsidTr="0044207C">
        <w:trPr>
          <w:trHeight w:val="502"/>
        </w:trPr>
        <w:tc>
          <w:tcPr>
            <w:tcW w:w="768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02722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t>Wireless Access Point</w:t>
            </w:r>
          </w:p>
        </w:tc>
        <w:tc>
          <w:tcPr>
            <w:tcW w:w="897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0AC2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t>SCALANCE W786-2 SFP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B9249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OCC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97E43E" w14:textId="77777777" w:rsidR="000F7B59" w:rsidRPr="00EC2B21" w:rsidRDefault="000F7B59" w:rsidP="0044207C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10.212.91.XXX</w:t>
            </w:r>
          </w:p>
        </w:tc>
      </w:tr>
      <w:tr w:rsidR="000F7B59" w:rsidRPr="000B0686" w14:paraId="73D952C5" w14:textId="77777777" w:rsidTr="0044207C">
        <w:trPr>
          <w:trHeight w:val="502"/>
        </w:trPr>
        <w:tc>
          <w:tcPr>
            <w:tcW w:w="768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8C5CC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9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91646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85C4F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BCC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A3D95" w14:textId="77777777" w:rsidR="000F7B59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10.212.92.XXX</w:t>
            </w:r>
          </w:p>
        </w:tc>
      </w:tr>
      <w:tr w:rsidR="000F7B59" w:rsidRPr="000B0686" w14:paraId="6C800048" w14:textId="77777777" w:rsidTr="0044207C">
        <w:trPr>
          <w:trHeight w:val="502"/>
        </w:trPr>
        <w:tc>
          <w:tcPr>
            <w:tcW w:w="768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494101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9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C3DD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9E2E7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Depot (MF)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22AE28" w14:textId="77777777" w:rsidR="000F7B59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10.212.93.XXX</w:t>
            </w:r>
          </w:p>
        </w:tc>
      </w:tr>
      <w:tr w:rsidR="000F7B59" w:rsidRPr="000B0686" w14:paraId="198884F4" w14:textId="77777777" w:rsidTr="0044207C">
        <w:trPr>
          <w:trHeight w:val="502"/>
        </w:trPr>
        <w:tc>
          <w:tcPr>
            <w:tcW w:w="768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97BC80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9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7352C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F9513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St. Depot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6EDAB" w14:textId="77777777" w:rsidR="000F7B59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10.212.11.XXX</w:t>
            </w:r>
          </w:p>
        </w:tc>
      </w:tr>
      <w:tr w:rsidR="000F7B59" w:rsidRPr="000B0686" w14:paraId="4339CB3E" w14:textId="77777777" w:rsidTr="0044207C">
        <w:trPr>
          <w:trHeight w:val="502"/>
        </w:trPr>
        <w:tc>
          <w:tcPr>
            <w:tcW w:w="768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61313A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9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A3479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BB47D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St. Mall Kelapa Gading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37F187" w14:textId="77777777" w:rsidR="000F7B59" w:rsidRDefault="000F7B59" w:rsidP="0044207C">
            <w:pPr>
              <w:spacing w:after="0" w:line="360" w:lineRule="auto"/>
            </w:pP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12</w:t>
            </w: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.XXX</w:t>
            </w:r>
          </w:p>
        </w:tc>
      </w:tr>
      <w:tr w:rsidR="000F7B59" w:rsidRPr="000B0686" w14:paraId="7955E6F4" w14:textId="77777777" w:rsidTr="0044207C">
        <w:trPr>
          <w:trHeight w:val="502"/>
        </w:trPr>
        <w:tc>
          <w:tcPr>
            <w:tcW w:w="768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36E577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9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DB4D7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F4ED5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St. Kelapa Gading Boulevard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E01A18" w14:textId="77777777" w:rsidR="000F7B59" w:rsidRDefault="000F7B59" w:rsidP="0044207C">
            <w:pPr>
              <w:spacing w:after="0" w:line="360" w:lineRule="auto"/>
            </w:pP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3</w:t>
            </w: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.XXX</w:t>
            </w:r>
          </w:p>
        </w:tc>
      </w:tr>
      <w:tr w:rsidR="000F7B59" w:rsidRPr="000B0686" w14:paraId="6F92F8B1" w14:textId="77777777" w:rsidTr="0044207C">
        <w:trPr>
          <w:trHeight w:val="502"/>
        </w:trPr>
        <w:tc>
          <w:tcPr>
            <w:tcW w:w="768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A0F7B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9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0D0CE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730B3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St. Pulo Mas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740FE8" w14:textId="77777777" w:rsidR="000F7B59" w:rsidRDefault="000F7B59" w:rsidP="0044207C">
            <w:pPr>
              <w:spacing w:after="0" w:line="360" w:lineRule="auto"/>
            </w:pP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4</w:t>
            </w: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.XXX</w:t>
            </w:r>
          </w:p>
        </w:tc>
      </w:tr>
      <w:tr w:rsidR="000F7B59" w:rsidRPr="000B0686" w14:paraId="6737A8F7" w14:textId="77777777" w:rsidTr="0044207C">
        <w:trPr>
          <w:trHeight w:val="502"/>
        </w:trPr>
        <w:tc>
          <w:tcPr>
            <w:tcW w:w="768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B8E17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9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708DB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BA72E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St. Pacuan Kuda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D95FAA" w14:textId="77777777" w:rsidR="000F7B59" w:rsidRDefault="000F7B59" w:rsidP="0044207C">
            <w:pPr>
              <w:spacing w:after="0" w:line="360" w:lineRule="auto"/>
            </w:pP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15</w:t>
            </w: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.XXX</w:t>
            </w:r>
          </w:p>
        </w:tc>
      </w:tr>
      <w:tr w:rsidR="000F7B59" w:rsidRPr="000B0686" w14:paraId="675ED2A0" w14:textId="77777777" w:rsidTr="0044207C">
        <w:trPr>
          <w:trHeight w:val="502"/>
        </w:trPr>
        <w:tc>
          <w:tcPr>
            <w:tcW w:w="768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9EC03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9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896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C291B" w14:textId="77777777" w:rsidR="000F7B59" w:rsidRPr="00626DE9" w:rsidRDefault="000F7B59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St. Velodrome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41B8E5" w14:textId="77777777" w:rsidR="000F7B59" w:rsidRDefault="000F7B59" w:rsidP="0044207C">
            <w:pPr>
              <w:spacing w:after="0" w:line="360" w:lineRule="auto"/>
            </w:pP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16</w:t>
            </w:r>
            <w:r w:rsidRPr="006E4E6C"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.XXX</w:t>
            </w:r>
          </w:p>
        </w:tc>
      </w:tr>
      <w:tr w:rsidR="000F7B59" w:rsidRPr="000B0686" w14:paraId="161C814C" w14:textId="77777777" w:rsidTr="0044207C">
        <w:trPr>
          <w:trHeight w:val="502"/>
        </w:trPr>
        <w:tc>
          <w:tcPr>
            <w:tcW w:w="7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32F20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t>Access Switch</w:t>
            </w:r>
          </w:p>
        </w:tc>
        <w:tc>
          <w:tcPr>
            <w:tcW w:w="89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A0C9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t>SCALANCE XC 206 SFP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C27C5" w14:textId="77777777" w:rsid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OCC</w:t>
            </w:r>
          </w:p>
          <w:p w14:paraId="2A3E87DC" w14:textId="77777777" w:rsid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BCC</w:t>
            </w:r>
          </w:p>
          <w:p w14:paraId="3BEECDDA" w14:textId="77777777" w:rsid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Depot</w:t>
            </w:r>
          </w:p>
          <w:p w14:paraId="535BF03F" w14:textId="77777777" w:rsid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St. Depot</w:t>
            </w:r>
          </w:p>
          <w:p w14:paraId="091C88BE" w14:textId="77777777" w:rsidR="0044207C" w:rsidRDefault="0044207C" w:rsidP="0044207C">
            <w:pPr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lastRenderedPageBreak/>
              <w:t xml:space="preserve">St. </w:t>
            </w:r>
            <w:r w:rsidRPr="00626DE9">
              <w:rPr>
                <w:rFonts w:cs="Arial"/>
                <w:color w:val="000000"/>
              </w:rPr>
              <w:t>Mall Kelapa Gading</w:t>
            </w:r>
          </w:p>
          <w:p w14:paraId="26B68B0F" w14:textId="77777777" w:rsidR="0044207C" w:rsidRDefault="0044207C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St. Kelapa Gading Boulevard</w:t>
            </w:r>
          </w:p>
          <w:p w14:paraId="44019478" w14:textId="77777777" w:rsidR="0044207C" w:rsidRDefault="0044207C" w:rsidP="0044207C">
            <w:pPr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St. Pulo Mas</w:t>
            </w:r>
          </w:p>
          <w:p w14:paraId="0BA98727" w14:textId="77777777" w:rsidR="0044207C" w:rsidRDefault="0044207C" w:rsidP="0044207C">
            <w:pPr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St. Pacuan Kuda</w:t>
            </w:r>
          </w:p>
          <w:p w14:paraId="01B2A88E" w14:textId="77777777" w:rsidR="000F7B59" w:rsidRP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 w:rsidRPr="00626DE9">
              <w:rPr>
                <w:rFonts w:cs="Arial"/>
                <w:color w:val="000000"/>
              </w:rPr>
              <w:t>St. Velodrome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90AB4" w14:textId="77777777" w:rsidR="000F7B59" w:rsidRP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lastRenderedPageBreak/>
              <w:t>-</w:t>
            </w:r>
          </w:p>
        </w:tc>
      </w:tr>
      <w:tr w:rsidR="000F7B59" w:rsidRPr="000B0686" w14:paraId="22EF46F7" w14:textId="77777777" w:rsidTr="0044207C">
        <w:trPr>
          <w:trHeight w:val="502"/>
        </w:trPr>
        <w:tc>
          <w:tcPr>
            <w:tcW w:w="7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990C49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lastRenderedPageBreak/>
              <w:t>Power Supply Unit</w:t>
            </w:r>
          </w:p>
        </w:tc>
        <w:tc>
          <w:tcPr>
            <w:tcW w:w="89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937E5" w14:textId="77777777" w:rsidR="000F7B59" w:rsidRPr="00B53102" w:rsidRDefault="000F7B59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t>SIPLUS LOGO! POWER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0AD5" w14:textId="77777777" w:rsid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OCC</w:t>
            </w:r>
          </w:p>
          <w:p w14:paraId="0D466187" w14:textId="77777777" w:rsid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BCC</w:t>
            </w:r>
          </w:p>
          <w:p w14:paraId="60182AD8" w14:textId="77777777" w:rsid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Depot</w:t>
            </w:r>
          </w:p>
          <w:p w14:paraId="1A308028" w14:textId="77777777" w:rsid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St. Depot</w:t>
            </w:r>
          </w:p>
          <w:p w14:paraId="51B13048" w14:textId="77777777" w:rsidR="0044207C" w:rsidRDefault="0044207C" w:rsidP="0044207C">
            <w:pPr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 xml:space="preserve">St. </w:t>
            </w:r>
            <w:r w:rsidRPr="00626DE9">
              <w:rPr>
                <w:rFonts w:cs="Arial"/>
                <w:color w:val="000000"/>
              </w:rPr>
              <w:t>Mall Kelapa Gading</w:t>
            </w:r>
          </w:p>
          <w:p w14:paraId="15962B60" w14:textId="77777777" w:rsidR="0044207C" w:rsidRDefault="0044207C" w:rsidP="0044207C">
            <w:pPr>
              <w:spacing w:after="0" w:line="360" w:lineRule="auto"/>
              <w:rPr>
                <w:rFonts w:cs="Arial"/>
                <w:color w:val="000000"/>
              </w:rPr>
            </w:pPr>
            <w:r w:rsidRPr="00626DE9">
              <w:rPr>
                <w:rFonts w:cs="Arial"/>
                <w:color w:val="000000"/>
              </w:rPr>
              <w:t>St. Kelapa Gading Boulevard</w:t>
            </w:r>
          </w:p>
          <w:p w14:paraId="3D0AC6F6" w14:textId="77777777" w:rsidR="0044207C" w:rsidRDefault="0044207C" w:rsidP="0044207C">
            <w:pPr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St. Pulo Mas</w:t>
            </w:r>
          </w:p>
          <w:p w14:paraId="617F90F9" w14:textId="77777777" w:rsidR="0044207C" w:rsidRDefault="0044207C" w:rsidP="0044207C">
            <w:pPr>
              <w:spacing w:after="0"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St. Pacuan Kuda</w:t>
            </w:r>
          </w:p>
          <w:p w14:paraId="75E996D7" w14:textId="77777777" w:rsidR="000F7B59" w:rsidRPr="00B53102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626DE9">
              <w:rPr>
                <w:rFonts w:cs="Arial"/>
                <w:color w:val="000000"/>
              </w:rPr>
              <w:t>St. Velodrome</w:t>
            </w:r>
          </w:p>
        </w:tc>
        <w:tc>
          <w:tcPr>
            <w:tcW w:w="22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CB603" w14:textId="77777777" w:rsidR="000F7B59" w:rsidRPr="0044207C" w:rsidRDefault="0044207C" w:rsidP="0044207C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-</w:t>
            </w:r>
          </w:p>
        </w:tc>
      </w:tr>
    </w:tbl>
    <w:p w14:paraId="50823C35" w14:textId="77777777" w:rsidR="005716D6" w:rsidRDefault="005716D6" w:rsidP="005716D6">
      <w:pPr>
        <w:pStyle w:val="ListParagraph"/>
        <w:ind w:left="360"/>
      </w:pPr>
    </w:p>
    <w:p w14:paraId="2F4CAC39" w14:textId="77777777" w:rsidR="0044207C" w:rsidRDefault="0044207C" w:rsidP="005716D6">
      <w:pPr>
        <w:pStyle w:val="ListParagraph"/>
        <w:ind w:left="360"/>
      </w:pPr>
    </w:p>
    <w:p w14:paraId="2B77E0EC" w14:textId="77777777" w:rsidR="005716D6" w:rsidRDefault="00EC2B21" w:rsidP="005716D6">
      <w:pPr>
        <w:pStyle w:val="ListParagraph"/>
        <w:numPr>
          <w:ilvl w:val="0"/>
          <w:numId w:val="15"/>
        </w:numPr>
        <w:ind w:left="360"/>
      </w:pPr>
      <w:r>
        <w:t>Rolling Stock</w:t>
      </w:r>
      <w:r w:rsidR="005716D6">
        <w:t xml:space="preserve"> Equipment</w:t>
      </w:r>
    </w:p>
    <w:p w14:paraId="30FC8BE3" w14:textId="77777777" w:rsidR="00827AE2" w:rsidRDefault="00827AE2" w:rsidP="00827AE2">
      <w:pPr>
        <w:spacing w:after="0" w:line="360" w:lineRule="auto"/>
        <w:ind w:left="360"/>
      </w:pPr>
      <w:r>
        <w:t>Access Switch and Power Supply Unit status are informed into SCADA through an Access Point communication. So, either Access Switch or Power Supply Unit does not have an IP Address.</w:t>
      </w:r>
    </w:p>
    <w:p w14:paraId="638F483F" w14:textId="77777777" w:rsidR="00827AE2" w:rsidRDefault="00827AE2" w:rsidP="00827AE2">
      <w:pPr>
        <w:pStyle w:val="ListParagraph"/>
        <w:ind w:left="360"/>
      </w:pPr>
    </w:p>
    <w:p w14:paraId="0AD38F5A" w14:textId="77777777" w:rsidR="00827AE2" w:rsidRPr="00FD006E" w:rsidRDefault="00827AE2" w:rsidP="00827AE2">
      <w:pPr>
        <w:pStyle w:val="ListParagraph"/>
        <w:ind w:left="360"/>
      </w:pPr>
    </w:p>
    <w:tbl>
      <w:tblPr>
        <w:tblW w:w="5042" w:type="pct"/>
        <w:tblLook w:val="04A0" w:firstRow="1" w:lastRow="0" w:firstColumn="1" w:lastColumn="0" w:noHBand="0" w:noVBand="1"/>
      </w:tblPr>
      <w:tblGrid>
        <w:gridCol w:w="2251"/>
        <w:gridCol w:w="2558"/>
        <w:gridCol w:w="3011"/>
        <w:gridCol w:w="6235"/>
      </w:tblGrid>
      <w:tr w:rsidR="005A6772" w:rsidRPr="000B0686" w14:paraId="56A80380" w14:textId="77777777" w:rsidTr="0044207C">
        <w:trPr>
          <w:trHeight w:val="502"/>
          <w:tblHeader/>
        </w:trPr>
        <w:tc>
          <w:tcPr>
            <w:tcW w:w="8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12F29D6" w14:textId="77777777" w:rsidR="005A6772" w:rsidRPr="00DF0B4C" w:rsidRDefault="005A6772" w:rsidP="005A6772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Device</w:t>
            </w:r>
          </w:p>
        </w:tc>
        <w:tc>
          <w:tcPr>
            <w:tcW w:w="9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64F526" w14:textId="77777777" w:rsidR="005A6772" w:rsidRPr="00DF0B4C" w:rsidRDefault="005A6772" w:rsidP="005A6772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11D76C3" w14:textId="77777777" w:rsidR="005A6772" w:rsidRPr="000B0686" w:rsidRDefault="005A6772" w:rsidP="005A6772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12620D61" w14:textId="77777777" w:rsidR="005A6772" w:rsidRDefault="005A6772" w:rsidP="005A6772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IP Address</w:t>
            </w:r>
          </w:p>
        </w:tc>
      </w:tr>
      <w:tr w:rsidR="001C12DB" w:rsidRPr="000B0686" w14:paraId="722EEA34" w14:textId="77777777" w:rsidTr="0044207C">
        <w:trPr>
          <w:trHeight w:val="502"/>
        </w:trPr>
        <w:tc>
          <w:tcPr>
            <w:tcW w:w="80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9B275C" w14:textId="77777777" w:rsidR="001C12DB" w:rsidRPr="00B53102" w:rsidRDefault="001C12DB" w:rsidP="005A6772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 xml:space="preserve">Wireless </w:t>
            </w: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t>Access Point</w:t>
            </w:r>
          </w:p>
        </w:tc>
        <w:tc>
          <w:tcPr>
            <w:tcW w:w="9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1B071" w14:textId="77777777" w:rsidR="001C12DB" w:rsidRPr="00B53102" w:rsidRDefault="001C12DB" w:rsidP="005A6772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lang w:val="id-ID" w:eastAsia="id-ID"/>
              </w:rPr>
              <w:t>SCALANCE W774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1AA57C" w14:textId="77777777" w:rsidR="001C12DB" w:rsidRPr="001C12DB" w:rsidRDefault="001C12DB" w:rsidP="005A6772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1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4B55FE" w14:textId="77777777" w:rsidR="001C12DB" w:rsidRPr="00EC2B21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10.212.101.XXX</w:t>
            </w:r>
          </w:p>
        </w:tc>
      </w:tr>
      <w:tr w:rsidR="001C12DB" w:rsidRPr="000B0686" w14:paraId="48E1BFF7" w14:textId="77777777" w:rsidTr="0044207C">
        <w:trPr>
          <w:trHeight w:val="502"/>
        </w:trPr>
        <w:tc>
          <w:tcPr>
            <w:tcW w:w="80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BD3B1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D815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292F8" w14:textId="77777777" w:rsidR="001C12DB" w:rsidRPr="001C12DB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2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CF8CE" w14:textId="77777777" w:rsidR="001C12DB" w:rsidRPr="00EC2B21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10.212.102.XXX</w:t>
            </w:r>
          </w:p>
        </w:tc>
      </w:tr>
      <w:tr w:rsidR="001C12DB" w:rsidRPr="000B0686" w14:paraId="5D2AE907" w14:textId="77777777" w:rsidTr="0044207C">
        <w:trPr>
          <w:trHeight w:val="502"/>
        </w:trPr>
        <w:tc>
          <w:tcPr>
            <w:tcW w:w="80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8E4B5D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DE016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BA99C3" w14:textId="77777777" w:rsidR="001C12DB" w:rsidRPr="001C12DB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3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9ABA6" w14:textId="77777777" w:rsidR="001C12DB" w:rsidRPr="00EC2B21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10.212.103.XXX</w:t>
            </w:r>
          </w:p>
        </w:tc>
      </w:tr>
      <w:tr w:rsidR="001C12DB" w:rsidRPr="000B0686" w14:paraId="0653906E" w14:textId="77777777" w:rsidTr="0044207C">
        <w:trPr>
          <w:trHeight w:val="502"/>
        </w:trPr>
        <w:tc>
          <w:tcPr>
            <w:tcW w:w="80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3A96B2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0CBF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59CC50" w14:textId="77777777" w:rsidR="001C12DB" w:rsidRPr="001C12DB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4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FD322" w14:textId="77777777" w:rsidR="001C12DB" w:rsidRPr="00EC2B21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10.212.104.XXX</w:t>
            </w:r>
          </w:p>
        </w:tc>
      </w:tr>
      <w:tr w:rsidR="001C12DB" w:rsidRPr="000B0686" w14:paraId="16D22F51" w14:textId="77777777" w:rsidTr="0044207C">
        <w:trPr>
          <w:trHeight w:val="502"/>
        </w:trPr>
        <w:tc>
          <w:tcPr>
            <w:tcW w:w="80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86D9A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19C23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FD9D5" w14:textId="77777777" w:rsidR="001C12DB" w:rsidRPr="001C12DB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5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4A888" w14:textId="77777777" w:rsidR="001C12DB" w:rsidRPr="00EC2B21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10.212.105.XXX</w:t>
            </w:r>
          </w:p>
        </w:tc>
      </w:tr>
      <w:tr w:rsidR="001C12DB" w:rsidRPr="000B0686" w14:paraId="60F6F537" w14:textId="77777777" w:rsidTr="0044207C">
        <w:trPr>
          <w:trHeight w:val="502"/>
        </w:trPr>
        <w:tc>
          <w:tcPr>
            <w:tcW w:w="80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6DFBF6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7D56C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6DE6" w14:textId="77777777" w:rsidR="001C12DB" w:rsidRPr="001C12DB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6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BC5FA" w14:textId="77777777" w:rsidR="001C12DB" w:rsidRPr="00EC2B21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10.212.106.XXX</w:t>
            </w:r>
          </w:p>
        </w:tc>
      </w:tr>
      <w:tr w:rsidR="001C12DB" w:rsidRPr="000B0686" w14:paraId="6E2A5263" w14:textId="77777777" w:rsidTr="0044207C">
        <w:trPr>
          <w:trHeight w:val="502"/>
        </w:trPr>
        <w:tc>
          <w:tcPr>
            <w:tcW w:w="80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2A2BC6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413E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79BA2B" w14:textId="77777777" w:rsidR="001C12DB" w:rsidRPr="001C12DB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7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7EADF" w14:textId="77777777" w:rsidR="001C12DB" w:rsidRPr="00EC2B21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10.212.107.XXX</w:t>
            </w:r>
          </w:p>
        </w:tc>
      </w:tr>
      <w:tr w:rsidR="001C12DB" w:rsidRPr="000B0686" w14:paraId="7637F2CD" w14:textId="77777777" w:rsidTr="0044207C">
        <w:trPr>
          <w:trHeight w:val="502"/>
        </w:trPr>
        <w:tc>
          <w:tcPr>
            <w:tcW w:w="80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796F3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6D334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12D16" w14:textId="77777777" w:rsidR="001C12DB" w:rsidRPr="001C12DB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8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5B6B80" w14:textId="77777777" w:rsidR="001C12DB" w:rsidRPr="00EC2B21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10.212.108.XXX</w:t>
            </w:r>
          </w:p>
        </w:tc>
      </w:tr>
      <w:tr w:rsidR="001C12DB" w:rsidRPr="000B0686" w14:paraId="0303C6A2" w14:textId="77777777" w:rsidTr="0044207C">
        <w:trPr>
          <w:trHeight w:val="502"/>
        </w:trPr>
        <w:tc>
          <w:tcPr>
            <w:tcW w:w="8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6A927D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t>Access Switch</w:t>
            </w:r>
          </w:p>
        </w:tc>
        <w:tc>
          <w:tcPr>
            <w:tcW w:w="9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2B488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lang w:val="id-ID" w:eastAsia="id-ID"/>
              </w:rPr>
              <w:t>X204RNA EEC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8732" w14:textId="77777777" w:rsidR="001C12DB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1</w:t>
            </w:r>
          </w:p>
          <w:p w14:paraId="44D34F12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2</w:t>
            </w:r>
          </w:p>
          <w:p w14:paraId="798D516F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3</w:t>
            </w:r>
          </w:p>
          <w:p w14:paraId="3D79FEBE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4</w:t>
            </w:r>
          </w:p>
          <w:p w14:paraId="0C2E9CC3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5</w:t>
            </w:r>
          </w:p>
          <w:p w14:paraId="7340A13B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6</w:t>
            </w:r>
          </w:p>
          <w:p w14:paraId="11763DB6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7</w:t>
            </w:r>
          </w:p>
          <w:p w14:paraId="002A2A8A" w14:textId="77777777" w:rsidR="00AD505A" w:rsidRPr="00B53102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8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EA52E" w14:textId="77777777" w:rsidR="001C12DB" w:rsidRPr="0044207C" w:rsidRDefault="0044207C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-</w:t>
            </w:r>
          </w:p>
        </w:tc>
      </w:tr>
      <w:tr w:rsidR="001C12DB" w:rsidRPr="000B0686" w14:paraId="2C57E385" w14:textId="77777777" w:rsidTr="0044207C">
        <w:trPr>
          <w:trHeight w:val="502"/>
        </w:trPr>
        <w:tc>
          <w:tcPr>
            <w:tcW w:w="8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E7EC86" w14:textId="77777777" w:rsidR="001C12DB" w:rsidRPr="00B53102" w:rsidRDefault="001C12DB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  <w:t>Power Supply Unit</w:t>
            </w:r>
          </w:p>
        </w:tc>
        <w:tc>
          <w:tcPr>
            <w:tcW w:w="9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9A8F2" w14:textId="77777777" w:rsidR="001C12DB" w:rsidRPr="00B53102" w:rsidRDefault="001C12DB" w:rsidP="001C12DB">
            <w:pPr>
              <w:spacing w:line="360" w:lineRule="auto"/>
              <w:jc w:val="left"/>
              <w:rPr>
                <w:rFonts w:eastAsia="Times New Roman" w:cs="Arial"/>
                <w:color w:val="000000"/>
                <w:sz w:val="20"/>
                <w:lang w:val="id-ID" w:eastAsia="id-ID"/>
              </w:rPr>
            </w:pPr>
            <w:r w:rsidRPr="00B53102">
              <w:rPr>
                <w:rFonts w:eastAsia="Times New Roman" w:cs="Arial"/>
                <w:color w:val="000000"/>
                <w:sz w:val="20"/>
                <w:lang w:val="id-ID" w:eastAsia="id-ID"/>
              </w:rPr>
              <w:t>SITOP PSU100C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3BB5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1</w:t>
            </w:r>
          </w:p>
          <w:p w14:paraId="7B9668E4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2</w:t>
            </w:r>
          </w:p>
          <w:p w14:paraId="5442E05F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3</w:t>
            </w:r>
          </w:p>
          <w:p w14:paraId="24A68BEF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4</w:t>
            </w:r>
          </w:p>
          <w:p w14:paraId="24530720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lastRenderedPageBreak/>
              <w:t>Rolling Stock 5</w:t>
            </w:r>
          </w:p>
          <w:p w14:paraId="20450C0D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6</w:t>
            </w:r>
          </w:p>
          <w:p w14:paraId="13EC15C2" w14:textId="77777777" w:rsidR="00AD505A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7</w:t>
            </w:r>
          </w:p>
          <w:p w14:paraId="630B6E71" w14:textId="77777777" w:rsidR="001C12DB" w:rsidRPr="00B53102" w:rsidRDefault="00AD505A" w:rsidP="00AD505A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t>Rolling Stock 8</w:t>
            </w:r>
          </w:p>
        </w:tc>
        <w:tc>
          <w:tcPr>
            <w:tcW w:w="22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98E361" w14:textId="77777777" w:rsidR="001C12DB" w:rsidRPr="0044207C" w:rsidRDefault="0044207C" w:rsidP="001C12DB">
            <w:pPr>
              <w:spacing w:line="360" w:lineRule="auto"/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id-ID"/>
              </w:rPr>
              <w:lastRenderedPageBreak/>
              <w:t>-</w:t>
            </w:r>
          </w:p>
        </w:tc>
      </w:tr>
    </w:tbl>
    <w:p w14:paraId="42C032A4" w14:textId="77777777" w:rsidR="00EA0075" w:rsidRPr="003C4FD0" w:rsidRDefault="00EA0075" w:rsidP="005716D6"/>
    <w:sectPr w:rsidR="00EA0075" w:rsidRPr="003C4FD0" w:rsidSect="00D629E3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8595B" w14:textId="77777777" w:rsidR="007E4CE1" w:rsidRDefault="007E4CE1" w:rsidP="00EA6A87">
      <w:pPr>
        <w:spacing w:after="0" w:line="240" w:lineRule="auto"/>
      </w:pPr>
      <w:r>
        <w:separator/>
      </w:r>
    </w:p>
  </w:endnote>
  <w:endnote w:type="continuationSeparator" w:id="0">
    <w:p w14:paraId="068A5459" w14:textId="77777777" w:rsidR="007E4CE1" w:rsidRDefault="007E4CE1" w:rsidP="00E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A5933" w14:textId="77777777" w:rsidR="000F340B" w:rsidRDefault="000F340B">
        <w:pPr>
          <w:pStyle w:val="Footer"/>
          <w:jc w:val="right"/>
        </w:pP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031159DD" wp14:editId="4BB12B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-114300</wp:posOffset>
                  </wp:positionV>
                  <wp:extent cx="4329430" cy="493395"/>
                  <wp:effectExtent l="0" t="0" r="0" b="0"/>
                  <wp:wrapNone/>
                  <wp:docPr id="36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329430" cy="493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4A944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Jakarta LRT Project – Corridor 1 (Phase 1): Kelapa</w:t>
                              </w: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 xml:space="preserve"> </w:t>
                              </w: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Gading – Velodrome</w:t>
                              </w:r>
                            </w:p>
                            <w:p w14:paraId="6CAE595C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Package P102 – Main Works</w:t>
                              </w:r>
                            </w:p>
                            <w:p w14:paraId="77A71F72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4AD79A5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6" type="#_x0000_t202" style="position:absolute;left:0;text-align:left;margin-left:0;margin-top:-9pt;width:340.9pt;height:3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" filled="f" stroked="f" strokeweight=".5pt">
                  <v:path arrowok="t"/>
                  <v:textbox>
                    <w:txbxContent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Jakarta LRT Project – Corridor 1 (Phase 1):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Kelapa</w:t>
                        </w:r>
                        <w:proofErr w:type="spellEnd"/>
                        <w:r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Gading</w:t>
                        </w:r>
                        <w:proofErr w:type="spellEnd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–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Velodrome</w:t>
                        </w:r>
                        <w:proofErr w:type="spellEnd"/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Package P102 – Main Works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66CCB124" wp14:editId="55B49DC0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-112395</wp:posOffset>
                  </wp:positionV>
                  <wp:extent cx="5775960" cy="0"/>
                  <wp:effectExtent l="0" t="0" r="34290" b="19050"/>
                  <wp:wrapNone/>
                  <wp:docPr id="37" name="Straight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59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D55324F" id="Straight Connector 37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8.85pt" to="463.3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" strokecolor="#00b0f0" strokeweight="1.5pt">
                  <v:stroke joinstyle="miter"/>
                </v:line>
              </w:pict>
            </mc:Fallback>
          </mc:AlternateContent>
        </w:r>
      </w:p>
    </w:sdtContent>
  </w:sdt>
  <w:p w14:paraId="48ACE50D" w14:textId="77777777" w:rsidR="000F340B" w:rsidRPr="000A0241" w:rsidRDefault="000F340B" w:rsidP="000A0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F978B" w14:textId="77777777" w:rsidR="007E4CE1" w:rsidRDefault="007E4CE1" w:rsidP="00EA6A87">
      <w:pPr>
        <w:spacing w:after="0" w:line="240" w:lineRule="auto"/>
      </w:pPr>
      <w:bookmarkStart w:id="0" w:name="_Hlk480445919"/>
      <w:bookmarkEnd w:id="0"/>
      <w:r>
        <w:separator/>
      </w:r>
    </w:p>
  </w:footnote>
  <w:footnote w:type="continuationSeparator" w:id="0">
    <w:p w14:paraId="5EC477BB" w14:textId="77777777" w:rsidR="007E4CE1" w:rsidRDefault="007E4CE1" w:rsidP="00E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11A38" w14:textId="77777777" w:rsidR="000F340B" w:rsidRPr="00C80A59" w:rsidRDefault="000F340B" w:rsidP="00CC0703">
    <w:pPr>
      <w:spacing w:after="60" w:line="240" w:lineRule="auto"/>
      <w:rPr>
        <w:rFonts w:cs="Arial"/>
        <w:b/>
      </w:rPr>
    </w:pPr>
    <w:r w:rsidRPr="00440800">
      <w:rPr>
        <w:rFonts w:cs="Arial"/>
        <w:b/>
        <w:noProof/>
        <w:sz w:val="18"/>
        <w:lang w:val="en-US"/>
      </w:rPr>
      <w:drawing>
        <wp:anchor distT="0" distB="0" distL="114300" distR="114300" simplePos="0" relativeHeight="251655680" behindDoc="0" locked="0" layoutInCell="1" allowOverlap="1" wp14:anchorId="6F82BC49" wp14:editId="057E3B87">
          <wp:simplePos x="0" y="0"/>
          <wp:positionH relativeFrom="margin">
            <wp:posOffset>5019467</wp:posOffset>
          </wp:positionH>
          <wp:positionV relativeFrom="paragraph">
            <wp:posOffset>45085</wp:posOffset>
          </wp:positionV>
          <wp:extent cx="588645" cy="381000"/>
          <wp:effectExtent l="0" t="0" r="1905" b="0"/>
          <wp:wrapNone/>
          <wp:docPr id="13" name="Picture 13" descr="C:\Users\Windows 10\AppData\Local\Microsoft\Windows\INetCache\Content.Word\b0c5483fc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10\AppData\Local\Microsoft\Windows\INetCache\Content.Word\b0c5483fc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60D4">
      <w:rPr>
        <w:rFonts w:cs="Arial"/>
        <w:b/>
        <w:sz w:val="18"/>
      </w:rPr>
      <w:t>INTERFACE CONTROL DOCUMENT – TELECOM</w:t>
    </w:r>
    <w:r w:rsidR="00440800" w:rsidRPr="00440800">
      <w:rPr>
        <w:rFonts w:cs="Arial"/>
        <w:b/>
        <w:sz w:val="18"/>
      </w:rPr>
      <w:t xml:space="preserve"> &amp; SCADA</w:t>
    </w:r>
  </w:p>
  <w:p w14:paraId="2B47A026" w14:textId="77777777" w:rsidR="000F340B" w:rsidRPr="00440800" w:rsidRDefault="000F340B" w:rsidP="00CC0703">
    <w:pPr>
      <w:spacing w:after="0" w:line="240" w:lineRule="auto"/>
      <w:rPr>
        <w:rFonts w:cs="Arial"/>
        <w:sz w:val="20"/>
      </w:rPr>
    </w:pPr>
    <w:r w:rsidRPr="00440800">
      <w:rPr>
        <w:rFonts w:cs="Arial"/>
        <w:sz w:val="18"/>
        <w:szCs w:val="28"/>
      </w:rPr>
      <w:t>Doc</w:t>
    </w:r>
    <w:r w:rsidR="00B048B4">
      <w:rPr>
        <w:rFonts w:cs="Arial"/>
        <w:sz w:val="18"/>
        <w:szCs w:val="28"/>
      </w:rPr>
      <w:t>. No. WIKA-P102-ALL-440-ICD</w:t>
    </w:r>
    <w:r w:rsidR="008045C0" w:rsidRPr="00440800">
      <w:rPr>
        <w:rFonts w:cs="Arial"/>
        <w:sz w:val="18"/>
        <w:szCs w:val="28"/>
      </w:rPr>
      <w:t>-</w:t>
    </w:r>
    <w:r w:rsidR="00DC60D4">
      <w:rPr>
        <w:rFonts w:cs="Arial"/>
        <w:sz w:val="18"/>
        <w:szCs w:val="28"/>
      </w:rPr>
      <w:t>3340</w:t>
    </w:r>
    <w:r w:rsidR="00FF67AE" w:rsidRPr="00440800">
      <w:rPr>
        <w:rFonts w:cs="Arial"/>
        <w:sz w:val="18"/>
        <w:szCs w:val="28"/>
      </w:rPr>
      <w:t>0</w:t>
    </w:r>
    <w:r w:rsidRPr="00440800">
      <w:rPr>
        <w:rFonts w:cs="Arial"/>
        <w:sz w:val="18"/>
        <w:szCs w:val="28"/>
      </w:rPr>
      <w:t>-DOC</w:t>
    </w:r>
  </w:p>
  <w:p w14:paraId="75D7A86B" w14:textId="77777777" w:rsidR="000F340B" w:rsidRPr="00024C81" w:rsidRDefault="000F340B" w:rsidP="00024C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BE5906" wp14:editId="5F6A10BF">
              <wp:simplePos x="0" y="0"/>
              <wp:positionH relativeFrom="column">
                <wp:posOffset>-68580</wp:posOffset>
              </wp:positionH>
              <wp:positionV relativeFrom="paragraph">
                <wp:posOffset>100965</wp:posOffset>
              </wp:positionV>
              <wp:extent cx="5836920" cy="0"/>
              <wp:effectExtent l="0" t="1905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6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862B33" id="Straight Connector 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95pt" to="45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" strokecolor="#00b0f0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381"/>
    <w:multiLevelType w:val="hybridMultilevel"/>
    <w:tmpl w:val="0358C6A2"/>
    <w:lvl w:ilvl="0" w:tplc="0409001B">
      <w:start w:val="1"/>
      <w:numFmt w:val="lowerRoman"/>
      <w:lvlText w:val="%1."/>
      <w:lvlJc w:val="righ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F62202F"/>
    <w:multiLevelType w:val="hybridMultilevel"/>
    <w:tmpl w:val="AED6EE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725D"/>
    <w:multiLevelType w:val="hybridMultilevel"/>
    <w:tmpl w:val="675005E2"/>
    <w:lvl w:ilvl="0" w:tplc="8B388E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E2F9E"/>
    <w:multiLevelType w:val="hybridMultilevel"/>
    <w:tmpl w:val="EE283C04"/>
    <w:lvl w:ilvl="0" w:tplc="29307B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A507C7"/>
    <w:multiLevelType w:val="hybridMultilevel"/>
    <w:tmpl w:val="554A9440"/>
    <w:lvl w:ilvl="0" w:tplc="1FBE0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5117BA"/>
    <w:multiLevelType w:val="hybridMultilevel"/>
    <w:tmpl w:val="E88E17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D4877"/>
    <w:multiLevelType w:val="hybridMultilevel"/>
    <w:tmpl w:val="61F2F2C0"/>
    <w:lvl w:ilvl="0" w:tplc="929A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7662F4C"/>
    <w:multiLevelType w:val="hybridMultilevel"/>
    <w:tmpl w:val="478048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3D24604"/>
    <w:multiLevelType w:val="hybridMultilevel"/>
    <w:tmpl w:val="5F9ECE18"/>
    <w:lvl w:ilvl="0" w:tplc="F2765070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6575C91"/>
    <w:multiLevelType w:val="hybridMultilevel"/>
    <w:tmpl w:val="E40055D6"/>
    <w:lvl w:ilvl="0" w:tplc="26CE182C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6B1D7BE3"/>
    <w:multiLevelType w:val="hybridMultilevel"/>
    <w:tmpl w:val="0C2C4D4C"/>
    <w:lvl w:ilvl="0" w:tplc="AC1A01D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5349C"/>
    <w:multiLevelType w:val="multilevel"/>
    <w:tmpl w:val="7BE689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D33CCE"/>
    <w:multiLevelType w:val="hybridMultilevel"/>
    <w:tmpl w:val="DDC09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017CF"/>
    <w:multiLevelType w:val="hybridMultilevel"/>
    <w:tmpl w:val="1B7496B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7C860547"/>
    <w:multiLevelType w:val="hybridMultilevel"/>
    <w:tmpl w:val="A1C8EC62"/>
    <w:lvl w:ilvl="0" w:tplc="1C8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4"/>
  </w:num>
  <w:num w:numId="5">
    <w:abstractNumId w:val="0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  <w:num w:numId="12">
    <w:abstractNumId w:val="3"/>
  </w:num>
  <w:num w:numId="13">
    <w:abstractNumId w:val="8"/>
  </w:num>
  <w:num w:numId="14">
    <w:abstractNumId w:val="7"/>
  </w:num>
  <w:num w:numId="1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24C81"/>
    <w:rsid w:val="00042901"/>
    <w:rsid w:val="00045E2D"/>
    <w:rsid w:val="00054B0F"/>
    <w:rsid w:val="000575CF"/>
    <w:rsid w:val="00061774"/>
    <w:rsid w:val="00063ABC"/>
    <w:rsid w:val="000A0241"/>
    <w:rsid w:val="000A7587"/>
    <w:rsid w:val="000C022A"/>
    <w:rsid w:val="000D1ECC"/>
    <w:rsid w:val="000E5073"/>
    <w:rsid w:val="000E5A35"/>
    <w:rsid w:val="000F340B"/>
    <w:rsid w:val="000F7B59"/>
    <w:rsid w:val="00133061"/>
    <w:rsid w:val="00161FC4"/>
    <w:rsid w:val="00171C79"/>
    <w:rsid w:val="001961EA"/>
    <w:rsid w:val="001A7EE8"/>
    <w:rsid w:val="001B1276"/>
    <w:rsid w:val="001C12DB"/>
    <w:rsid w:val="001C7673"/>
    <w:rsid w:val="001E7793"/>
    <w:rsid w:val="001F262C"/>
    <w:rsid w:val="00202C91"/>
    <w:rsid w:val="00206EE5"/>
    <w:rsid w:val="00216F10"/>
    <w:rsid w:val="00246B9E"/>
    <w:rsid w:val="00261883"/>
    <w:rsid w:val="002712B2"/>
    <w:rsid w:val="00273C7B"/>
    <w:rsid w:val="002873F3"/>
    <w:rsid w:val="002A1052"/>
    <w:rsid w:val="002E16A5"/>
    <w:rsid w:val="002E47B4"/>
    <w:rsid w:val="002E61E3"/>
    <w:rsid w:val="002F39C5"/>
    <w:rsid w:val="002F78B6"/>
    <w:rsid w:val="00312E8F"/>
    <w:rsid w:val="00330FAF"/>
    <w:rsid w:val="0034676F"/>
    <w:rsid w:val="00372B13"/>
    <w:rsid w:val="00376C06"/>
    <w:rsid w:val="00397885"/>
    <w:rsid w:val="003C1A86"/>
    <w:rsid w:val="003C4FD0"/>
    <w:rsid w:val="003D3935"/>
    <w:rsid w:val="003D73E3"/>
    <w:rsid w:val="003E5B18"/>
    <w:rsid w:val="00420E25"/>
    <w:rsid w:val="00425016"/>
    <w:rsid w:val="004253EC"/>
    <w:rsid w:val="00433B6A"/>
    <w:rsid w:val="0043542C"/>
    <w:rsid w:val="00440800"/>
    <w:rsid w:val="00440FEE"/>
    <w:rsid w:val="0044207C"/>
    <w:rsid w:val="00456B2B"/>
    <w:rsid w:val="00474736"/>
    <w:rsid w:val="00474D9C"/>
    <w:rsid w:val="00487A32"/>
    <w:rsid w:val="00494CE2"/>
    <w:rsid w:val="004A2D00"/>
    <w:rsid w:val="004A3606"/>
    <w:rsid w:val="004A5A1A"/>
    <w:rsid w:val="004A7FF5"/>
    <w:rsid w:val="004B4FAC"/>
    <w:rsid w:val="004D390A"/>
    <w:rsid w:val="004D74E3"/>
    <w:rsid w:val="00545B6B"/>
    <w:rsid w:val="00552547"/>
    <w:rsid w:val="005708A0"/>
    <w:rsid w:val="005716D6"/>
    <w:rsid w:val="005727F4"/>
    <w:rsid w:val="005742D3"/>
    <w:rsid w:val="005760D0"/>
    <w:rsid w:val="00583CD2"/>
    <w:rsid w:val="005A1588"/>
    <w:rsid w:val="005A6772"/>
    <w:rsid w:val="005A7D4D"/>
    <w:rsid w:val="005B734C"/>
    <w:rsid w:val="005C0999"/>
    <w:rsid w:val="005C1538"/>
    <w:rsid w:val="00615414"/>
    <w:rsid w:val="00620C1F"/>
    <w:rsid w:val="0063292B"/>
    <w:rsid w:val="00652225"/>
    <w:rsid w:val="00661B0C"/>
    <w:rsid w:val="006811CE"/>
    <w:rsid w:val="00681F9B"/>
    <w:rsid w:val="006827F5"/>
    <w:rsid w:val="006C4CA3"/>
    <w:rsid w:val="006D7401"/>
    <w:rsid w:val="006E05D3"/>
    <w:rsid w:val="006E0F52"/>
    <w:rsid w:val="006E31B3"/>
    <w:rsid w:val="006E64C3"/>
    <w:rsid w:val="006F19EB"/>
    <w:rsid w:val="00700C57"/>
    <w:rsid w:val="00707495"/>
    <w:rsid w:val="00750370"/>
    <w:rsid w:val="00782D25"/>
    <w:rsid w:val="00797606"/>
    <w:rsid w:val="007B5958"/>
    <w:rsid w:val="007C5185"/>
    <w:rsid w:val="007E4CE1"/>
    <w:rsid w:val="007E702B"/>
    <w:rsid w:val="007F160D"/>
    <w:rsid w:val="007F20FF"/>
    <w:rsid w:val="007F616C"/>
    <w:rsid w:val="008045C0"/>
    <w:rsid w:val="0080610C"/>
    <w:rsid w:val="0081783F"/>
    <w:rsid w:val="00827AE2"/>
    <w:rsid w:val="008306D5"/>
    <w:rsid w:val="00845835"/>
    <w:rsid w:val="008540A8"/>
    <w:rsid w:val="00866EED"/>
    <w:rsid w:val="008672F3"/>
    <w:rsid w:val="00870668"/>
    <w:rsid w:val="00870FB9"/>
    <w:rsid w:val="008751DA"/>
    <w:rsid w:val="00882EA0"/>
    <w:rsid w:val="008C4C51"/>
    <w:rsid w:val="008C7277"/>
    <w:rsid w:val="009119C8"/>
    <w:rsid w:val="00932D21"/>
    <w:rsid w:val="00947300"/>
    <w:rsid w:val="00965303"/>
    <w:rsid w:val="00972C69"/>
    <w:rsid w:val="00990E0D"/>
    <w:rsid w:val="009A06E4"/>
    <w:rsid w:val="009B3584"/>
    <w:rsid w:val="009C2EC2"/>
    <w:rsid w:val="009E4F91"/>
    <w:rsid w:val="00A15523"/>
    <w:rsid w:val="00A2173C"/>
    <w:rsid w:val="00A219B4"/>
    <w:rsid w:val="00A22F62"/>
    <w:rsid w:val="00A70FA8"/>
    <w:rsid w:val="00AA170C"/>
    <w:rsid w:val="00AA6942"/>
    <w:rsid w:val="00AD505A"/>
    <w:rsid w:val="00AE432B"/>
    <w:rsid w:val="00AF0585"/>
    <w:rsid w:val="00AF7B27"/>
    <w:rsid w:val="00B048B4"/>
    <w:rsid w:val="00B0797B"/>
    <w:rsid w:val="00B22783"/>
    <w:rsid w:val="00B23EF4"/>
    <w:rsid w:val="00B3455C"/>
    <w:rsid w:val="00B62709"/>
    <w:rsid w:val="00B64EC9"/>
    <w:rsid w:val="00B70E35"/>
    <w:rsid w:val="00B73A3A"/>
    <w:rsid w:val="00BC65FD"/>
    <w:rsid w:val="00BD67E0"/>
    <w:rsid w:val="00C05201"/>
    <w:rsid w:val="00C20E8C"/>
    <w:rsid w:val="00C43C85"/>
    <w:rsid w:val="00C60ED8"/>
    <w:rsid w:val="00C65F33"/>
    <w:rsid w:val="00C80A59"/>
    <w:rsid w:val="00C81398"/>
    <w:rsid w:val="00C85C04"/>
    <w:rsid w:val="00C941B4"/>
    <w:rsid w:val="00CA5DF9"/>
    <w:rsid w:val="00CA7059"/>
    <w:rsid w:val="00CB4D63"/>
    <w:rsid w:val="00CC0703"/>
    <w:rsid w:val="00CD79F4"/>
    <w:rsid w:val="00CE2267"/>
    <w:rsid w:val="00CE4F47"/>
    <w:rsid w:val="00CF539D"/>
    <w:rsid w:val="00CF6BBE"/>
    <w:rsid w:val="00D22C17"/>
    <w:rsid w:val="00D36F48"/>
    <w:rsid w:val="00D45A5B"/>
    <w:rsid w:val="00D478E9"/>
    <w:rsid w:val="00D57603"/>
    <w:rsid w:val="00D629E3"/>
    <w:rsid w:val="00DA6BC2"/>
    <w:rsid w:val="00DA7A54"/>
    <w:rsid w:val="00DB1AAA"/>
    <w:rsid w:val="00DB3CDC"/>
    <w:rsid w:val="00DC60D4"/>
    <w:rsid w:val="00DD5988"/>
    <w:rsid w:val="00DD6403"/>
    <w:rsid w:val="00DE6E58"/>
    <w:rsid w:val="00E103DA"/>
    <w:rsid w:val="00E13A2A"/>
    <w:rsid w:val="00E2086B"/>
    <w:rsid w:val="00E21563"/>
    <w:rsid w:val="00E45075"/>
    <w:rsid w:val="00E533A4"/>
    <w:rsid w:val="00E5384C"/>
    <w:rsid w:val="00E55BC3"/>
    <w:rsid w:val="00E66F68"/>
    <w:rsid w:val="00EA0075"/>
    <w:rsid w:val="00EA6A87"/>
    <w:rsid w:val="00EB2AA0"/>
    <w:rsid w:val="00EB5356"/>
    <w:rsid w:val="00EC20A5"/>
    <w:rsid w:val="00EC2B21"/>
    <w:rsid w:val="00ED4AEA"/>
    <w:rsid w:val="00ED6570"/>
    <w:rsid w:val="00EF34E5"/>
    <w:rsid w:val="00F07D66"/>
    <w:rsid w:val="00F3030F"/>
    <w:rsid w:val="00F362FD"/>
    <w:rsid w:val="00F56D24"/>
    <w:rsid w:val="00F9246D"/>
    <w:rsid w:val="00FB3547"/>
    <w:rsid w:val="00FB4A4A"/>
    <w:rsid w:val="00FD006E"/>
    <w:rsid w:val="00FD73E7"/>
    <w:rsid w:val="00FF3558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DEFAAD"/>
  <w15:chartTrackingRefBased/>
  <w15:docId w15:val="{CA7D60FD-8008-4A69-9D77-E5F85DDA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52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B27"/>
    <w:pPr>
      <w:keepNext/>
      <w:keepLines/>
      <w:numPr>
        <w:numId w:val="6"/>
      </w:numPr>
      <w:spacing w:before="240" w:after="240" w:line="360" w:lineRule="auto"/>
      <w:ind w:left="357" w:hanging="357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27"/>
    <w:pPr>
      <w:keepNext/>
      <w:keepLines/>
      <w:numPr>
        <w:ilvl w:val="1"/>
        <w:numId w:val="6"/>
      </w:numPr>
      <w:spacing w:before="240" w:after="240" w:line="360" w:lineRule="auto"/>
      <w:ind w:left="1134" w:hanging="77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27"/>
    <w:rPr>
      <w:rFonts w:ascii="Arial" w:eastAsiaTheme="majorEastAsia" w:hAnsi="Arial" w:cs="Arial"/>
      <w:b/>
      <w:sz w:val="24"/>
      <w:szCs w:val="32"/>
    </w:rPr>
  </w:style>
  <w:style w:type="paragraph" w:styleId="NoSpacing">
    <w:name w:val="No Spacing"/>
    <w:link w:val="NoSpacingChar"/>
    <w:uiPriority w:val="1"/>
    <w:unhideWhenUsed/>
    <w:qFormat/>
    <w:rsid w:val="00273C7B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C7B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A59"/>
    <w:pPr>
      <w:tabs>
        <w:tab w:val="left" w:pos="440"/>
        <w:tab w:val="right" w:leader="dot" w:pos="9016"/>
      </w:tabs>
      <w:spacing w:after="120"/>
    </w:pPr>
    <w:rPr>
      <w:rFonts w:cs="Arial"/>
      <w:bCs/>
      <w:noProof/>
      <w:lang w:val="ms-MY"/>
    </w:rPr>
  </w:style>
  <w:style w:type="table" w:styleId="TableGrid">
    <w:name w:val="Table Grid"/>
    <w:basedOn w:val="TableNormal"/>
    <w:uiPriority w:val="39"/>
    <w:rsid w:val="00CF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7B2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B2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87"/>
  </w:style>
  <w:style w:type="paragraph" w:styleId="Footer">
    <w:name w:val="footer"/>
    <w:basedOn w:val="Normal"/>
    <w:link w:val="Foot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87"/>
  </w:style>
  <w:style w:type="table" w:customStyle="1" w:styleId="TableGrid1">
    <w:name w:val="Table Grid1"/>
    <w:basedOn w:val="TableNormal"/>
    <w:next w:val="TableGrid"/>
    <w:uiPriority w:val="59"/>
    <w:rsid w:val="00750370"/>
    <w:pPr>
      <w:spacing w:after="0" w:line="240" w:lineRule="auto"/>
    </w:pPr>
    <w:rPr>
      <w:color w:val="595959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241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02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1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A86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C1A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A86"/>
    <w:pPr>
      <w:spacing w:after="100"/>
      <w:ind w:left="440"/>
    </w:pPr>
  </w:style>
  <w:style w:type="character" w:customStyle="1" w:styleId="shorttext">
    <w:name w:val="short_text"/>
    <w:basedOn w:val="DefaultParagraphFont"/>
    <w:rsid w:val="00866EED"/>
  </w:style>
  <w:style w:type="paragraph" w:styleId="NormalWeb">
    <w:name w:val="Normal (Web)"/>
    <w:basedOn w:val="Normal"/>
    <w:uiPriority w:val="99"/>
    <w:semiHidden/>
    <w:unhideWhenUsed/>
    <w:rsid w:val="00FF67A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2181E-C4C6-0B4E-B398-74334C8A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Jasbinder Singh</dc:creator>
  <cp:keywords/>
  <dc:description/>
  <cp:lastModifiedBy>Ratih Dahlia</cp:lastModifiedBy>
  <cp:revision>6</cp:revision>
  <cp:lastPrinted>2017-04-21T12:32:00Z</cp:lastPrinted>
  <dcterms:created xsi:type="dcterms:W3CDTF">2017-08-29T03:53:00Z</dcterms:created>
  <dcterms:modified xsi:type="dcterms:W3CDTF">2017-12-13T03:37:00Z</dcterms:modified>
</cp:coreProperties>
</file>