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anduan-pengguna-user-manual"/>
    <w:p>
      <w:pPr>
        <w:pStyle w:val="Heading1"/>
      </w:pPr>
      <w:r>
        <w:t xml:space="preserve">Panduan Pengguna (User Manual)</w:t>
      </w:r>
    </w:p>
    <w:bookmarkStart w:id="21" w:name="corporate-finance-dashboard-cfd"/>
    <w:p>
      <w:pPr>
        <w:pStyle w:val="Heading2"/>
      </w:pPr>
      <w:r>
        <w:t xml:space="preserve">Corporate Finance Dashboard (CFD)</w:t>
      </w:r>
    </w:p>
    <w:p>
      <w:pPr>
        <w:pStyle w:val="FirstParagraph"/>
      </w:pPr>
      <w:r>
        <w:t xml:space="preserve">Selamat datang di Panduan Pengguna</w:t>
      </w:r>
      <w:r>
        <w:t xml:space="preserve"> </w:t>
      </w:r>
      <w:r>
        <w:rPr>
          <w:b/>
          <w:bCs/>
        </w:rPr>
        <w:t xml:space="preserve">Corporate Finance Dashboard (CFD)</w:t>
      </w:r>
      <w:r>
        <w:t xml:space="preserve"> </w:t>
      </w:r>
      <w:r>
        <w:t xml:space="preserve">untuk PT Titian Servis Indonesia. Dokumentasi ini telah dipecah menjadi beberapa bagian untuk mempermudah pencarian informasi.</w:t>
      </w:r>
    </w:p>
    <w:bookmarkStart w:id="20" w:name="daftar-isi"/>
    <w:p>
      <w:pPr>
        <w:pStyle w:val="Heading3"/>
      </w:pPr>
      <w:r>
        <w:t xml:space="preserve">Daftar Isi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  <w:b/>
            <w:bCs/>
          </w:rPr>
          <w:t xml:space="preserve">RBAC &amp; Autentikasi</w:t>
        </w:r>
      </w:hyperlink>
    </w:p>
    <w:p>
      <w:pPr>
        <w:pStyle w:val="Compact"/>
        <w:numPr>
          <w:ilvl w:val="1"/>
          <w:numId w:val="1002"/>
        </w:numPr>
      </w:pPr>
      <w:r>
        <w:t xml:space="preserve">Peran Pengguna (Role), Login, Logout, Lupa Password, Aktivasi Akun, Profil Pengguna.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  <w:b/>
            <w:bCs/>
          </w:rPr>
          <w:t xml:space="preserve">Analitik &amp; Dashboard</w:t>
        </w:r>
      </w:hyperlink>
    </w:p>
    <w:p>
      <w:pPr>
        <w:pStyle w:val="Compact"/>
        <w:numPr>
          <w:ilvl w:val="1"/>
          <w:numId w:val="1003"/>
        </w:numPr>
      </w:pPr>
      <w:r>
        <w:t xml:space="preserve">Ringkasan KPI, Filter Dashboard, Benchmarking, Analisis Tren.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  <w:b/>
            <w:bCs/>
          </w:rPr>
          <w:t xml:space="preserve">Persetujuan &amp; Notifikasi</w:t>
        </w:r>
      </w:hyperlink>
    </w:p>
    <w:p>
      <w:pPr>
        <w:pStyle w:val="Compact"/>
        <w:numPr>
          <w:ilvl w:val="1"/>
          <w:numId w:val="1004"/>
        </w:numPr>
      </w:pPr>
      <w:r>
        <w:t xml:space="preserve">Alur Persetujuan (Maker &amp; Approver), Monitoring, Notifikasi Real-time.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  <w:b/>
            <w:bCs/>
          </w:rPr>
          <w:t xml:space="preserve">Laporan Keuangan</w:t>
        </w:r>
      </w:hyperlink>
    </w:p>
    <w:p>
      <w:pPr>
        <w:pStyle w:val="Compact"/>
        <w:numPr>
          <w:ilvl w:val="1"/>
          <w:numId w:val="1005"/>
        </w:numPr>
      </w:pPr>
      <w:r>
        <w:t xml:space="preserve">Manajemen Neraca, Laba Rugi, Proyeksi Laba Rugi, Bulk Upload (Excel).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  <w:b/>
            <w:bCs/>
          </w:rPr>
          <w:t xml:space="preserve">Arus Kas &amp; Pinjaman</w:t>
        </w:r>
      </w:hyperlink>
    </w:p>
    <w:p>
      <w:pPr>
        <w:pStyle w:val="Compact"/>
        <w:numPr>
          <w:ilvl w:val="1"/>
          <w:numId w:val="1006"/>
        </w:numPr>
      </w:pPr>
      <w:r>
        <w:t xml:space="preserve">Arus Kas Mingguan, Realisasi, Proyeksi Arus Kas, Pinjaman Bank.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  <w:b/>
            <w:bCs/>
          </w:rPr>
          <w:t xml:space="preserve">Pengelolaan Perusahaan</w:t>
        </w:r>
      </w:hyperlink>
    </w:p>
    <w:p>
      <w:pPr>
        <w:pStyle w:val="Compact"/>
        <w:numPr>
          <w:ilvl w:val="1"/>
          <w:numId w:val="1007"/>
        </w:numPr>
      </w:pPr>
      <w:r>
        <w:t xml:space="preserve">Master Data Perusahaan, Departemen, Cost Center, Proyek.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  <w:b/>
            <w:bCs/>
          </w:rPr>
          <w:t xml:space="preserve">Laporan Manajerial</w:t>
        </w:r>
      </w:hyperlink>
    </w:p>
    <w:p>
      <w:pPr>
        <w:pStyle w:val="Compact"/>
        <w:numPr>
          <w:ilvl w:val="1"/>
          <w:numId w:val="1008"/>
        </w:numPr>
      </w:pPr>
      <w:r>
        <w:t xml:space="preserve">Laporan Laba Rugi Proyek (per Cost Center).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  <w:b/>
            <w:bCs/>
          </w:rPr>
          <w:t xml:space="preserve">Pengelolaan Bisnis</w:t>
        </w:r>
      </w:hyperlink>
    </w:p>
    <w:p>
      <w:pPr>
        <w:pStyle w:val="Compact"/>
        <w:numPr>
          <w:ilvl w:val="1"/>
          <w:numId w:val="1009"/>
        </w:numPr>
      </w:pPr>
      <w:r>
        <w:t xml:space="preserve">Sektor Bisnis, Mata Uang, Master Bank.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  <w:b/>
            <w:bCs/>
          </w:rPr>
          <w:t xml:space="preserve">Pengelolaan Pengguna</w:t>
        </w:r>
      </w:hyperlink>
    </w:p>
    <w:p>
      <w:pPr>
        <w:pStyle w:val="Compact"/>
        <w:numPr>
          <w:ilvl w:val="1"/>
          <w:numId w:val="1010"/>
        </w:numPr>
      </w:pPr>
      <w:r>
        <w:t xml:space="preserve">Manajemen User, Role, dan Permission.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  <w:b/>
            <w:bCs/>
          </w:rPr>
          <w:t xml:space="preserve">Pengelolaan &amp; Monitoring Sistem</w:t>
        </w:r>
      </w:hyperlink>
    </w:p>
    <w:p>
      <w:pPr>
        <w:pStyle w:val="Compact"/>
        <w:numPr>
          <w:ilvl w:val="1"/>
          <w:numId w:val="1011"/>
        </w:numPr>
      </w:pPr>
      <w:r>
        <w:t xml:space="preserve">Ambang Batas (Threshold), Konfigurasi Approval, Audit Log.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  <w:b/>
            <w:bCs/>
          </w:rPr>
          <w:t xml:space="preserve">Pesan Kesalahan &amp; Masalah Umum</w:t>
        </w:r>
      </w:hyperlink>
    </w:p>
    <w:p>
      <w:pPr>
        <w:pStyle w:val="Compact"/>
        <w:numPr>
          <w:ilvl w:val="1"/>
          <w:numId w:val="1012"/>
        </w:numPr>
      </w:pPr>
      <w:r>
        <w:t xml:space="preserve">Kode Error, Masalah UI, Kontak IT Support.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Gunakan tautan di atas untuk menavigasi ke bagian yang relevan dengan tugas Anda.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analytics.md" TargetMode="External" /><Relationship Type="http://schemas.openxmlformats.org/officeDocument/2006/relationships/hyperlink" Id="rId11" Target="./approvals-notifications.md" TargetMode="External" /><Relationship Type="http://schemas.openxmlformats.org/officeDocument/2006/relationships/hyperlink" Id="rId16" Target="./business-management.md" TargetMode="External" /><Relationship Type="http://schemas.openxmlformats.org/officeDocument/2006/relationships/hyperlink" Id="rId13" Target="./cash-flow.md" TargetMode="External" /><Relationship Type="http://schemas.openxmlformats.org/officeDocument/2006/relationships/hyperlink" Id="rId14" Target="./corporate-management.md" TargetMode="External" /><Relationship Type="http://schemas.openxmlformats.org/officeDocument/2006/relationships/hyperlink" Id="rId12" Target="./financial-statements.md" TargetMode="External" /><Relationship Type="http://schemas.openxmlformats.org/officeDocument/2006/relationships/hyperlink" Id="rId9" Target="./rbac-auth.md" TargetMode="External" /><Relationship Type="http://schemas.openxmlformats.org/officeDocument/2006/relationships/hyperlink" Id="rId15" Target="./reports.md" TargetMode="External" /><Relationship Type="http://schemas.openxmlformats.org/officeDocument/2006/relationships/hyperlink" Id="rId18" Target="./system-monitoring.md" TargetMode="External" /><Relationship Type="http://schemas.openxmlformats.org/officeDocument/2006/relationships/hyperlink" Id="rId19" Target="./troubleshooting.md" TargetMode="External" /><Relationship Type="http://schemas.openxmlformats.org/officeDocument/2006/relationships/hyperlink" Id="rId17" Target="./user-managem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analytics.md" TargetMode="External" /><Relationship Type="http://schemas.openxmlformats.org/officeDocument/2006/relationships/hyperlink" Id="rId11" Target="./approvals-notifications.md" TargetMode="External" /><Relationship Type="http://schemas.openxmlformats.org/officeDocument/2006/relationships/hyperlink" Id="rId16" Target="./business-management.md" TargetMode="External" /><Relationship Type="http://schemas.openxmlformats.org/officeDocument/2006/relationships/hyperlink" Id="rId13" Target="./cash-flow.md" TargetMode="External" /><Relationship Type="http://schemas.openxmlformats.org/officeDocument/2006/relationships/hyperlink" Id="rId14" Target="./corporate-management.md" TargetMode="External" /><Relationship Type="http://schemas.openxmlformats.org/officeDocument/2006/relationships/hyperlink" Id="rId12" Target="./financial-statements.md" TargetMode="External" /><Relationship Type="http://schemas.openxmlformats.org/officeDocument/2006/relationships/hyperlink" Id="rId9" Target="./rbac-auth.md" TargetMode="External" /><Relationship Type="http://schemas.openxmlformats.org/officeDocument/2006/relationships/hyperlink" Id="rId15" Target="./reports.md" TargetMode="External" /><Relationship Type="http://schemas.openxmlformats.org/officeDocument/2006/relationships/hyperlink" Id="rId18" Target="./system-monitoring.md" TargetMode="External" /><Relationship Type="http://schemas.openxmlformats.org/officeDocument/2006/relationships/hyperlink" Id="rId19" Target="./troubleshooting.md" TargetMode="External" /><Relationship Type="http://schemas.openxmlformats.org/officeDocument/2006/relationships/hyperlink" Id="rId17" Target="./user-manage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2026-05-08T06:51:58Z</dcterms:created>
  <dcterms:modified xsi:type="dcterms:W3CDTF">2026-05-08T06:51:58Z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