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74DBA" w14:textId="77777777" w:rsidR="00451181" w:rsidRPr="0030107E" w:rsidRDefault="00774793" w:rsidP="00774793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30107E">
        <w:rPr>
          <w:b/>
          <w:bCs/>
          <w:sz w:val="24"/>
          <w:szCs w:val="24"/>
        </w:rPr>
        <w:t>INTRODUZIONE</w:t>
      </w:r>
    </w:p>
    <w:p w14:paraId="4FCD9031" w14:textId="04D303A8" w:rsidR="00774793" w:rsidRPr="0030107E" w:rsidRDefault="00774793" w:rsidP="0030107E">
      <w:pPr>
        <w:ind w:left="360"/>
      </w:pPr>
      <w:r>
        <w:t>Il Testing di integrazione è una delle fasi di testing più importanti. Essa consiste nel trovare fault integrando differenti componenti insieme, fault che non sono stati trovati nello “unit testing”.</w:t>
      </w:r>
      <w:r w:rsidR="0030107E">
        <w:t xml:space="preserve">      </w:t>
      </w:r>
      <w:r>
        <w:t>Questo documento ha il compito di identificare la strategia di testing di integrazione per il sistema</w:t>
      </w:r>
      <w:r w:rsidR="0030107E">
        <w:rPr>
          <w:b/>
          <w:bCs/>
          <w:i/>
          <w:iCs/>
        </w:rPr>
        <w:t xml:space="preserve"> Gestione Prenotazione</w:t>
      </w:r>
      <w:r>
        <w:rPr>
          <w:b/>
          <w:bCs/>
          <w:i/>
          <w:iCs/>
        </w:rPr>
        <w:t>.</w:t>
      </w:r>
    </w:p>
    <w:p w14:paraId="1C217774" w14:textId="77777777" w:rsidR="00774793" w:rsidRPr="0030107E" w:rsidRDefault="00774793" w:rsidP="00774793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30107E">
        <w:rPr>
          <w:b/>
          <w:bCs/>
          <w:sz w:val="24"/>
          <w:szCs w:val="24"/>
        </w:rPr>
        <w:t>RIFERIMENTI</w:t>
      </w:r>
    </w:p>
    <w:p w14:paraId="4AF053D7" w14:textId="5EF932E8" w:rsidR="00774793" w:rsidRDefault="00774793" w:rsidP="00774793">
      <w:pPr>
        <w:ind w:left="360"/>
      </w:pPr>
      <w:r w:rsidRPr="00774793">
        <w:t xml:space="preserve">Per verificare la corretta integrazione dei sottosistemi del sistema sono stati predisposti dei test case basati sulla divisione in sottosistemi proposta in fase di System Design, nel documento </w:t>
      </w:r>
      <w:r w:rsidRPr="0030107E">
        <w:rPr>
          <w:i/>
          <w:iCs/>
        </w:rPr>
        <w:t>GESTIONEPRENOTAZIONE_SDD</w:t>
      </w:r>
      <w:r w:rsidRPr="00774793">
        <w:t>.</w:t>
      </w:r>
    </w:p>
    <w:p w14:paraId="00CD2983" w14:textId="77777777" w:rsidR="00774793" w:rsidRPr="0030107E" w:rsidRDefault="00774793" w:rsidP="00774793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30107E">
        <w:rPr>
          <w:b/>
          <w:bCs/>
          <w:sz w:val="24"/>
          <w:szCs w:val="24"/>
        </w:rPr>
        <w:t>TEST DI INTEGRAZIONE</w:t>
      </w:r>
    </w:p>
    <w:p w14:paraId="59BE483A" w14:textId="77777777" w:rsidR="00774793" w:rsidRPr="0030107E" w:rsidRDefault="00774793" w:rsidP="00774793">
      <w:pPr>
        <w:ind w:left="360"/>
        <w:rPr>
          <w:b/>
          <w:bCs/>
        </w:rPr>
      </w:pPr>
      <w:r w:rsidRPr="0030107E">
        <w:rPr>
          <w:b/>
          <w:bCs/>
        </w:rPr>
        <w:t>3.1 Approccio di Integration Testing</w:t>
      </w:r>
    </w:p>
    <w:p w14:paraId="4D53A88B" w14:textId="1B9A969B" w:rsidR="00774793" w:rsidRDefault="00774793" w:rsidP="0030107E">
      <w:pPr>
        <w:ind w:left="360"/>
      </w:pPr>
      <w:r>
        <w:t>La strategia che verrà adottata per il testing di integrazione è quella “Bottom-up”.</w:t>
      </w:r>
      <w:r w:rsidR="0030107E">
        <w:t xml:space="preserve"> </w:t>
      </w:r>
      <w:r>
        <w:t>Tale strategia prevede che i sottosistemi nel layer più in basso della gerarchia vengano testati individualmente, successivamente sono testati i sottosistemi testati in precedenza congiuntamente a quelli che fanno uso tali sottosistemi. Si ripete questo passo finchè tutti i sottosistemi sono testati.</w:t>
      </w:r>
      <w:r w:rsidR="0030107E">
        <w:t xml:space="preserve"> </w:t>
      </w:r>
      <w:r>
        <w:t>Tale metodologia fa uso dei test driver. Un test driver è una implementazione parziale di una componente che dipende dalla componente.</w:t>
      </w:r>
    </w:p>
    <w:p w14:paraId="1D75B776" w14:textId="77777777" w:rsidR="00774793" w:rsidRPr="0030107E" w:rsidRDefault="00774793" w:rsidP="00774793">
      <w:pPr>
        <w:ind w:left="360"/>
        <w:rPr>
          <w:b/>
          <w:bCs/>
        </w:rPr>
      </w:pPr>
      <w:r w:rsidRPr="0030107E">
        <w:rPr>
          <w:b/>
          <w:bCs/>
        </w:rPr>
        <w:t>3.2 Componenti da testare</w:t>
      </w:r>
    </w:p>
    <w:p w14:paraId="480BF0F9" w14:textId="77777777" w:rsidR="00774793" w:rsidRDefault="00774793" w:rsidP="00774793">
      <w:pPr>
        <w:ind w:left="360"/>
      </w:pPr>
      <w:r>
        <w:t>I componenti da testare sono stati scelti seguendo la strategia di testing Bottom-up.</w:t>
      </w:r>
    </w:p>
    <w:p w14:paraId="0D2868C3" w14:textId="77777777" w:rsidR="00774793" w:rsidRDefault="00774793" w:rsidP="0030107E">
      <w:pPr>
        <w:pStyle w:val="Paragrafoelenco"/>
        <w:numPr>
          <w:ilvl w:val="0"/>
          <w:numId w:val="2"/>
        </w:numPr>
      </w:pPr>
      <w:r>
        <w:t>Per quanto riguarda il data access layer verrà testato:</w:t>
      </w:r>
    </w:p>
    <w:p w14:paraId="6247AE52" w14:textId="77777777" w:rsidR="00774793" w:rsidRDefault="00774793" w:rsidP="0030107E">
      <w:pPr>
        <w:ind w:left="732" w:firstLine="684"/>
      </w:pPr>
      <w:r>
        <w:t>Database.</w:t>
      </w:r>
    </w:p>
    <w:p w14:paraId="72F76371" w14:textId="77777777" w:rsidR="00774793" w:rsidRDefault="00774793" w:rsidP="0030107E">
      <w:pPr>
        <w:pStyle w:val="Paragrafoelenco"/>
        <w:numPr>
          <w:ilvl w:val="0"/>
          <w:numId w:val="2"/>
        </w:numPr>
      </w:pPr>
      <w:r>
        <w:t>Per quanto riguarda l’Application Layer verrà testato:</w:t>
      </w:r>
    </w:p>
    <w:p w14:paraId="17AED639" w14:textId="77777777" w:rsidR="00774793" w:rsidRDefault="00774793" w:rsidP="0030107E">
      <w:pPr>
        <w:ind w:left="732" w:firstLine="684"/>
      </w:pPr>
      <w:r>
        <w:t>Gestione utente,</w:t>
      </w:r>
    </w:p>
    <w:p w14:paraId="295CF90A" w14:textId="77777777" w:rsidR="00774793" w:rsidRDefault="00774793" w:rsidP="0030107E">
      <w:pPr>
        <w:ind w:left="1068" w:firstLine="348"/>
      </w:pPr>
      <w:r>
        <w:t>Gestione eventi amministratore di dipartimento,</w:t>
      </w:r>
    </w:p>
    <w:p w14:paraId="6ECAAE2D" w14:textId="77777777" w:rsidR="00774793" w:rsidRDefault="00774793" w:rsidP="0030107E">
      <w:pPr>
        <w:ind w:left="720" w:firstLine="696"/>
      </w:pPr>
      <w:r>
        <w:t>Gestione eventi amministratore di ateneo,</w:t>
      </w:r>
    </w:p>
    <w:p w14:paraId="7088E15E" w14:textId="77777777" w:rsidR="00774793" w:rsidRDefault="00774793" w:rsidP="0030107E">
      <w:pPr>
        <w:ind w:left="1068" w:firstLine="348"/>
      </w:pPr>
      <w:r>
        <w:t>Gestione eventi docente/studente</w:t>
      </w:r>
    </w:p>
    <w:p w14:paraId="4E3AB814" w14:textId="6AB5922B" w:rsidR="00774793" w:rsidRDefault="00774793" w:rsidP="0030107E">
      <w:pPr>
        <w:pStyle w:val="Paragrafoelenco"/>
        <w:numPr>
          <w:ilvl w:val="0"/>
          <w:numId w:val="2"/>
        </w:numPr>
      </w:pPr>
      <w:r>
        <w:t>E verrà testato il Presentation Layer per l’interazione con l’utente.</w:t>
      </w:r>
    </w:p>
    <w:p w14:paraId="52B55D2D" w14:textId="4E6AE115" w:rsidR="002E4027" w:rsidRDefault="002E4027" w:rsidP="002E4027">
      <w:pPr>
        <w:ind w:left="720"/>
      </w:pPr>
      <w:r>
        <w:rPr>
          <w:noProof/>
        </w:rPr>
        <w:lastRenderedPageBreak/>
        <w:drawing>
          <wp:inline distT="0" distB="0" distL="0" distR="0" wp14:anchorId="46E0E99C" wp14:editId="4867367F">
            <wp:extent cx="6120130" cy="363093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470080" w14:textId="77777777" w:rsidR="0030107E" w:rsidRDefault="0030107E" w:rsidP="0030107E">
      <w:pPr>
        <w:pStyle w:val="Paragrafoelenco"/>
        <w:ind w:left="1080"/>
      </w:pPr>
    </w:p>
    <w:p w14:paraId="3DB4A484" w14:textId="77777777" w:rsidR="00774793" w:rsidRPr="0030107E" w:rsidRDefault="00EF0EF7" w:rsidP="00EF0EF7">
      <w:pPr>
        <w:pStyle w:val="Paragrafoelenco"/>
        <w:numPr>
          <w:ilvl w:val="0"/>
          <w:numId w:val="1"/>
        </w:numPr>
        <w:rPr>
          <w:b/>
          <w:bCs/>
          <w:sz w:val="24"/>
          <w:szCs w:val="24"/>
        </w:rPr>
      </w:pPr>
      <w:r w:rsidRPr="0030107E">
        <w:rPr>
          <w:b/>
          <w:bCs/>
          <w:sz w:val="24"/>
          <w:szCs w:val="24"/>
        </w:rPr>
        <w:t>CRITERI DI SUCCESSO</w:t>
      </w:r>
    </w:p>
    <w:p w14:paraId="483E2710" w14:textId="44F71516" w:rsidR="00EF0EF7" w:rsidRPr="00774793" w:rsidRDefault="00EF0EF7" w:rsidP="0030107E">
      <w:pPr>
        <w:ind w:left="360"/>
      </w:pPr>
      <w:r>
        <w:t>Il testing ha successo quando il comportamento osservato dal sistema implementato è diverso comportamento atteso specificato attraverso il modello del sistema.</w:t>
      </w:r>
      <w:r w:rsidR="0030107E">
        <w:t xml:space="preserve"> </w:t>
      </w:r>
      <w:r>
        <w:t>Avremo</w:t>
      </w:r>
      <w:r w:rsidR="0030107E">
        <w:t xml:space="preserve">, </w:t>
      </w:r>
      <w:r>
        <w:t>quindi</w:t>
      </w:r>
      <w:r w:rsidR="0030107E">
        <w:t>,</w:t>
      </w:r>
      <w:r>
        <w:t xml:space="preserve"> un </w:t>
      </w:r>
      <w:r w:rsidR="0030107E">
        <w:t>successo</w:t>
      </w:r>
      <w:r>
        <w:t xml:space="preserve"> se il test individuerà una failure. In tal caso</w:t>
      </w:r>
      <w:r w:rsidR="0030107E">
        <w:t>,</w:t>
      </w:r>
      <w:r>
        <w:t xml:space="preserve"> questa verrà analizzata e si procederà alla sua eventuale correzione, dopo una correzione la fase di testing verrà reiterata per verificare che tale modifica non abbia impattato su altre componenti del sistema.</w:t>
      </w:r>
      <w:r w:rsidR="0030107E">
        <w:t xml:space="preserve"> </w:t>
      </w:r>
      <w:r>
        <w:t xml:space="preserve">Se il test non riesce ad individuare un errore parliamo di </w:t>
      </w:r>
      <w:r w:rsidR="0030107E">
        <w:t>fallimento</w:t>
      </w:r>
      <w:r>
        <w:t>.</w:t>
      </w:r>
    </w:p>
    <w:p w14:paraId="136D6CC1" w14:textId="77777777" w:rsidR="00774793" w:rsidRPr="00774793" w:rsidRDefault="00774793" w:rsidP="00774793">
      <w:pPr>
        <w:ind w:left="360"/>
      </w:pPr>
    </w:p>
    <w:sectPr w:rsidR="00774793" w:rsidRPr="007747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004A3"/>
    <w:multiLevelType w:val="hybridMultilevel"/>
    <w:tmpl w:val="7FF8ED0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564E75"/>
    <w:multiLevelType w:val="hybridMultilevel"/>
    <w:tmpl w:val="8D3A65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93"/>
    <w:rsid w:val="002E4027"/>
    <w:rsid w:val="0030107E"/>
    <w:rsid w:val="00774793"/>
    <w:rsid w:val="00B44C93"/>
    <w:rsid w:val="00D933F2"/>
    <w:rsid w:val="00EF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729EF"/>
  <w15:chartTrackingRefBased/>
  <w15:docId w15:val="{21B2066A-A627-4B30-A551-280D53B6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BORRIELLO</dc:creator>
  <cp:keywords/>
  <dc:description/>
  <cp:lastModifiedBy>MARTINA BORRIELLO</cp:lastModifiedBy>
  <cp:revision>3</cp:revision>
  <dcterms:created xsi:type="dcterms:W3CDTF">2019-12-20T10:38:00Z</dcterms:created>
  <dcterms:modified xsi:type="dcterms:W3CDTF">2019-12-20T15:16:00Z</dcterms:modified>
</cp:coreProperties>
</file>