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a61c00"/>
        </w:rPr>
      </w:pPr>
      <w:bookmarkStart w:colFirst="0" w:colLast="0" w:name="_8qiqnxi1vb7e" w:id="0"/>
      <w:bookmarkEnd w:id="0"/>
      <w:r w:rsidDel="00000000" w:rsidR="00000000" w:rsidRPr="00000000">
        <w:rPr>
          <w:color w:val="a61c00"/>
          <w:rtl w:val="0"/>
        </w:rPr>
        <w:t xml:space="preserve">Progetto TLN </w:t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a61c00"/>
        </w:rPr>
      </w:pPr>
      <w:bookmarkStart w:colFirst="0" w:colLast="0" w:name="_fczsjyp0bl0g" w:id="1"/>
      <w:bookmarkEnd w:id="1"/>
      <w:r w:rsidDel="00000000" w:rsidR="00000000" w:rsidRPr="00000000">
        <w:rPr>
          <w:color w:val="a61c00"/>
          <w:rtl w:val="0"/>
        </w:rPr>
        <w:t xml:space="preserve">(Prof. Di Caro)</w:t>
      </w:r>
    </w:p>
    <w:p w:rsidR="00000000" w:rsidDel="00000000" w:rsidP="00000000" w:rsidRDefault="00000000" w:rsidRPr="00000000" w14:paraId="00000003">
      <w:pPr>
        <w:jc w:val="center"/>
        <w:rPr>
          <w:color w:val="a61c00"/>
          <w:sz w:val="52"/>
          <w:szCs w:val="52"/>
        </w:rPr>
      </w:pPr>
      <w:r w:rsidDel="00000000" w:rsidR="00000000" w:rsidRPr="00000000">
        <w:rPr>
          <w:color w:val="a61c00"/>
          <w:sz w:val="52"/>
          <w:szCs w:val="52"/>
          <w:rtl w:val="0"/>
        </w:rPr>
        <w:t xml:space="preserve">a.a. 2020/21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Silvestro Stefano Frisullo 832813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Aldo Bushaj 847091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Antonino Bushaj 847013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Esercizio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Dati i seguenti concetti: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Coraggio (Generico / Astratto)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Carta (Generico / Concreto)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Inquietudine (Specifico / Astratto)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Temperino (Specifico / Concreto)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consegna richiede di calcolare le similarità tra le definizioni proposte dei vari concetti.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Innanzitutto abbiamo fatto un preprocessing dei dati rimuovendo le stop words, tokenizzando e lemmatizzando i termini.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calcolare la similarità abbiamo impiegato la seguente formula, dove def1 e def2 sono due definizioni: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len(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def1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.intersection(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def2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)) / min(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def1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), len(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def2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Ossia calcoliamo la cardinalità dell’intersezione tra le due definizioni e normalizziamo sulla lunghezza minima tra i due insiemi.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Otteniamo: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Astratto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Generico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:  0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.2025916803503011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Astratto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Specifico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:  0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.12072796934865905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Concreto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Generico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:  0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.2811384783798581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Concreto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0"/>
                <w:szCs w:val="20"/>
                <w:shd w:fill="fdf6e3" w:val="clear"/>
                <w:rtl w:val="0"/>
              </w:rPr>
              <w:t xml:space="preserve">Specifico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:  0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.37766283524904154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Possiamo concludere che le definizioni usate per descrivere il coraggio e inquietudine, in quanto concetti astratti, usino un vocabolario più ampio dei concetti concreti, che risultano avere un grado di similarità consistentemente più alto.</w:t>
        <w:br w:type="textWrapping"/>
        <w:t xml:space="preserve">Inoltre si evince come le definizioni siano sostanzialmente molto diverse fra di loro, e questo è giustificabile col fatto che le persone descrivono i concetti in modo molto diverso seppur questi siano parole condivise e comuni.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color w:val="21212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Confrontando con le definizioni di wordnet otteniamo: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Con utilizzo di gloss e esempi di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WordNet: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t xml:space="preserve">Astratto -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Generico: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t xml:space="preserve">Astratto -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Specifico: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t xml:space="preserve">Concreto -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Generico: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0.0625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t xml:space="preserve">Concreto -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Specifico: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Dal confronto con Wordnet notiamo come la similarità scende ancora di più, questo è giustificabile dal fatto che le definizioni di wordnet sono formulate da parlanti nativi che utilizzano un vocabolario più fine complesso di quello delle nostre definizioni.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Esercizio 1.2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dare una spiegazione ai valori di similarità ottenuti nell’esercizio precedente stampiamo le prime 3 parole più usate per ogni concetto: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'ability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'fear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'face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'material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'write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'use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'fear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'anxiety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'feel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'pencil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'sharpen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'tool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Esercizio 1.3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L’esercizio chiede di dare una caratterizzazione delle definizioni in WordNet attraverso uno studio di forma e di relazione.</w:t>
        <w:br w:type="textWrapping"/>
        <w:t xml:space="preserve">Per studiare la forma abbiamo mostrato mediante grafici la lunghezza di ogni definizione di ogni concetto, mentre per lo studio delle relazioni abbiamo cercato gli iperonimi diretti e di primo livello dei concetti nelle loro definizioni.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Esempio di grafico della lunghezza delle definizioni di Courage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81400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In output diamo la lista degli iperonimi diretti e di primo livello di ogni concetto trovati su wordnet:</w:t>
      </w: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Ind w:w="70.0" w:type="dxa"/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Courage: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count:0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Paper: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count:28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'product'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'piece'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'product'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'medium'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'product'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'material'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Apprehension: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count:13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'expectation'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'emotion'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'fear'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'emotion'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Sharpener: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count:0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Possiamo osservare come in alcuni casi gli iperonimi trovati siano zero, questo indica che o vi erano iperonimi di livelli ancora superiori oppure non erano in relazione di iperonimia. Inoltre il corpus presenta vari errori di scrittura e alcune frasi in italiano che vengono ignorate, quindi è comprensibile che con alcuni concetti non si trovino iperonimi.</w:t>
        <w:br w:type="textWrapping"/>
        <w:br w:type="textWrapping"/>
      </w:r>
    </w:p>
    <w:p w:rsidR="00000000" w:rsidDel="00000000" w:rsidP="00000000" w:rsidRDefault="00000000" w:rsidRPr="00000000" w14:paraId="0000003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Esercizio 1.4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L’esercizio chiede di scegliere un verbo transitivo con almeno 2 argomenti, recuperare un corpus n con più di 1000 istanze in cui viene usato, effettuare parsing e disambiguazione, usare i supersensi di Wordnet e aggregare i risultati in cluster semantici.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verbo che abbiamo scelto è </w:t>
      </w:r>
      <w:r w:rsidDel="00000000" w:rsidR="00000000" w:rsidRPr="00000000">
        <w:rPr>
          <w:i w:val="1"/>
          <w:sz w:val="28"/>
          <w:szCs w:val="28"/>
          <w:rtl w:val="0"/>
        </w:rPr>
        <w:t xml:space="preserve">run</w:t>
      </w:r>
      <w:r w:rsidDel="00000000" w:rsidR="00000000" w:rsidRPr="00000000">
        <w:rPr>
          <w:sz w:val="28"/>
          <w:szCs w:val="28"/>
          <w:rtl w:val="0"/>
        </w:rPr>
        <w:t xml:space="preserve">, che può contare su un ventaglio di significati diversi, uno dei più ampi della lingua inglese.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corpus di frasi è stato recuperato da Sketch Engine e conta 2700 frasi.</w:t>
        <w:br w:type="textWrapping"/>
        <w:t xml:space="preserve">Inoltre utilizziamo la libreria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SpaCy</w:t>
        </w:r>
      </w:hyperlink>
      <w:r w:rsidDel="00000000" w:rsidR="00000000" w:rsidRPr="00000000">
        <w:rPr>
          <w:sz w:val="28"/>
          <w:szCs w:val="28"/>
          <w:rtl w:val="0"/>
        </w:rPr>
        <w:t xml:space="preserve"> per l’analisi sintattica a dipendenze, in particolare per esplorare i child e i parent di ogni token per cercare soggetto e oggetto di </w:t>
      </w:r>
      <w:r w:rsidDel="00000000" w:rsidR="00000000" w:rsidRPr="00000000">
        <w:rPr>
          <w:i w:val="1"/>
          <w:sz w:val="28"/>
          <w:szCs w:val="28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verb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token.text 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#se il verbo cercato è nel testo del token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token.children 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#per ogni figlio sintattico del token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#se la relazione sintattica tra il token e il figlio è nsubj https://spacy.io/usage/linguistic-features vedere immagine in fondo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child.dep_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"nsubj"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subj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subj = child.text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#se il padre è in relazione di soggetto e non l'ho ancora trovato lo aggiungo a subj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child.dep_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"dobj"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obj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: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obj = child.text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#se il figlio è in relazione di oggetto e non l'ho ancora trovato lo aggiungo a obj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In seguito con l’algoritmo di Lesk possiamo disambiguare il verbo e lo assegniamo al cluster corrispondente.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In output abbiamo i cluster con la coppia &lt;soggetto, oggetto&gt; : contatore di frequenza.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'&lt;noun.substance,noun.act&gt;'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'&lt;noun.substance,noun.quantity&gt;'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'&lt;noun.substance,noun.group&gt;'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'&lt;noun.person,noun.group&gt;'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'&lt;noun.object,noun.communication&gt;'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'&lt;noun.act,noun.act&gt;'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'&lt;noun.group,noun.artifact&gt;'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'&lt;noun.group,noun.object&gt;'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'&lt;noun.group,noun.process&gt;'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'&lt;noun.substance,noun.artifact&gt;'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'&lt;adj.all,noun.group&gt;'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'&lt;noun.person,noun.person&gt;'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'&lt;noun.person,noun.state&gt;'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'&lt;noun.person,noun.act&gt;'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'&lt;noun.cognition,noun.communication&gt;'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'&lt;noun.group,noun.attribute&gt;'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'&lt;noun.quantity,noun.communication&gt;'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'&lt;noun.group,noun.time&gt;'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'&lt;adj.all,noun.person&gt;'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'&lt;noun.object,noun.state&gt;'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'&lt;noun.location,noun.artifact&gt;'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'&lt;noun.cognition,noun.person&gt;'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'&lt;adj.all,noun.cognition&gt;'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'&lt;noun.communication,noun.event&gt;'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'&lt;noun.group,noun.shape&gt;'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}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Naturalmente l’output è tagliato perché avrebbe occupato troppo spazio nella relazione.</w:t>
      </w:r>
    </w:p>
    <w:p w:rsidR="00000000" w:rsidDel="00000000" w:rsidP="00000000" w:rsidRDefault="00000000" w:rsidRPr="00000000" w14:paraId="00000045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Possiamo concludere , in base ai  risultati ottenuti, che l’ambiguità d’uso del verbo 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run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nella lingua inglese sia rispecchiata dall’ampio numero di cluster individuati.</w:t>
      </w:r>
    </w:p>
    <w:p w:rsidR="00000000" w:rsidDel="00000000" w:rsidP="00000000" w:rsidRDefault="00000000" w:rsidRPr="00000000" w14:paraId="00000046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Esercizio 1.5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L’esercizio prevede di risolvere un task </w:t>
      </w:r>
      <w:r w:rsidDel="00000000" w:rsidR="00000000" w:rsidRPr="00000000">
        <w:rPr>
          <w:i w:val="1"/>
          <w:sz w:val="28"/>
          <w:szCs w:val="28"/>
          <w:rtl w:val="0"/>
        </w:rPr>
        <w:t xml:space="preserve">content-to-form</w:t>
      </w:r>
      <w:r w:rsidDel="00000000" w:rsidR="00000000" w:rsidRPr="00000000">
        <w:rPr>
          <w:sz w:val="28"/>
          <w:szCs w:val="28"/>
          <w:rtl w:val="0"/>
        </w:rPr>
        <w:t xml:space="preserve"> , ossia riconoscere i concetti a partire dalle loro definizioni.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concetti da individuare sono: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Coraggio (Generico / Astratto)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Carta (Generico / Concreto)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Inquietudine (Specifico / Astratto)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Temperino (Specifico / Concreto)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Dopo aver svolto una fase di preprocessing, ordino le parole di ogni definizione in base alla loro frequenza.</w:t>
        <w:br w:type="textWrapping"/>
        <w:t xml:space="preserve">Successivamente prendiamo il primo nome in ogni definizione per cercare il genus e applichiamo l’algoritmo di Lesk per la disambiguazione per ricavare il synset corrispondente.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Adesso calcoliamo lo score dell’intersezione tra le parole della definizione i-esima del concetto e la signature del synset del nome come il numero di parole in comune.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#Calcolo tra i nomi analizzati dalla lista delle parole, il synset con valore migliore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ossia conto il numero di parole comuni tra le parole che definiscono il concetto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 la signature del synset, che metto in intersection (più alto è meglio)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intersection = overlap_lists(concept_words, get_signature_of_synset(syn))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questo punto aggiorniamo il best-val trovato (ossia quello che massimizza lo score dell’intersezione tra le parole delle nostre definizioni del concetto e la signature del synset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 il synset ha valore bag-of-words migliore, lo uso come genus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best_val &lt;= intersection :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best_val = overlap_lists(concept_words,get_signature_of_synset(syn))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best_sense = syn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un synset non ha uno score superiore a best_val, lo salviamo in backtracking_sense per poter fare backtracking in seguito.</w:t>
        <w:br w:type="textWrapping"/>
        <w:t xml:space="preserve">A questo punto cerchiamo tra gli iponimi del genus, rappresentato da  best_sense, un synset che migliori lo score dell’intersezione. Se non otteniamo un miglioramento proviamo a fare lo stesso con backtracking_sense.</w:t>
        <w:br w:type="textWrapping"/>
        <w:t xml:space="preserve">Se nessuno dei due tentativi migliora lo score, lasciamo il synset che c’era all’inizio.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L’output è: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Synset(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'ability.n.01'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quality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being able </w:t>
            </w:r>
            <w:r w:rsidDel="00000000" w:rsidR="00000000" w:rsidRPr="00000000">
              <w:rPr>
                <w:rFonts w:ascii="Consolas" w:cs="Consolas" w:eastAsia="Consolas" w:hAnsi="Consolas"/>
                <w:color w:val="dc322f"/>
                <w:sz w:val="21"/>
                <w:szCs w:val="21"/>
                <w:shd w:fill="fdf6e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perform;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quality that permits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facilitates achievement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accomplishment</w:t>
              <w:br w:type="textWrapping"/>
              <w:br w:type="textWrapping"/>
              <w:t xml:space="preserve">Synset(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'writing_paper.n.01'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)</w:t>
              <w:br w:type="textWrapping"/>
              <w:t xml:space="preserve">paper material made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thin sheets that are sized </w:t>
            </w:r>
            <w:r w:rsidDel="00000000" w:rsidR="00000000" w:rsidRPr="00000000">
              <w:rPr>
                <w:rFonts w:ascii="Consolas" w:cs="Consolas" w:eastAsia="Consolas" w:hAnsi="Consolas"/>
                <w:color w:val="dc322f"/>
                <w:sz w:val="21"/>
                <w:szCs w:val="21"/>
                <w:shd w:fill="fdf6e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take ink; used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writing correspondence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manuscripts</w:t>
              <w:br w:type="textWrapping"/>
              <w:br w:type="textWrapping"/>
              <w:t xml:space="preserve">Synset(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'feel.v.01'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)</w:t>
              <w:br w:type="textWrapping"/>
              <w:t xml:space="preserve">undergo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an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emotional sensation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be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particular state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mind</w:t>
              <w:br w:type="textWrapping"/>
              <w:br w:type="textWrapping"/>
              <w:t xml:space="preserve">Synset(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'slate_pencil.n.01'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pencil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soft slate (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soapstone) used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writing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1"/>
                <w:szCs w:val="21"/>
                <w:shd w:fill="fdf6e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1"/>
                <w:szCs w:val="21"/>
                <w:shd w:fill="fdf6e3" w:val="clear"/>
                <w:rtl w:val="0"/>
              </w:rPr>
              <w:t xml:space="preserve">slate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Concludiamo quindi che nel caso di Paper siamo riusciti a inferire il concetto esatto, nel caso di temperino ci siamo avvicinati perchè abbiamo inferito il concetto Slate Pencil ( in quanto nelle definizioni di temperino viene nominata spesso la matita), mentre per courage e apprehension abbiamo ottenuto dei risultati molto generali e nello specifico caso di courage supponiamo l’algoritmo sia stato troppo influenzato dalla presenza della parola “ability” in numerose definizioni del concetto.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Esercizio 2.1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L’esercizio richiede di risolvere un task di text segmentation, quindi di identificare tutti i cambi di contesto che vengono fatti nel testo. Abbiamo suddiviso il testo in un numero di sezioni arbitrario di lunghezza uguale (ossia stesso numero di frasi), a cui successivamente abbiamo applicato il preprocessing e per ogni frase abbiamo memorizzato la frequenza delle parole.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Dopodiché per ogni frase ( a due a due) calcoliamo la misura di coesione rispetto alla successiva, per individuare il </w:t>
      </w:r>
      <w:r w:rsidDel="00000000" w:rsidR="00000000" w:rsidRPr="00000000">
        <w:rPr>
          <w:i w:val="1"/>
          <w:sz w:val="28"/>
          <w:szCs w:val="28"/>
          <w:rtl w:val="0"/>
        </w:rPr>
        <w:t xml:space="preserve">breakpoint</w:t>
      </w:r>
      <w:r w:rsidDel="00000000" w:rsidR="00000000" w:rsidRPr="00000000">
        <w:rPr>
          <w:sz w:val="28"/>
          <w:szCs w:val="28"/>
          <w:rtl w:val="0"/>
        </w:rPr>
        <w:t xml:space="preserve">, ossia il punto in cui si prevede vi sia il cambio di contesto ( fine sezione attuale e inizio nuova sezione).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misura di coesione implementata determina l’overlap di parole tra le frasi ( cioè le parole in comune tra le due frasi) , successivamente sommiamo per ogni parola comune la media della frequenza della parola nella prima frase e nella seconda, e normalizziamo sulla dimensione dell’overlap.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è una misura di similarità che tiene conto delle frequenze delle parole per ogni frase.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calcola l'overlap delle due frasi.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 ogni parola dell'overlap somma la media delle frequenze della parole all'interno delle due frasi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Normalizza la somma sulla lunghezza dell'intersezione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similarity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overlap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.intersection(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(s1.keys()),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(s2.keys()))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(overlap)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overlap: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sim += (s1[word] + s2[word])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media fra le due frequenze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#qui si normalizza sulla lunghezza delle intersezioni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sim /=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(overlap)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Abbiamo testato il programma sull’argomento pasta, in particolare sul primo paragrafo dell’articolo di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Wikipedia.org versione inglese</w:t>
        </w:r>
      </w:hyperlink>
      <w:r w:rsidDel="00000000" w:rsidR="00000000" w:rsidRPr="00000000">
        <w:rPr>
          <w:sz w:val="28"/>
          <w:szCs w:val="28"/>
          <w:rtl w:val="0"/>
        </w:rPr>
        <w:t xml:space="preserve">, che gli autori dividono in 5 sezioni. I risultati sono abbastanza buoni, anche se non rispettano precisamente la divisione data dagli autori: ad esempio la prima frase viene considerata una sezione a sé stante, e questo è comprensibile visto che prova a dare una definizione enciclopedica della pasta.</w:t>
        <w:br w:type="textWrapping"/>
        <w:t xml:space="preserve">Output: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Sezione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1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- 0</w:t>
              <w:br w:type="textWrapping"/>
              <w:t xml:space="preserve">Sezione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1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- 5</w:t>
              <w:br w:type="textWrapping"/>
              <w:t xml:space="preserve">Sezione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3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- 10</w:t>
              <w:br w:type="textWrapping"/>
              <w:t xml:space="preserve">Sezione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4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11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- 12</w:t>
              <w:br w:type="textWrapping"/>
              <w:t xml:space="preserve">Sezione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5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 13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- 18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Esercizio 2.2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L’esercizio chiede di sviluppare una soluzione di topic modeling partendo da un corpus a piacere e suggerendo di utilizzare la libreria Gensim.</w:t>
        <w:br w:type="textWrapping"/>
        <w:t xml:space="preserve">Abbiamo scelto di utilizzare un modello LDA( Latent Dirichlet Allocation) con approccio a Bag of Words.</w:t>
        <w:br w:type="textWrapping"/>
        <w:t xml:space="preserve">Il dataset da noi scelto per l’ampiezza dei topic trattati è reperibile su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kaggle</w:t>
        </w:r>
      </w:hyperlink>
      <w:r w:rsidDel="00000000" w:rsidR="00000000" w:rsidRPr="00000000">
        <w:rPr>
          <w:sz w:val="28"/>
          <w:szCs w:val="28"/>
          <w:rtl w:val="0"/>
        </w:rPr>
        <w:t xml:space="preserve">, di cui abbiamo utilizzato però solo le prime 10000 righe per ragioni di tempo.</w:t>
        <w:br w:type="textWrapping"/>
        <w:t xml:space="preserve">Innanzitutto facciamo preprocessing dei dati, in seguito da questi  creiamo un dizionario Gensim da cui poi andremo a filtrare i token troppo comuni e troppo rari (che compaiono meno di 15 documenti, più del 50% del corpus ) e teniamo i primi 100000 più usati.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dictionary.filter_extremes(no_below=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no_above=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keep_n=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questo punto creiamo il corpus per il bag of words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bow_corpus = [dictionary.doc2bow(doc)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processed_docs]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Successivamente addestriamo il modello LDA,scegliendo di identificare 5 topics, di  fare 2 passate sul corpus e di usare 2 workers per sfruttare più core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lda_model = gensim.models.LdaMulticore(bow_corpus, num_topics=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id2word=dictionary, passes=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workers=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Ora stampiamo tutti i topic individuati dal modello e le parole con peso maggiore all’interno di essi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Topic: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Words: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0.028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"iraq"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"crash"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"report"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"support"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"claim"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"kill"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"injur"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"dead"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"win"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"plan"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Topic: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Words: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0.027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"baghdad"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0.024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"govt"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0.022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"iraqi"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"council"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0.016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"urg"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"forc"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"iraq"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"suspect"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"claim"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"elect"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Topic: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Words: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0.030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"iraq"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0.029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"say"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0.021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"protest"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"plan"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"anti"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"concern"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0.009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"deni"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"forc"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"warn"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0.007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Topic: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Words: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"iraq"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"iraqi"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"warn"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"clash"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"miss"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"sar"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"water"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"murder"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"test"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"final"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Topic: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0"/>
                <w:szCs w:val="20"/>
                <w:shd w:fill="fdf6e3" w:val="clear"/>
                <w:rtl w:val="0"/>
              </w:rPr>
              <w:t xml:space="preserve">Words: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0.034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"polic"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"death"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"charg"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"face"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"court"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"saddam"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"council"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"troop"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0.009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"govt"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0.009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"report"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Infine testiamo il modello su un documento conosciuto e su di uno sconosciuto:</w:t>
        <w:br w:type="textWrapping"/>
        <w:br w:type="textWrapping"/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1"/>
                <w:szCs w:val="21"/>
                <w:shd w:fill="fdf6e3" w:val="clear"/>
                <w:rtl w:val="0"/>
              </w:rPr>
              <w:t xml:space="preserve">#Documento Conosciuto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1"/>
                <w:szCs w:val="21"/>
                <w:shd w:fill="fdf6e3" w:val="clear"/>
                <w:rtl w:val="0"/>
              </w:rPr>
              <w:t xml:space="preserve">Score: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0.6399598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1"/>
                <w:szCs w:val="21"/>
                <w:shd w:fill="fdf6e3" w:val="clear"/>
                <w:rtl w:val="0"/>
              </w:rPr>
              <w:t xml:space="preserve">Topic: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0.034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"polic"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0.019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"death"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0.017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"charg"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0.015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"face"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0.012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"court"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"saddam"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"council"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"troop"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0.009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"govt"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0.009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"report"</w:t>
            </w:r>
          </w:p>
        </w:tc>
      </w:tr>
    </w:tbl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#Documento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Sconosciuto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'university kill health government guns'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br w:type="textWrapping"/>
              <w:t xml:space="preserve">Score: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0.5979681015014648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ab/>
              <w:t xml:space="preserve"> Topic: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0.021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"say"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0.020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"kill"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"baghdad"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"iraqi"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0.013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0"/>
                <w:szCs w:val="20"/>
                <w:shd w:fill="fdf6e3" w:val="clear"/>
                <w:rtl w:val="0"/>
              </w:rPr>
              <w:t xml:space="preserve">"world"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Possiamo concludere che il modello, considerando anche il basso numero di frasi su cui è stato addestrato per ragioni di tempo, sia ragionevolmente sensibile e riesca a distinguere topic lessicalmente molto diversi tra loro.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therohk/million-headlin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pacy.io/" TargetMode="External"/><Relationship Id="rId8" Type="http://schemas.openxmlformats.org/officeDocument/2006/relationships/hyperlink" Target="https://en.wikipedia.org/wiki/Pa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