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7962" w:rsidRDefault="00511877">
      <w:pPr>
        <w:pStyle w:val="1"/>
        <w:spacing w:before="0" w:after="120" w:line="275" w:lineRule="auto"/>
        <w:rPr>
          <w:rFonts w:ascii="Google Sans" w:eastAsia="Google Sans" w:hAnsi="Google Sans" w:cs="Google Sans"/>
          <w:color w:val="1B1C1D"/>
        </w:rPr>
      </w:pPr>
      <w:bookmarkStart w:id="0" w:name="_GoBack"/>
      <w:bookmarkEnd w:id="0"/>
      <w:r>
        <w:rPr>
          <w:rFonts w:ascii="Google Sans" w:eastAsia="Google Sans" w:hAnsi="Google Sans" w:cs="Google Sans"/>
          <w:color w:val="1B1C1D"/>
        </w:rPr>
        <w:t>人工智能时代译员的转变之路——基于三角色框架的分析</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摘要</w:t>
      </w:r>
      <w:r>
        <w:rPr>
          <w:rFonts w:ascii="Google Sans Text" w:eastAsia="Google Sans Text" w:hAnsi="Google Sans Text" w:cs="Google Sans Text"/>
          <w:color w:val="1B1C1D"/>
        </w:rPr>
        <w:t>： 本文</w:t>
      </w:r>
      <w:r>
        <w:rPr>
          <w:rFonts w:asciiTheme="minorEastAsia" w:hAnsiTheme="minorEastAsia" w:cs="Google Sans Text" w:hint="eastAsia"/>
          <w:color w:val="1B1C1D"/>
        </w:rPr>
        <w:t>目的是</w:t>
      </w:r>
      <w:r>
        <w:rPr>
          <w:rFonts w:ascii="Google Sans Text" w:eastAsia="Google Sans Text" w:hAnsi="Google Sans Text" w:cs="Google Sans Text"/>
          <w:color w:val="1B1C1D"/>
        </w:rPr>
        <w:t>探讨生成式人工智能（AI）对翻译行业带来的深刻变革，并为译员提供一个自我评估与能力重构的理论框架。文章首先梳理了从传统的机器翻译译后编辑（PEMT）到以大型语言模型（LLM）为核心的人机深度协作新范式。在此背景下，本文借用并改造了笔者原创的“三角色框架”（分析师、建构师、风格师），将其从翻译教学诊断工具转化为译员自我发展的分析模型。通过对每个角色在AI赋能下核心任务与能力要求的变迁进行深入剖析，本文提出核心论点：AI并未全面取代译员，而是催生了译员能力的“两极化”发展——即对源语深度理解与领域知识（分析师）和对目标语地道表达与文化创造（风格师）的要求空前提高，而常规的结构转换工作（建构师）则趋于自动化。同时，建构师的高阶策略性技能将在广告、文学、法律等高风险、高附加值领域愈发重要。最后，本文为译员的职业转型和翻译教育的课程改革提供了具体建议。</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关键词</w:t>
      </w:r>
      <w:r>
        <w:rPr>
          <w:rFonts w:ascii="Google Sans Text" w:eastAsia="Google Sans Text" w:hAnsi="Google Sans Text" w:cs="Google Sans Text"/>
          <w:color w:val="1B1C1D"/>
        </w:rPr>
        <w:t>： 人工智能；翻译工作流；三角色框架；译员能力；提示工程；译后编辑；翻译教育</w:t>
      </w:r>
    </w:p>
    <w:p w:rsidR="00877962" w:rsidRDefault="00511877">
      <w:pPr>
        <w:pStyle w:val="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一、引言：人工智能浪潮下的译员身份危机与能力重构</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 研究背景：从辅助工具到合作伙伴</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翻译技术的发展正经历一场深刻的范式革命。翻译记忆库（Translation Memory）等传统技术曾作为译员的辅助工具，扮演着被动、支持性的角色。然而，随着以大型语言模型（LLM）为代表的生成式人工智能技术的崛起，人机关系发生了根本性的改变。AI不再仅仅是提高效率的工具，更演变为能够主动生成高质量、上下文连贯译文的合作伙伴。这一转变的速度和广度前所未有，行业数据显示，经营范围包含“机器翻译与人工智能翻译”业务的企业数量正迅速增长，超过八成的翻译企业正积极拥抱大模型技术[1]。这种技术变革不仅重塑了翻译生产流程，更从根本上挑战了译员的专业身份与核心能力，引发了行业内广泛的焦虑甚至生存危机。</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这种身份危机不仅源于对就业岗位流失的担忧，更深植于一种对专业技艺“过程价值”被侵蚀的失落感。传统翻译工作的核心价值，长期以来体现在译员将源语进行“脱壳”（deverbalization）并用目标语重构的复杂心智劳动中，这正是“建构师”角色的核心技艺。然而，大型语言模型恰恰在这一领域展现出强大的能力，能够瞬时生成多种符合语法和语境的句子结构。当翻译的核心“过程”被自动化，译员长期引以为傲的“手艺”似乎被悬置，其职业自我认同便从“过程掌控者”转向了对“结果的策划与战略指导”，这种转变要求我们对译员的核心价值进行重新定义。</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 分析框架：引入“三角色框架”</w:t>
      </w:r>
    </w:p>
    <w:p w:rsidR="00877962" w:rsidRDefault="0051187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为精细化地剖析AI对翻译认知流程的差异化影响，本文引入笔者基于笔译实践与教学经验提出的原创诊断系统——“三角色框架”（The Three-Persona Framework）。该框架最初旨在为翻译辅导提供一套结构化的分析方法，其核心价值在于</w:t>
      </w:r>
      <w:r>
        <w:rPr>
          <w:rFonts w:ascii="Google Sans Text" w:eastAsia="Google Sans Text" w:hAnsi="Google Sans Text" w:cs="Google Sans Text"/>
          <w:b/>
          <w:color w:val="1B1C1D"/>
        </w:rPr>
        <w:t>将“译员”这一笼统的身份，解构为三个相对独立的认知角色</w:t>
      </w:r>
      <w:r>
        <w:rPr>
          <w:rFonts w:ascii="Google Sans Text" w:eastAsia="Google Sans Text" w:hAnsi="Google Sans Text" w:cs="Google Sans Text"/>
          <w:color w:val="1B1C1D"/>
        </w:rPr>
        <w:t>，从而超越“译文哪里错了”的表层判断，深入诊断“当初为何会错”的根源。这三个角色分别是：</w:t>
      </w:r>
    </w:p>
    <w:p w:rsidR="00877962" w:rsidRDefault="00511877">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分析师 (The Analyst)</w:t>
      </w:r>
      <w:r>
        <w:rPr>
          <w:rFonts w:ascii="Google Sans Text" w:eastAsia="Google Sans Text" w:hAnsi="Google Sans Text" w:cs="Google Sans Text"/>
          <w:color w:val="1B1C1D"/>
        </w:rPr>
        <w:t>：作为</w:t>
      </w:r>
      <w:r>
        <w:rPr>
          <w:rFonts w:ascii="Google Sans Text" w:eastAsia="Google Sans Text" w:hAnsi="Google Sans Text" w:cs="Google Sans Text"/>
          <w:b/>
          <w:color w:val="1B1C1D"/>
        </w:rPr>
        <w:t>源语理解专家</w:t>
      </w:r>
      <w:r>
        <w:rPr>
          <w:rFonts w:ascii="Google Sans Text" w:eastAsia="Google Sans Text" w:hAnsi="Google Sans Text" w:cs="Google Sans Text"/>
          <w:color w:val="1B1C1D"/>
        </w:rPr>
        <w:t>，其唯一使命是实现对源语文本完整、精确、且洞悉其背后意图与潜台词的理解。其忠诚度100%面向源语。其主要失误模式是因领域知识或语言细节把握不足导致的“知识亏空”（Knowledge Deficit）。</w:t>
      </w:r>
    </w:p>
    <w:p w:rsidR="00877962" w:rsidRDefault="00511877">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建构师 (The Architect)</w:t>
      </w:r>
      <w:r>
        <w:rPr>
          <w:rFonts w:ascii="Google Sans Text" w:eastAsia="Google Sans Text" w:hAnsi="Google Sans Text" w:cs="Google Sans Text"/>
          <w:color w:val="1B1C1D"/>
        </w:rPr>
        <w:t>：作为</w:t>
      </w:r>
      <w:r>
        <w:rPr>
          <w:rFonts w:ascii="Google Sans Text" w:eastAsia="Google Sans Text" w:hAnsi="Google Sans Text" w:cs="Google Sans Text"/>
          <w:b/>
          <w:color w:val="1B1C1D"/>
        </w:rPr>
        <w:t>转换策略专家</w:t>
      </w:r>
      <w:r>
        <w:rPr>
          <w:rFonts w:ascii="Google Sans Text" w:eastAsia="Google Sans Text" w:hAnsi="Google Sans Text" w:cs="Google Sans Text"/>
          <w:color w:val="1B1C1D"/>
        </w:rPr>
        <w:t>，其核心任务是将“分析师”提炼出的意义进行“脱壳”，彻底摆脱源语语法的束缚，在目标语中设计出符合逻辑、自然地道的句法结构。其主要失误模式是因思维惯性而直接复制源语结构的“流程纪律涣散”（Process Discipline Failure）。</w:t>
      </w:r>
    </w:p>
    <w:p w:rsidR="00877962" w:rsidRDefault="00511877">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风格师 (The Stylist)</w:t>
      </w:r>
      <w:r>
        <w:rPr>
          <w:rFonts w:ascii="Google Sans Text" w:eastAsia="Google Sans Text" w:hAnsi="Google Sans Text" w:cs="Google Sans Text"/>
          <w:color w:val="1B1C1D"/>
        </w:rPr>
        <w:t>：作为</w:t>
      </w:r>
      <w:r>
        <w:rPr>
          <w:rFonts w:ascii="Google Sans Text" w:eastAsia="Google Sans Text" w:hAnsi="Google Sans Text" w:cs="Google Sans Text"/>
          <w:b/>
          <w:color w:val="1B1C1D"/>
        </w:rPr>
        <w:t>目标语润色专家</w:t>
      </w:r>
      <w:r>
        <w:rPr>
          <w:rFonts w:ascii="Google Sans Text" w:eastAsia="Google Sans Text" w:hAnsi="Google Sans Text" w:cs="Google Sans Text"/>
          <w:color w:val="1B1C1D"/>
        </w:rPr>
        <w:t>，其使命是为译文进行最终的风格打磨，确保用词精准、表达地道、语域恰当。其忠诚度100%面向目标语及其读者。其失误模式分为两种：一是词汇量或语料库不足导致的“资源不足”（Resource Deficit），二是用心程度不够导致的“流程疏忽”（Process Failure）。</w:t>
      </w:r>
    </w:p>
    <w:p w:rsidR="00877962" w:rsidRDefault="00511877">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之所以选择这一框架来分析AI带来的变革，是因为它天然地将翻译这一复杂的黑箱操作，拆解为三个权责分明、可独立评估的功能模块。这种解构式的视角，使我们得以清晰地观察到AI技术如何以非对称的方式渗透并重塑翻译流程：它可能极大地赋能了某一角色，同时又导致另一角色的常规任务趋于自动化。因此，该框架为我们提供了一个理想的分析透镜，让我们能够超越简单的“替代”或“辅助”之争，进行更具深度的剖析。</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1.3 问题提出与研究框架</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本文的核心论点有二：第一，AI技术正在催生译员核心能力的“两极化”发展。价值正从翻译流程的“中间环节”（常规的语言结构转换）向“两端”迁移，即前端的“分析师”所代表的源语深度理解与领域知识，以及后端的“风格师”所代表的目标语地道表达与文化创造力。第二，“建构师”的技能并未消亡，而是呈现出“高端化”转型的趋势。其策略性、创造性的结构应用能力，在法律、文学、广告等对语言应用要求极高、风险与附加值并存的领域，其重要性不降反升。</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本文将围绕上述论点展开，结构安排如下：第二部分梳理翻译工作流从传统的译后编辑（PEMT）到以提示工程为核心的人机深度协作模式的范式转移；第三部分运用三角色框架，深入分析AI赋能下各个角色的能力演变与重构；第四部分综合前文分析，系统阐述译员能力的“两极化”发展与“高端化”转型趋势；第五部分则基于以上分析，为从业译员的自我提升和翻译教育的未来发展提供启示与建议。</w:t>
      </w:r>
    </w:p>
    <w:p w:rsidR="00877962" w:rsidRDefault="00511877">
      <w:pPr>
        <w:pStyle w:val="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二、翻译工作流的范式转移：从译后编辑到人机深度协作</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2.1 传统译后编辑（PEMT）模式及其局限</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在神经网络机器翻译（NMT）时代，机器翻译译后编辑（Post-Editing of Machine Translation, PEMT或MTPE）已成为行业主流工作模式之一。在这一模式下，译员扮演的是一个“纠错者”或“质检员”的角色。其核心任务是在机器生成译文之后，通过对照原文进行审校，修正其中的错误，使其达到可用标准。这种工作流本质上是一种“反应式”（reactive）流程，即人类的介入发生在机器完成其工作之后。</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然而，PEMT模式存在其固有的局限性。首先，它对译员的认知消耗巨大。译员需要不断在有瑕疵的目标语、源语以及自己头脑中的理想译文之间切换，这种持续的“找错”过程不仅枯燥重复，而且容易导致认知疲劳。其次，该模式在很大程度上限制了译员专业能力的发挥。译员的深厚语言功底、领域知识和创造力被局限在修补和润色的范围内，难以从根本上影响译文的质量和风格，导致一种“降维使用”的现象，甚至引发职业倦怠感。</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2.2 LLM驱动的新工作流：以“提示工程”为核心</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大型语言模型（LLM）的出现，正推动翻译工作流从“反应式”的PEMT模式，向一种“前瞻式”（proactive）的人机深度协作模式转变。这一新范式的核心驱动力是“提示工程”（Prompt Engineering）。译员的角色也从译后的编辑，转变为译前的“导演”或“AI沟通师”。</w:t>
      </w:r>
    </w:p>
    <w:p w:rsidR="00877962" w:rsidRDefault="0051187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提示工程是指通过设计精确、详尽、富含上下文的指令，来引导大型语言模型生成符合特定要求的输出。一个有效的翻译提示词，通常需要明确规定译文的目标受众、语域风格、专业术语、语气乃至文化背景。在这种新工作流下，翻译流程被重构为三个阶段：</w:t>
      </w:r>
    </w:p>
    <w:p w:rsidR="00877962" w:rsidRDefault="00511877">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译前阶段</w:t>
      </w:r>
      <w:r>
        <w:rPr>
          <w:rFonts w:ascii="Google Sans Text" w:eastAsia="Google Sans Text" w:hAnsi="Google Sans Text" w:cs="Google Sans Text"/>
          <w:color w:val="1B1C1D"/>
        </w:rPr>
        <w:t>： 译员首先对源文本进行深度分析，然后将自己的理解、背景知识、术语表和风格要求等，转化为结构化的提示词，用以“指导”AI。</w:t>
      </w:r>
    </w:p>
    <w:p w:rsidR="00877962" w:rsidRDefault="00511877">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译中阶段</w:t>
      </w:r>
      <w:r>
        <w:rPr>
          <w:rFonts w:ascii="Google Sans Text" w:eastAsia="Google Sans Text" w:hAnsi="Google Sans Text" w:cs="Google Sans Text"/>
          <w:color w:val="1B1C1D"/>
        </w:rPr>
        <w:t>： AI根据译员提供的精准指令，生成一个或多个高质量的译文初稿。译员还可以通过追问或迭代优化提示词的方式，与AI进行多轮互动，直至获得满意的初步结果。</w:t>
      </w:r>
    </w:p>
    <w:p w:rsidR="00877962" w:rsidRDefault="00511877">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译后阶段</w:t>
      </w:r>
      <w:r>
        <w:rPr>
          <w:rFonts w:ascii="Google Sans Text" w:eastAsia="Google Sans Text" w:hAnsi="Google Sans Text" w:cs="Google Sans Text"/>
          <w:color w:val="1B1C1D"/>
        </w:rPr>
        <w:t>： 译员的工作不再是繁琐的逐句纠错，而是更高层次的“策划、甄选与精修”（curation, selection, and refinement）。面对AI提供的多个优质选项，译员运用其专业判断力挑选出最佳版本，并进行最终的画龙点睛式润色。</w:t>
      </w:r>
    </w:p>
    <w:p w:rsidR="00877962" w:rsidRDefault="00511877">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这一转变深刻地改变了翻译工作的“认知经济学”（cognitive economics）。传统的PEMT模式，是将机器的初步处理前置，而将人类繁重的纠错与审校负担后置。这是一种高摩擦、高损耗的模式。而以提示工程为核心的新工作流，则是将人类的战略性、分析性心智活动前置——即投入精力设计完美的提示词，以最大限度地减少后端的修改工作。这种模式将译员的认知资源从低价值的“错误搜寻”重新分配到高价值的“战略指导”上。这不仅是流程的优化，更是对人类智慧在翻译流程中杠杆作用的根本性提升，有力地反驳了AI导致译员“技能退化”（deskilling）的悲观论调，并为译员创造了更具智力挑战和职业满足感的工作方式。</w:t>
      </w:r>
    </w:p>
    <w:p w:rsidR="00877962" w:rsidRDefault="00511877">
      <w:pPr>
        <w:pStyle w:val="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三、AI赋能下译员三角色能力的演变与重构</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在全新的人机协作工作流下，译员的三个认知角色——分析师、建构师和风格师——其内涵与能力要求均发生了深刻的演变。</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3.1 分析师 (The Analyst): 从知识应用者到知识赋能者</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在传统模式中，“分析师”的核心任务是实现对源语文本完整、细致的理解，其成果主要服务于译员自身的后续翻译工作，是一种内化的认知活动。然而，在AI协作的新范式下，“分析师”的角色发生了根本性转变。其对原文的深度理解、对领域知识的掌握、对作者意图和字里行间微妙之处的洞察，都必须被“外化”和“编码”，转化为机器可以理解和执行的精确指令，即高质量的提示词。</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分析师”不再仅仅是知识的应用者，更成为了知识的“赋能者”和AI的“导演”。译文质量的上限，在很大程度上取决于“分析师”在译前阶段所提供的指令质量。一个优秀的“分析师”能够通过提示词，将自己的隐性知识（tacit knowledge）显性化，从而“教会”AI如何理解和处理特定的文本。三角色框架中涉及的一个关键诊断指标——“瀑布触发器”（cascade trigger），即因缺乏理解自信而导致的过度直译——现在成为了译员自我审视其“分析师”能力是否过硬的试金石。</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在一份关于特朗普第二任期能源政策的分析报告中，原文提到The Republican trifecta that emerged in the 2024 US election cycle。机器翻译直译为“共和党三足鼎立局面”，这在字面上没有错误，但未能向中文读者清晰传达其政治含义。一位专业的“分析师”则深知，trifecta在美国政治语境中特指一个政党同时控制了州长职位、州参议院和州众议院。在此处，该词被引申用于联邦层面，暗示共和党同时掌控了总统职位、参议院和众议院。因此，人工处理后的译文——</w:t>
      </w:r>
      <w:r>
        <w:rPr>
          <w:rFonts w:ascii="Google Sans Text" w:eastAsia="Google Sans Text" w:hAnsi="Google Sans Text" w:cs="Google Sans Text"/>
          <w:b/>
          <w:color w:val="1B1C1D"/>
        </w:rPr>
        <w:t>“2024年大选美国共和党赢得总统、参议院和众议院的控制权”</w:t>
      </w:r>
      <w:r>
        <w:rPr>
          <w:rFonts w:ascii="Google Sans Text" w:eastAsia="Google Sans Text" w:hAnsi="Google Sans Text" w:cs="Google Sans Text"/>
          <w:color w:val="1B1C1D"/>
        </w:rPr>
        <w:t>——虽然完全脱离了原文的词汇，却是对原文真实意图的精准解码。这种基于深厚领域知识的分析与解码能力，正是AI难以企及的，也是人类分析师在译前阶段向AI提供高质量指令（例如，明确指示“trifecta”的具体含义）的核心价值所在。</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建构师 (The Architect): 常规任务的自动化与高端领域的策略化</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“建构师”负责将源语的意义“脱壳”，并在目标语的句法框架内进行符合逻辑和习惯的重构。AI的冲击对这一角色的影响最为直接，呈现出两极分化的趋势。</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一方面，对于常规性、信息类的文本（如技术手册、一般性新闻报道），“建构师”的基础任务——即句子层面的结构转换——正被AI大规模自动化。大型语言模型凭借其强大的上下文理解和生成能力，能够产出比传统NMT系统更流畅、更自然的句法结构，极大地提高了结构转换的效率。在这些领域，译员的“建构师”角色逐渐从“建造者”转变为“监理”，其主要职责是审核AI生成的结构是否符合逻辑，而非亲手搭建每一句话。</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另一方面，“建构师”的高阶技能并未消失，反而在那些AI难以胜任的高风险、高附加值领域变得愈发重要。在这些领域，句法结构的选择不仅关乎语法，更是一种具有深远影响的策略性决策。</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在处理一份汉西建筑工程合同时，原文条款为：“总承包人向施工总承包人的支付……款项或工期延长的前提是，业主向总承包人支付了……款项或工期延长。”机器翻译的版本结构混乱，未能清晰表达支付的</w:t>
      </w:r>
      <w:r>
        <w:rPr>
          <w:rFonts w:ascii="Google Sans Text" w:eastAsia="Google Sans Text" w:hAnsi="Google Sans Text" w:cs="Google Sans Text"/>
          <w:b/>
          <w:color w:val="1B1C1D"/>
        </w:rPr>
        <w:t>前提条件关系</w:t>
      </w:r>
      <w:r>
        <w:rPr>
          <w:rFonts w:ascii="Google Sans Text" w:eastAsia="Google Sans Text" w:hAnsi="Google Sans Text" w:cs="Google Sans Text"/>
          <w:color w:val="1B1C1D"/>
        </w:rPr>
        <w:t>。而一位专业的“建构师”，则会重构整个句子，运用西班牙语法律文本中典型的条件从句结构，将译文处理为：El desembolso que realice el Contratista General al Contratista General de Construcción……quedará condicionado a que el Contratante haya realizado los pagos correspondientes al Contratista General……（总承包商向施工总承包商的付款……将取决于业主是否已向总承包商支付相应款项……）。此处，quedará condicionado a que（将取决于……）这一结构的选择，精准地再现了原文的法律逻辑，确保了条款的严谨性。这种基于对目标语法律文体和逻辑关系的深刻理解而做出的结构决策，体现了人类建构师不可替代的策略价值。</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3.3 风格师 (The Stylist): 从语言润色到最终价值的创造者</w:t>
      </w:r>
    </w:p>
    <w:p w:rsidR="00877962" w:rsidRDefault="0051187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在传统工作流中，“风格师”负责对人类译员自己创作的译稿进行最后的润色和打磨。而在人机协作的新模式下，“风格师”的地位被空前放大，成为最终产品质量的把关人和人类附加值的核心贡献者。面对AI生成的多个语法正确、甚至颇为流畅的译文选项，“风格师”的任务变得更为复杂和高级：</w:t>
      </w:r>
    </w:p>
    <w:p w:rsidR="00877962" w:rsidRDefault="00511877">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策划与甄选</w:t>
      </w:r>
      <w:r>
        <w:rPr>
          <w:rFonts w:ascii="Google Sans Text" w:eastAsia="Google Sans Text" w:hAnsi="Google Sans Text" w:cs="Google Sans Text"/>
          <w:color w:val="1B1C1D"/>
        </w:rPr>
        <w:t>： 从多个备选方案中，凭借专业的鉴赏力和语感，挑选出最符合文本目的与风格的译法。这要求极高的判断力。</w:t>
      </w:r>
    </w:p>
    <w:p w:rsidR="00877962" w:rsidRDefault="00511877">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精修与升华</w:t>
      </w:r>
      <w:r>
        <w:rPr>
          <w:rFonts w:ascii="Google Sans Text" w:eastAsia="Google Sans Text" w:hAnsi="Google Sans Text" w:cs="Google Sans Text"/>
          <w:color w:val="1B1C1D"/>
        </w:rPr>
        <w:t>： 工作重心从“改错”转变为“求精”。“风格师”的任务不再是修正蹩脚的表达，而是将“正确”的译文提升至“卓越”的境界，通过微调语域、确保用词地道、注入情感力量，完成最后的点睛之笔。</w:t>
      </w:r>
    </w:p>
    <w:p w:rsidR="00877962" w:rsidRDefault="00511877">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文化与伦理的守门人</w:t>
      </w:r>
      <w:r>
        <w:rPr>
          <w:rFonts w:ascii="Google Sans Text" w:eastAsia="Google Sans Text" w:hAnsi="Google Sans Text" w:cs="Google Sans Text"/>
          <w:color w:val="1B1C1D"/>
        </w:rPr>
        <w:t>： AI模型在训练过程中会习得并可能放大训练数据中存在的社会偏见。同时，AI也可能因缺乏对目标文化的真正理解而造成文化冒犯。“风格师”是抵御这些风险的最后一道防线，确保最终译文不仅语言优美，更在文化和伦理上对目标受众负责。可以说，“风格师”是“人在回路”（human-in-the-loop）中最终实现和捍卫“人工翻译”品质标签的关键角色。</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为了更清晰地展示AI协作模式下三角色能力的变迁，下表进行了总结：</w:t>
      </w:r>
    </w:p>
    <w:tbl>
      <w:tblPr>
        <w:tblStyle w:val="a5"/>
        <w:tblW w:w="9360" w:type="dxa"/>
        <w:tblInd w:w="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7796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微软雅黑" w:eastAsia="微软雅黑" w:hAnsi="微软雅黑" w:cs="微软雅黑" w:hint="eastAsia"/>
                <w:b/>
                <w:color w:val="1B1C1D"/>
              </w:rPr>
              <w:t>角色</w:t>
            </w:r>
            <w:r>
              <w:rPr>
                <w:rFonts w:ascii="Google Sans Text" w:eastAsia="Google Sans Text" w:hAnsi="Google Sans Text" w:cs="Google Sans Text"/>
                <w:b/>
                <w:color w:val="1B1C1D"/>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微软雅黑" w:eastAsia="微软雅黑" w:hAnsi="微软雅黑" w:cs="微软雅黑" w:hint="eastAsia"/>
                <w:b/>
                <w:color w:val="1B1C1D"/>
              </w:rPr>
              <w:t>传统工作模式下的核心任务</w:t>
            </w:r>
            <w:r>
              <w:rPr>
                <w:rFonts w:ascii="Google Sans Text" w:eastAsia="Google Sans Text" w:hAnsi="Google Sans Text" w:cs="Google Sans Text"/>
                <w:b/>
                <w:color w:val="1B1C1D"/>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AI</w:t>
            </w:r>
            <w:r>
              <w:rPr>
                <w:rFonts w:ascii="微软雅黑" w:eastAsia="微软雅黑" w:hAnsi="微软雅黑" w:cs="微软雅黑" w:hint="eastAsia"/>
                <w:b/>
                <w:color w:val="1B1C1D"/>
              </w:rPr>
              <w:t>协作模式下的核心任务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微软雅黑" w:eastAsia="微软雅黑" w:hAnsi="微软雅黑" w:cs="微软雅黑" w:hint="eastAsia"/>
                <w:b/>
                <w:color w:val="1B1C1D"/>
              </w:rPr>
              <w:t>能力要求变化</w:t>
            </w:r>
            <w:r>
              <w:rPr>
                <w:rFonts w:ascii="Google Sans Text" w:eastAsia="Google Sans Text" w:hAnsi="Google Sans Text" w:cs="Google Sans Text"/>
                <w:b/>
                <w:color w:val="1B1C1D"/>
              </w:rPr>
              <w:t xml:space="preserve"> </w:t>
            </w:r>
          </w:p>
        </w:tc>
      </w:tr>
      <w:tr w:rsidR="0087796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微软雅黑" w:eastAsia="微软雅黑" w:hAnsi="微软雅黑" w:cs="微软雅黑" w:hint="eastAsia"/>
                <w:b/>
                <w:color w:val="1B1C1D"/>
              </w:rPr>
              <w:t>分析师</w:t>
            </w:r>
            <w:r>
              <w:rPr>
                <w:rFonts w:ascii="Google Sans Text" w:eastAsia="Google Sans Text" w:hAnsi="Google Sans Text" w:cs="Google Sans Text"/>
                <w:b/>
                <w:color w:val="1B1C1D"/>
              </w:rPr>
              <w:t xml:space="preserve"> (Analyst)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理解原文，查阅资料</w:t>
            </w:r>
            <w:r>
              <w:rPr>
                <w:rFonts w:ascii="Google Sans Text" w:eastAsia="Google Sans Text" w:hAnsi="Google Sans Text" w:cs="Google Sans Text"/>
                <w:color w:val="1B1C1D"/>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深度理解，设计精准提示词，将隐性知识显性化</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提升为</w:t>
            </w:r>
            <w:r>
              <w:rPr>
                <w:rFonts w:ascii="Google Sans Text" w:eastAsia="Google Sans Text" w:hAnsi="Google Sans Text" w:cs="Google Sans Text"/>
                <w:color w:val="1B1C1D"/>
              </w:rPr>
              <w:t>“</w:t>
            </w:r>
            <w:r>
              <w:rPr>
                <w:rFonts w:ascii="微软雅黑" w:eastAsia="微软雅黑" w:hAnsi="微软雅黑" w:cs="微软雅黑" w:hint="eastAsia"/>
                <w:color w:val="1B1C1D"/>
              </w:rPr>
              <w:t>知识赋能者</w:t>
            </w:r>
            <w:r>
              <w:rPr>
                <w:rFonts w:ascii="Google Sans Text" w:eastAsia="Google Sans Text" w:hAnsi="Google Sans Text" w:cs="Google Sans Text"/>
                <w:color w:val="1B1C1D"/>
              </w:rPr>
              <w:t>”</w:t>
            </w:r>
            <w:r>
              <w:rPr>
                <w:rFonts w:ascii="微软雅黑" w:eastAsia="微软雅黑" w:hAnsi="微软雅黑" w:cs="微软雅黑" w:hint="eastAsia"/>
                <w:color w:val="1B1C1D"/>
              </w:rPr>
              <w:t>与</w:t>
            </w:r>
            <w:r>
              <w:rPr>
                <w:rFonts w:ascii="Google Sans Text" w:eastAsia="Google Sans Text" w:hAnsi="Google Sans Text" w:cs="Google Sans Text"/>
                <w:color w:val="1B1C1D"/>
              </w:rPr>
              <w:t>“</w:t>
            </w:r>
            <w:r>
              <w:rPr>
                <w:rFonts w:ascii="微软雅黑" w:eastAsia="微软雅黑" w:hAnsi="微软雅黑" w:cs="微软雅黑" w:hint="eastAsia"/>
                <w:color w:val="1B1C1D"/>
              </w:rPr>
              <w:t>系统指导者</w:t>
            </w:r>
            <w:r>
              <w:rPr>
                <w:rFonts w:ascii="Google Sans Text" w:eastAsia="Google Sans Text" w:hAnsi="Google Sans Text" w:cs="Google Sans Text"/>
                <w:color w:val="1B1C1D"/>
              </w:rPr>
              <w:t xml:space="preserve">” </w:t>
            </w:r>
          </w:p>
        </w:tc>
      </w:tr>
      <w:tr w:rsidR="0087796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建构师 (Architect)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转换句法结构，组织信息</w:t>
            </w:r>
            <w:r>
              <w:rPr>
                <w:rFonts w:ascii="Google Sans Text" w:eastAsia="Google Sans Text" w:hAnsi="Google Sans Text" w:cs="Google Sans Text"/>
                <w:color w:val="1B1C1D"/>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（常规）审核</w:t>
            </w:r>
            <w:r>
              <w:rPr>
                <w:rFonts w:ascii="Google Sans Text" w:eastAsia="Google Sans Text" w:hAnsi="Google Sans Text" w:cs="Google Sans Text"/>
                <w:color w:val="1B1C1D"/>
              </w:rPr>
              <w:t>AI</w:t>
            </w:r>
            <w:r>
              <w:rPr>
                <w:rFonts w:ascii="微软雅黑" w:eastAsia="微软雅黑" w:hAnsi="微软雅黑" w:cs="微软雅黑" w:hint="eastAsia"/>
                <w:color w:val="1B1C1D"/>
              </w:rPr>
              <w:t>结构；（高端）进行跨文化、跨语类的策略性结构选择</w:t>
            </w:r>
            <w:r>
              <w:rPr>
                <w:rFonts w:ascii="Google Sans Text" w:eastAsia="Google Sans Text" w:hAnsi="Google Sans Text" w:cs="Google Sans Text"/>
                <w:color w:val="1B1C1D"/>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（常规）自动化与监督化；（高端）策略化与精英化</w:t>
            </w:r>
            <w:r>
              <w:rPr>
                <w:rFonts w:ascii="Google Sans Text" w:eastAsia="Google Sans Text" w:hAnsi="Google Sans Text" w:cs="Google Sans Text"/>
                <w:color w:val="1B1C1D"/>
              </w:rPr>
              <w:t xml:space="preserve"> </w:t>
            </w:r>
          </w:p>
        </w:tc>
      </w:tr>
      <w:tr w:rsidR="00877962">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pPr>
              <w:pBdr>
                <w:top w:val="nil"/>
                <w:left w:val="nil"/>
                <w:bottom w:val="nil"/>
                <w:right w:val="nil"/>
                <w:between w:val="nil"/>
              </w:pBdr>
              <w:spacing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风格师 (Stylist)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遣词造句，润色语言</w:t>
            </w:r>
            <w:r>
              <w:rPr>
                <w:rFonts w:ascii="Google Sans Text" w:eastAsia="Google Sans Text" w:hAnsi="Google Sans Text" w:cs="Google Sans Text"/>
                <w:color w:val="1B1C1D"/>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甄选、优化</w:t>
            </w:r>
            <w:r>
              <w:rPr>
                <w:rFonts w:ascii="Google Sans Text" w:eastAsia="Google Sans Text" w:hAnsi="Google Sans Text" w:cs="Google Sans Text"/>
                <w:color w:val="1B1C1D"/>
              </w:rPr>
              <w:t>AI</w:t>
            </w:r>
            <w:r>
              <w:rPr>
                <w:rFonts w:ascii="微软雅黑" w:eastAsia="微软雅黑" w:hAnsi="微软雅黑" w:cs="微软雅黑" w:hint="eastAsia"/>
                <w:color w:val="1B1C1D"/>
              </w:rPr>
              <w:t>输出，注入文化、情感与创造性价值，进行伦理把关</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877962" w:rsidRDefault="00511877" w:rsidP="0051187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微软雅黑" w:eastAsia="微软雅黑" w:hAnsi="微软雅黑" w:cs="微软雅黑" w:hint="eastAsia"/>
                <w:color w:val="1B1C1D"/>
              </w:rPr>
              <w:t>提升为</w:t>
            </w:r>
            <w:r>
              <w:rPr>
                <w:rFonts w:ascii="Google Sans Text" w:eastAsia="Google Sans Text" w:hAnsi="Google Sans Text" w:cs="Google Sans Text"/>
                <w:color w:val="1B1C1D"/>
              </w:rPr>
              <w:t>“</w:t>
            </w:r>
            <w:r>
              <w:rPr>
                <w:rFonts w:ascii="微软雅黑" w:eastAsia="微软雅黑" w:hAnsi="微软雅黑" w:cs="微软雅黑" w:hint="eastAsia"/>
                <w:color w:val="1B1C1D"/>
              </w:rPr>
              <w:t>最终价值创造者</w:t>
            </w:r>
            <w:r>
              <w:rPr>
                <w:rFonts w:ascii="Google Sans Text" w:eastAsia="Google Sans Text" w:hAnsi="Google Sans Text" w:cs="Google Sans Text"/>
                <w:color w:val="1B1C1D"/>
              </w:rPr>
              <w:t>”</w:t>
            </w:r>
            <w:r>
              <w:rPr>
                <w:rFonts w:ascii="微软雅黑" w:eastAsia="微软雅黑" w:hAnsi="微软雅黑" w:cs="微软雅黑" w:hint="eastAsia"/>
                <w:color w:val="1B1C1D"/>
              </w:rPr>
              <w:t>与</w:t>
            </w:r>
            <w:r>
              <w:rPr>
                <w:rFonts w:ascii="Google Sans Text" w:eastAsia="Google Sans Text" w:hAnsi="Google Sans Text" w:cs="Google Sans Text"/>
                <w:color w:val="1B1C1D"/>
              </w:rPr>
              <w:t>“</w:t>
            </w:r>
            <w:r>
              <w:rPr>
                <w:rFonts w:ascii="微软雅黑" w:eastAsia="微软雅黑" w:hAnsi="微软雅黑" w:cs="微软雅黑" w:hint="eastAsia"/>
                <w:color w:val="1B1C1D"/>
              </w:rPr>
              <w:t>质量把关人</w:t>
            </w:r>
            <w:r>
              <w:rPr>
                <w:rFonts w:ascii="Google Sans Text" w:eastAsia="Google Sans Text" w:hAnsi="Google Sans Text" w:cs="Google Sans Text"/>
                <w:color w:val="1B1C1D"/>
              </w:rPr>
              <w:t xml:space="preserve">” </w:t>
            </w:r>
          </w:p>
        </w:tc>
      </w:tr>
    </w:tbl>
    <w:p w:rsidR="00877962" w:rsidRDefault="00511877">
      <w:pPr>
        <w:pStyle w:val="3"/>
        <w:spacing w:before="48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四、译员的转变之路：两极化发展与高端化转型</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4.1 技能价值的“两极化”现象</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综合上文的分析，我们可以清晰地看到，AI正在重塑翻译行业的价值链，导致译员技能价值的“两极化”（polarization）分布。</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首先，翻译流程的“中间地带”正在被挤压。对于大量非专业性文本而言，“建构师”的常规性工作——即句法结构的转换——正因AI的高效处理而迅速商品化。处于这一环节的译员面临着最直接的冲击，其劳动价值可能被稀释，面临着工作被替代或报酬下降的巨大压力。</w:t>
      </w:r>
    </w:p>
    <w:p w:rsidR="00877962" w:rsidRDefault="0051187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与此同时，价值正在向翻译流程的“两极”汇聚：</w:t>
      </w:r>
    </w:p>
    <w:p w:rsidR="00877962" w:rsidRDefault="00511877">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价值一极（分析师）</w:t>
      </w:r>
      <w:r>
        <w:rPr>
          <w:rFonts w:ascii="Google Sans Text" w:eastAsia="Google Sans Text" w:hAnsi="Google Sans Text" w:cs="Google Sans Text"/>
          <w:color w:val="1B1C1D"/>
        </w:rPr>
        <w:t>： 位于流程的前端，代表着对源语文本和特定领域的深度理解能力。无论是法律、医疗还是金融领域，精深的专业知识和对源语文化的透彻把握，都成为训练和指导AI产出高质量译文的决定性输入。在“输入决定输出”的机制下，人类专家的分析与判断能力成为了无可替代的核心竞争力，其价值被显著放大。</w:t>
      </w:r>
    </w:p>
    <w:p w:rsidR="00877962" w:rsidRDefault="00511877">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价值二极（风格师）</w:t>
      </w:r>
      <w:r>
        <w:rPr>
          <w:rFonts w:ascii="Google Sans Text" w:eastAsia="Google Sans Text" w:hAnsi="Google Sans Text" w:cs="Google Sans Text"/>
          <w:color w:val="1B1C1D"/>
        </w:rPr>
        <w:t>： 位于流程的末端，代表着对目标语卓越的驾驭能力，包括创造性、说服性和文化适应性。这是AI难以复制的“最后一公里”，是译文最终能否打动人心、实现商业或艺术价值的关键。客户愿意为这种真正地道、优雅且富有感染力的语言表达支付溢价。</w:t>
      </w:r>
    </w:p>
    <w:p w:rsidR="00877962" w:rsidRDefault="00511877">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这种技能价值的“两极化”并非翻译行业独有的现象，它实际上是更广泛的经济与技术发展趋势的一个缩影。经济学研究早已指出，技术进步往往会“掏空”劳动力市场的中间层，即自动化那些可按规则执行的常规性认知任务，同时与需要复杂问题解决能力、创造力和专业判断力的高技能抽象任务形成互补关系。在翻译领域，“建构师”的常规任务恰好对应了前者，而“分析师”的专业分析能力和“风格师”的创造性表达能力则完美契合了后者。因此，译员在AI时代的转型之路，并非是与机器的零和博弈，而是沿着认知价值链向上攀登，从执行者转变为策略家和创造者的过程。</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4.2 “建构师”的高端化转型</w:t>
      </w:r>
    </w:p>
    <w:p w:rsidR="00877962" w:rsidRDefault="0051187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然而，“中间地带”的挤压并不意味着“建构师”角色的消亡，而是其能力的“高端化”转型。当常规的结构转换工作被自动化后，那些需要高度策略性思维的结构决策能力，其价值反而愈发凸显。在这些高风险领域，结构选择远非语法问题，而是关乎法律效力、商业成败和艺术表达的战略决策。</w:t>
      </w:r>
    </w:p>
    <w:p w:rsidR="00877962" w:rsidRDefault="00511877">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在法律翻译中，将一个条款构建为“先决条件”还是“陈述与保证”，是具有重大法律意义的结构选择，需要深厚的法律知识背景，AI无法做出此类判断。</w:t>
      </w:r>
    </w:p>
    <w:p w:rsidR="00877962" w:rsidRDefault="00511877">
      <w:pPr>
        <w:numPr>
          <w:ilvl w:val="0"/>
          <w:numId w:val="5"/>
        </w:numPr>
        <w:pBdr>
          <w:top w:val="nil"/>
          <w:left w:val="nil"/>
          <w:bottom w:val="nil"/>
          <w:right w:val="nil"/>
          <w:between w:val="nil"/>
        </w:pBdr>
        <w:spacing w:line="275" w:lineRule="auto"/>
      </w:pPr>
      <w:r>
        <w:rPr>
          <w:rFonts w:ascii="Google Sans Text" w:eastAsia="Google Sans Text" w:hAnsi="Google Sans Text" w:cs="Google Sans Text"/>
          <w:color w:val="1B1C1D"/>
        </w:rPr>
        <w:t>在广告创译中，将品牌口号设计成一个问题、一句指令或一段宣言，是决定其传播效果的核心策略，这背后是对目标市场消费者心理的精准把握。</w:t>
      </w:r>
    </w:p>
    <w:p w:rsidR="00877962" w:rsidRDefault="00511877">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color w:val="1B1C1D"/>
        </w:rPr>
        <w:t>在文学翻译中，是忠实保留原文的长句以再现意识流的阅读感受，还是将其拆分为符合目标语习惯的短句以增强可读性，这是一个根本性的艺术抉择，直接影响作品的风格和读者的体验。</w:t>
      </w:r>
    </w:p>
    <w:p w:rsidR="00877962" w:rsidRDefault="00511877">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因此，一个精英化的“翻译策略师”或“创译顾问”群体正在崛起。他们的核心价值不再是基础的语言转换，而是基于对特定领域深刻理解之上的高阶“建构”能力。他们是能够驾驭语言结构以实现特定战略目标的专家，其专业性在AI时代将变得更加稀缺和宝贵。</w:t>
      </w:r>
    </w:p>
    <w:p w:rsidR="00877962" w:rsidRDefault="00511877">
      <w:pPr>
        <w:pStyle w:val="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五、结论：面向未来的译员自我提升与翻译教育启示</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5.1 对从业译员的启示：基于三角色框架的自我诊断</w:t>
      </w:r>
    </w:p>
    <w:p w:rsidR="00877962" w:rsidRDefault="0051187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面对AI带来的结构性变革，从业译员应积极求变，化挑战为机遇。三角色框架不仅是一个分析工具，更是一份自我诊断和发展的路线图。译员可以借助该框架进行自我评估：</w:t>
      </w:r>
    </w:p>
    <w:p w:rsidR="00877962" w:rsidRDefault="00511877">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审视“分析师”能力</w:t>
      </w:r>
      <w:r>
        <w:rPr>
          <w:rFonts w:ascii="Google Sans Text" w:eastAsia="Google Sans Text" w:hAnsi="Google Sans Text" w:cs="Google Sans Text"/>
          <w:color w:val="1B1C1D"/>
        </w:rPr>
        <w:t>： 我仅仅是一个优秀的读者，还是一个能够将领域知识清晰地表达为AI指令的专家？我应如何在我的专业领域内进行更深层次的知识积累？</w:t>
      </w:r>
    </w:p>
    <w:p w:rsidR="00877962" w:rsidRDefault="00511877">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评估“建构师”能力</w:t>
      </w:r>
      <w:r>
        <w:rPr>
          <w:rFonts w:ascii="Google Sans Text" w:eastAsia="Google Sans Text" w:hAnsi="Google Sans Text" w:cs="Google Sans Text"/>
          <w:color w:val="1B1C1D"/>
        </w:rPr>
        <w:t>： 我的核心竞争力是否仍停留在常规的句法转换上？我是否正在有意识地培养自己在高附加值领域（如法律、营销、文学）进行策略性结构选择的能力？</w:t>
      </w:r>
    </w:p>
    <w:p w:rsidR="00877962" w:rsidRDefault="00511877">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打磨“风格师”能力</w:t>
      </w:r>
      <w:r>
        <w:rPr>
          <w:rFonts w:ascii="Google Sans Text" w:eastAsia="Google Sans Text" w:hAnsi="Google Sans Text" w:cs="Google Sans Text"/>
          <w:color w:val="1B1C1D"/>
        </w:rPr>
        <w:t>： 我的目标语水平是仅仅“正确无误”，还是达到了“卓越不凡”？我是否在目标语环境中进行大量、高质量的阅读？我是否在主动地磨练一种更优雅、更具说服力、更富创造性的写作风格？</w:t>
      </w:r>
    </w:p>
    <w:p w:rsidR="00877962" w:rsidRDefault="00511877">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通过这样的自我诊断，译员可以明确自己的优势与短板，有针对性地进行能力重塑，从而在新的行业生态中找到并巩固自己的核心价值。</w:t>
      </w:r>
    </w:p>
    <w:p w:rsidR="00877962" w:rsidRDefault="00511877">
      <w:pPr>
        <w:pStyle w:val="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5.2 对翻译教育的启示：重塑课程体系</w:t>
      </w:r>
    </w:p>
    <w:p w:rsidR="00877962" w:rsidRDefault="0051187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翻译教育机构亟需对现有的课程体系进行深刻反思与重构，以培养能够适应并引领AI时代发展的下一代语言专才。</w:t>
      </w:r>
    </w:p>
    <w:p w:rsidR="00877962" w:rsidRDefault="00511877">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全面融入AI素养教育</w:t>
      </w:r>
      <w:r>
        <w:rPr>
          <w:rFonts w:ascii="Google Sans Text" w:eastAsia="Google Sans Text" w:hAnsi="Google Sans Text" w:cs="Google Sans Text"/>
          <w:color w:val="1B1C1D"/>
        </w:rPr>
        <w:t>： 翻译专业的核心课程应系统性地融入AI相关内容，包括提示工程的原理与实践、AI译文的批判性评估方法、人机协作工具的使用以及AI伦理等。</w:t>
      </w:r>
    </w:p>
    <w:p w:rsidR="00877962" w:rsidRDefault="00511877">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强化“两极”能力培养</w:t>
      </w:r>
      <w:r>
        <w:rPr>
          <w:rFonts w:ascii="Google Sans Text" w:eastAsia="Google Sans Text" w:hAnsi="Google Sans Text" w:cs="Google Sans Text"/>
          <w:color w:val="1B1C1D"/>
        </w:rPr>
        <w:t>： 教学重点应从传统的、重复性的句法转换练习，转向对“两极”能力的强化。一方面，加强对学生进行特定领域的深度研究与知识构建训练（培养“分析师”）；另一方面，开设高级创意写作、专业写作等课程，着力提升学生在目标语中的高级表达能力（培养“风格师”）。</w:t>
      </w:r>
    </w:p>
    <w:p w:rsidR="00877962" w:rsidRDefault="00511877">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发展高端“建构师”课程</w:t>
      </w:r>
      <w:r>
        <w:rPr>
          <w:rFonts w:ascii="Google Sans Text" w:eastAsia="Google Sans Text" w:hAnsi="Google Sans Text" w:cs="Google Sans Text"/>
          <w:color w:val="1B1C1D"/>
        </w:rPr>
        <w:t>： 针对法律、文学、广告等领域，开设专门的翻译方向或高级研讨课程，重点培养学生进行高层次、策略性的翻译决策能力。</w:t>
      </w:r>
    </w:p>
    <w:p w:rsidR="00877962" w:rsidRDefault="00511877">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color w:val="1B1C1D"/>
        </w:rPr>
        <w:t>倡导终身学习理念</w:t>
      </w:r>
      <w:r>
        <w:rPr>
          <w:rFonts w:ascii="Google Sans Text" w:eastAsia="Google Sans Text" w:hAnsi="Google Sans Text" w:cs="Google Sans Text"/>
          <w:color w:val="1B1C1D"/>
        </w:rPr>
        <w:t>： 在技术日新月异的时代，教育最重要的目标之一是培养学生的适应能力和终身学习的习惯，让他们具备在职业生涯中不断更新知识和技能的元能力。</w:t>
      </w:r>
    </w:p>
    <w:p w:rsidR="00877962" w:rsidRDefault="00511877">
      <w:pPr>
        <w:pStyle w:val="4"/>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5.3 研究展望</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本文基于现有研究和理论框架，对AI时代的译员能力转型进行了分析。未来，学界可以从以下方面展开更深入的研究：通过认知实验等实证方法，量化对比PEMT与提示工程驱动的工作流在译员认知负荷、效率和创造力方面的影响；对顶尖的“翻译策略师”进行案例研究，深入探究他们在高附加值领域中如何运用其高阶的“建构师”技能；以及长期跟踪翻译专业毕业生的职业发展，评估不同课程改革方案的有效性。通过这些研究，我们可以为翻译行业的健康发展和翻译人才的持续成长提供更坚实的理论与实践支持。</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引用的著作</w:t>
      </w:r>
    </w:p>
    <w:p w:rsidR="00877962" w:rsidRDefault="0051187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中国翻译行业发展报告, 访问时间为 九月 5, 2025， https://tandf.figshare.com/ndownloader/files/53124318</w:t>
      </w:r>
    </w:p>
    <w:sectPr w:rsidR="0087796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altName w:val="Times New Roman"/>
    <w:charset w:val="00"/>
    <w:family w:val="auto"/>
    <w:pitch w:val="default"/>
  </w:font>
  <w:font w:name="Google Sans Text">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60832"/>
    <w:multiLevelType w:val="multilevel"/>
    <w:tmpl w:val="22F68E5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5171FD2"/>
    <w:multiLevelType w:val="multilevel"/>
    <w:tmpl w:val="F006BA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FC26BF6"/>
    <w:multiLevelType w:val="multilevel"/>
    <w:tmpl w:val="F9D653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4E740D35"/>
    <w:multiLevelType w:val="multilevel"/>
    <w:tmpl w:val="BBC4DC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52166002"/>
    <w:multiLevelType w:val="multilevel"/>
    <w:tmpl w:val="E780C2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60F27A65"/>
    <w:multiLevelType w:val="multilevel"/>
    <w:tmpl w:val="9372F2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6A952BD2"/>
    <w:multiLevelType w:val="multilevel"/>
    <w:tmpl w:val="BA7CB69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6"/>
  </w:num>
  <w:num w:numId="2">
    <w:abstractNumId w:val="0"/>
  </w:num>
  <w:num w:numId="3">
    <w:abstractNumId w:val="5"/>
  </w:num>
  <w:num w:numId="4">
    <w:abstractNumId w:val="4"/>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962"/>
    <w:rsid w:val="00511877"/>
    <w:rsid w:val="0059290F"/>
    <w:rsid w:val="00877962"/>
    <w:rsid w:val="00EE2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167C164-716C-4308-AB99-02738A01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pBdr>
        <w:top w:val="nil"/>
        <w:left w:val="nil"/>
        <w:bottom w:val="nil"/>
        <w:right w:val="nil"/>
        <w:between w:val="nil"/>
      </w:pBdr>
      <w:spacing w:before="240" w:after="240"/>
      <w:outlineLvl w:val="0"/>
    </w:pPr>
    <w:rPr>
      <w:b/>
      <w:sz w:val="48"/>
      <w:szCs w:val="48"/>
    </w:rPr>
  </w:style>
  <w:style w:type="paragraph" w:styleId="2">
    <w:name w:val="heading 2"/>
    <w:basedOn w:val="a"/>
    <w:next w:val="a"/>
    <w:pPr>
      <w:pBdr>
        <w:top w:val="nil"/>
        <w:left w:val="nil"/>
        <w:bottom w:val="nil"/>
        <w:right w:val="nil"/>
        <w:between w:val="nil"/>
      </w:pBdr>
      <w:spacing w:before="225" w:after="225"/>
      <w:outlineLvl w:val="1"/>
    </w:pPr>
    <w:rPr>
      <w:b/>
      <w:sz w:val="36"/>
      <w:szCs w:val="36"/>
    </w:rPr>
  </w:style>
  <w:style w:type="paragraph" w:styleId="3">
    <w:name w:val="heading 3"/>
    <w:basedOn w:val="a"/>
    <w:next w:val="a"/>
    <w:pPr>
      <w:pBdr>
        <w:top w:val="nil"/>
        <w:left w:val="nil"/>
        <w:bottom w:val="nil"/>
        <w:right w:val="nil"/>
        <w:between w:val="nil"/>
      </w:pBdr>
      <w:spacing w:before="240" w:after="240"/>
      <w:outlineLvl w:val="2"/>
    </w:pPr>
    <w:rPr>
      <w:b/>
      <w:sz w:val="28"/>
      <w:szCs w:val="28"/>
    </w:rPr>
  </w:style>
  <w:style w:type="paragraph" w:styleId="4">
    <w:name w:val="heading 4"/>
    <w:basedOn w:val="a"/>
    <w:next w:val="a"/>
    <w:pPr>
      <w:pBdr>
        <w:top w:val="nil"/>
        <w:left w:val="nil"/>
        <w:bottom w:val="nil"/>
        <w:right w:val="nil"/>
        <w:between w:val="nil"/>
      </w:pBdr>
      <w:spacing w:before="255" w:after="255"/>
      <w:outlineLvl w:val="3"/>
    </w:pPr>
    <w:rPr>
      <w:b/>
      <w:sz w:val="24"/>
      <w:szCs w:val="24"/>
    </w:rPr>
  </w:style>
  <w:style w:type="paragraph" w:styleId="5">
    <w:name w:val="heading 5"/>
    <w:basedOn w:val="a"/>
    <w:next w:val="a"/>
    <w:pPr>
      <w:pBdr>
        <w:top w:val="nil"/>
        <w:left w:val="nil"/>
        <w:bottom w:val="nil"/>
        <w:right w:val="nil"/>
        <w:between w:val="nil"/>
      </w:pBdr>
      <w:spacing w:before="255" w:after="255"/>
      <w:outlineLvl w:val="4"/>
    </w:pPr>
    <w:rPr>
      <w:b/>
      <w:sz w:val="18"/>
      <w:szCs w:val="18"/>
    </w:rPr>
  </w:style>
  <w:style w:type="paragraph" w:styleId="6">
    <w:name w:val="heading 6"/>
    <w:basedOn w:val="a"/>
    <w:next w:val="a"/>
    <w:pPr>
      <w:pBdr>
        <w:top w:val="nil"/>
        <w:left w:val="nil"/>
        <w:bottom w:val="nil"/>
        <w:right w:val="nil"/>
        <w:between w:val="nil"/>
      </w:pBdr>
      <w:spacing w:before="360" w:after="360"/>
      <w:outlineLvl w:val="5"/>
    </w:pPr>
    <w:rPr>
      <w:b/>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1300</Words>
  <Characters>7411</Characters>
  <Application>Microsoft Office Word</Application>
  <DocSecurity>0</DocSecurity>
  <Lines>61</Lines>
  <Paragraphs>17</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00520</dc:creator>
  <cp:lastModifiedBy>00520</cp:lastModifiedBy>
  <cp:revision>2</cp:revision>
  <dcterms:created xsi:type="dcterms:W3CDTF">2025-09-05T08:07:00Z</dcterms:created>
  <dcterms:modified xsi:type="dcterms:W3CDTF">2025-09-05T08:07:00Z</dcterms:modified>
</cp:coreProperties>
</file>