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217378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16FBE029" w14:textId="3E78F527" w:rsidR="00CA3CE3" w:rsidRPr="00CA3CE3" w:rsidRDefault="00CA3CE3" w:rsidP="00CA3CE3">
          <w:pPr>
            <w:tabs>
              <w:tab w:val="center" w:pos="4680"/>
              <w:tab w:val="left" w:pos="6750"/>
            </w:tabs>
            <w:jc w:val="left"/>
            <w:rPr>
              <w:b/>
              <w:bCs/>
              <w:sz w:val="32"/>
              <w:szCs w:val="32"/>
            </w:rPr>
          </w:pPr>
          <w:r>
            <w:tab/>
          </w:r>
          <w:r w:rsidRPr="00CA3CE3">
            <w:rPr>
              <w:b/>
              <w:bCs/>
              <w:sz w:val="32"/>
              <w:szCs w:val="32"/>
            </w:rPr>
            <w:t>ÍNDICE</w:t>
          </w:r>
          <w:r>
            <w:rPr>
              <w:b/>
              <w:bCs/>
              <w:sz w:val="32"/>
              <w:szCs w:val="32"/>
            </w:rPr>
            <w:tab/>
          </w:r>
        </w:p>
        <w:p w14:paraId="1BD9D257" w14:textId="3881C173" w:rsidR="00CA3CE3" w:rsidRDefault="00CA3CE3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93163" w:history="1">
            <w:r w:rsidRPr="00AC7A7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C7A7F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24FB" w14:textId="10DBF39F" w:rsidR="00CA3CE3" w:rsidRDefault="00CA3CE3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8393164" w:history="1">
            <w:r w:rsidRPr="00AC7A7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C7A7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6EB4" w14:textId="516395FA" w:rsidR="00CA3CE3" w:rsidRDefault="00CA3CE3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93165" w:history="1">
            <w:r w:rsidRPr="00AC7A7F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AC7A7F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A7BD" w14:textId="0A89DD10" w:rsidR="00CA3CE3" w:rsidRDefault="00CA3CE3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393166" w:history="1">
            <w:r w:rsidRPr="00AC7A7F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AC7A7F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42EF" w14:textId="11F8C7EB" w:rsidR="00CA3CE3" w:rsidRDefault="00CA3CE3">
          <w:r>
            <w:rPr>
              <w:b/>
              <w:bCs/>
              <w:lang w:val="es-ES"/>
            </w:rPr>
            <w:fldChar w:fldCharType="end"/>
          </w:r>
        </w:p>
      </w:sdtContent>
    </w:sdt>
    <w:p w14:paraId="21E18392" w14:textId="77777777" w:rsidR="00C74D54" w:rsidRDefault="00C74D54" w:rsidP="00DA5843">
      <w:r>
        <w:br w:type="page"/>
      </w:r>
    </w:p>
    <w:p w14:paraId="062193F7" w14:textId="15B7FB36" w:rsidR="006D3484" w:rsidRPr="00CA3CE3" w:rsidRDefault="00DA5843" w:rsidP="00CA3CE3">
      <w:pPr>
        <w:pStyle w:val="Ttulo1"/>
      </w:pPr>
      <w:bookmarkStart w:id="0" w:name="_Toc208393163"/>
      <w:r w:rsidRPr="00CA3CE3">
        <w:lastRenderedPageBreak/>
        <w:t>Objeto</w:t>
      </w:r>
      <w:bookmarkEnd w:id="0"/>
    </w:p>
    <w:p w14:paraId="245B727A" w14:textId="7B4A2547" w:rsidR="00DA5843" w:rsidRDefault="00DA5843" w:rsidP="00DA5843">
      <w:pPr>
        <w:spacing w:before="240"/>
      </w:pPr>
      <w:r>
        <w:t>El objeto del presente documento es definir el procedimiento aplicable a la Gestión de Accesos del MINISTERIO DE CIBERSEGURIDAD (a partir de ahora, el Ministerio) a fin de garantizar el seguro funcionamiento del sistema.</w:t>
      </w:r>
    </w:p>
    <w:p w14:paraId="723962EA" w14:textId="0C447CCC" w:rsidR="00DA5843" w:rsidRDefault="00DA5843" w:rsidP="00CA3CE3">
      <w:pPr>
        <w:pStyle w:val="Ttulo1"/>
      </w:pPr>
      <w:bookmarkStart w:id="1" w:name="_Toc208393164"/>
      <w:r>
        <w:t>Objetivos</w:t>
      </w:r>
      <w:bookmarkEnd w:id="1"/>
    </w:p>
    <w:p w14:paraId="3DB2B128" w14:textId="0B595C34" w:rsidR="00DA5843" w:rsidRPr="00CA3CE3" w:rsidRDefault="00CA3CE3" w:rsidP="00CA3CE3">
      <w:pPr>
        <w:pStyle w:val="Ttulo2"/>
      </w:pPr>
      <w:r w:rsidRPr="00CA3CE3">
        <w:t xml:space="preserve"> </w:t>
      </w:r>
      <w:bookmarkStart w:id="2" w:name="_Toc208393165"/>
      <w:r w:rsidR="00DA5843" w:rsidRPr="00CA3CE3">
        <w:t>General</w:t>
      </w:r>
      <w:bookmarkEnd w:id="2"/>
    </w:p>
    <w:p w14:paraId="7C962B5D" w14:textId="14F3E869" w:rsidR="00DA5843" w:rsidRDefault="00A15B66" w:rsidP="00DA5843">
      <w:pPr>
        <w:spacing w:before="240"/>
      </w:pPr>
      <w:r>
        <w:t>Controlar y limitar el acceso a la información y recursos de tratamiento de información</w:t>
      </w:r>
      <w:r w:rsidR="003A22F4">
        <w:t>.</w:t>
      </w:r>
    </w:p>
    <w:p w14:paraId="4ABFA19D" w14:textId="7E32EF75" w:rsidR="00DA5843" w:rsidRPr="00CA3CE3" w:rsidRDefault="00CA3CE3" w:rsidP="00CA3CE3">
      <w:pPr>
        <w:pStyle w:val="Ttulo2"/>
      </w:pPr>
      <w:r w:rsidRPr="00CA3CE3">
        <w:t xml:space="preserve"> </w:t>
      </w:r>
      <w:bookmarkStart w:id="3" w:name="_Toc208393166"/>
      <w:r w:rsidR="00DA5843" w:rsidRPr="00CA3CE3">
        <w:t>Específicos</w:t>
      </w:r>
      <w:bookmarkEnd w:id="3"/>
    </w:p>
    <w:p w14:paraId="4E34F4D4" w14:textId="609FD06B" w:rsidR="00DA5843" w:rsidRDefault="003A22F4" w:rsidP="003A22F4">
      <w:pPr>
        <w:pStyle w:val="Prrafodelista"/>
        <w:numPr>
          <w:ilvl w:val="0"/>
          <w:numId w:val="2"/>
        </w:numPr>
        <w:spacing w:before="240"/>
      </w:pPr>
      <w:r>
        <w:t>Garantizar el acceso de usuarios autorizados y evitar el acceso no autorizado a los sistemas de información y servicios.</w:t>
      </w:r>
    </w:p>
    <w:p w14:paraId="54792E12" w14:textId="47723C23" w:rsidR="003A22F4" w:rsidRDefault="003A22F4" w:rsidP="003A22F4">
      <w:pPr>
        <w:pStyle w:val="Prrafodelista"/>
        <w:numPr>
          <w:ilvl w:val="0"/>
          <w:numId w:val="2"/>
        </w:numPr>
        <w:spacing w:before="240"/>
      </w:pPr>
      <w:r>
        <w:t>Prevenir el acceso no autorizado a los sistemas información y servicios.</w:t>
      </w:r>
    </w:p>
    <w:p w14:paraId="34390ABF" w14:textId="441155A2" w:rsidR="003A22F4" w:rsidRDefault="003A22F4" w:rsidP="003A22F4">
      <w:pPr>
        <w:pStyle w:val="Prrafodelista"/>
        <w:numPr>
          <w:ilvl w:val="0"/>
          <w:numId w:val="2"/>
        </w:numPr>
        <w:spacing w:before="240"/>
      </w:pPr>
      <w:r>
        <w:t>Impedir la suplantación de identidades de usuarios autorizados.</w:t>
      </w:r>
    </w:p>
    <w:p w14:paraId="13DC1847" w14:textId="0ED2CC54" w:rsidR="003A22F4" w:rsidRDefault="003A22F4" w:rsidP="003A22F4">
      <w:pPr>
        <w:pStyle w:val="Prrafodelista"/>
        <w:numPr>
          <w:ilvl w:val="0"/>
          <w:numId w:val="2"/>
        </w:numPr>
        <w:spacing w:before="240"/>
      </w:pPr>
      <w:r>
        <w:t>Asegurar la revisión de accesos periódica.</w:t>
      </w:r>
    </w:p>
    <w:p w14:paraId="2A6DE8EF" w14:textId="36D1FD12" w:rsidR="003A22F4" w:rsidRDefault="003A22F4" w:rsidP="003A22F4">
      <w:pPr>
        <w:pStyle w:val="Ttulo1"/>
      </w:pPr>
      <w:r>
        <w:t>Alcance</w:t>
      </w:r>
    </w:p>
    <w:p w14:paraId="1390E328" w14:textId="217502F6" w:rsidR="003A22F4" w:rsidRPr="003A22F4" w:rsidRDefault="003A22F4" w:rsidP="003A22F4">
      <w:pPr>
        <w:spacing w:before="240"/>
      </w:pPr>
      <w:proofErr w:type="spellStart"/>
      <w:r>
        <w:t>aaa</w:t>
      </w:r>
      <w:proofErr w:type="spellEnd"/>
    </w:p>
    <w:sectPr w:rsidR="003A22F4" w:rsidRPr="003A22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9F7E2" w14:textId="77777777" w:rsidR="008907E6" w:rsidRDefault="008907E6" w:rsidP="00DA5843">
      <w:r>
        <w:separator/>
      </w:r>
    </w:p>
  </w:endnote>
  <w:endnote w:type="continuationSeparator" w:id="0">
    <w:p w14:paraId="52B4AB12" w14:textId="77777777" w:rsidR="008907E6" w:rsidRDefault="008907E6" w:rsidP="00DA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4384473"/>
      <w:docPartObj>
        <w:docPartGallery w:val="Page Numbers (Bottom of Page)"/>
        <w:docPartUnique/>
      </w:docPartObj>
    </w:sdtPr>
    <w:sdtContent>
      <w:p w14:paraId="4428874D" w14:textId="798BE75C" w:rsidR="00C74D54" w:rsidRDefault="00C74D54" w:rsidP="00DA584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59F0DF" wp14:editId="7547F61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11021749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02BBA" w14:textId="77777777" w:rsidR="00C74D54" w:rsidRDefault="00C74D54" w:rsidP="00DA5843"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59F0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AF02BBA" w14:textId="77777777" w:rsidR="00C74D54" w:rsidRDefault="00C74D54" w:rsidP="00DA5843"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7A6E8E" wp14:editId="098723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50483808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298E8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20EF3" w14:textId="77777777" w:rsidR="008907E6" w:rsidRDefault="008907E6" w:rsidP="00DA5843">
      <w:r>
        <w:separator/>
      </w:r>
    </w:p>
  </w:footnote>
  <w:footnote w:type="continuationSeparator" w:id="0">
    <w:p w14:paraId="4E75D0CC" w14:textId="77777777" w:rsidR="008907E6" w:rsidRDefault="008907E6" w:rsidP="00DA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51" w:type="dxa"/>
      <w:tblLook w:val="04A0" w:firstRow="1" w:lastRow="0" w:firstColumn="1" w:lastColumn="0" w:noHBand="0" w:noVBand="1"/>
    </w:tblPr>
    <w:tblGrid>
      <w:gridCol w:w="2785"/>
      <w:gridCol w:w="2188"/>
      <w:gridCol w:w="2189"/>
      <w:gridCol w:w="2189"/>
    </w:tblGrid>
    <w:tr w:rsidR="00C74D54" w14:paraId="0C6738B3" w14:textId="77777777" w:rsidTr="00C74D54">
      <w:trPr>
        <w:trHeight w:val="440"/>
      </w:trPr>
      <w:tc>
        <w:tcPr>
          <w:tcW w:w="2785" w:type="dxa"/>
          <w:vMerge w:val="restart"/>
          <w:vAlign w:val="center"/>
        </w:tcPr>
        <w:p w14:paraId="265FB78C" w14:textId="70FA1173" w:rsidR="00C74D54" w:rsidRPr="00C74D54" w:rsidRDefault="00C74D54" w:rsidP="00DA584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D3800E8" wp14:editId="368F4833">
                <wp:extent cx="895350" cy="893223"/>
                <wp:effectExtent l="0" t="0" r="0" b="2540"/>
                <wp:docPr id="1604998394" name="Imagen 1" descr="El nuevo-nuevo logo del gobierno de Ch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 nuevo-nuevo logo del gobierno de Chi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506" cy="906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6" w:type="dxa"/>
          <w:gridSpan w:val="3"/>
          <w:vAlign w:val="center"/>
        </w:tcPr>
        <w:p w14:paraId="3A3E8AFF" w14:textId="6A0FC03C" w:rsidR="00C74D54" w:rsidRPr="00C74D54" w:rsidRDefault="00C74D54" w:rsidP="00DA5843">
          <w:pPr>
            <w:pStyle w:val="Encabezado"/>
            <w:jc w:val="center"/>
          </w:pPr>
          <w:r w:rsidRPr="00C74D54">
            <w:t>PROCEDIMIENTO</w:t>
          </w:r>
        </w:p>
      </w:tc>
    </w:tr>
    <w:tr w:rsidR="00C74D54" w14:paraId="54100808" w14:textId="77777777" w:rsidTr="00C74D54">
      <w:trPr>
        <w:trHeight w:hRule="exact" w:val="622"/>
      </w:trPr>
      <w:tc>
        <w:tcPr>
          <w:tcW w:w="2785" w:type="dxa"/>
          <w:vMerge/>
          <w:vAlign w:val="center"/>
        </w:tcPr>
        <w:p w14:paraId="17EC88D1" w14:textId="77777777" w:rsidR="00C74D54" w:rsidRPr="00C74D54" w:rsidRDefault="00C74D54" w:rsidP="00DA5843">
          <w:pPr>
            <w:pStyle w:val="Encabezado"/>
          </w:pPr>
        </w:p>
      </w:tc>
      <w:tc>
        <w:tcPr>
          <w:tcW w:w="6566" w:type="dxa"/>
          <w:gridSpan w:val="3"/>
          <w:vAlign w:val="center"/>
        </w:tcPr>
        <w:p w14:paraId="140662FC" w14:textId="3453BE64" w:rsidR="00C74D54" w:rsidRPr="00C74D54" w:rsidRDefault="00C74D54" w:rsidP="00DA5843">
          <w:pPr>
            <w:pStyle w:val="Encabezado"/>
            <w:jc w:val="center"/>
          </w:pPr>
          <w:r w:rsidRPr="00C74D54">
            <w:t>PROCEDIMIENTO DE CONTROL DE ACCESO</w:t>
          </w:r>
        </w:p>
      </w:tc>
    </w:tr>
    <w:tr w:rsidR="00C74D54" w14:paraId="7E295E1F" w14:textId="77777777" w:rsidTr="00C74D54">
      <w:trPr>
        <w:trHeight w:hRule="exact" w:val="613"/>
      </w:trPr>
      <w:tc>
        <w:tcPr>
          <w:tcW w:w="2785" w:type="dxa"/>
          <w:vMerge/>
          <w:vAlign w:val="center"/>
        </w:tcPr>
        <w:p w14:paraId="4BF6A863" w14:textId="77777777" w:rsidR="00C74D54" w:rsidRPr="00C74D54" w:rsidRDefault="00C74D54" w:rsidP="00DA5843">
          <w:pPr>
            <w:pStyle w:val="Encabezado"/>
          </w:pPr>
        </w:p>
      </w:tc>
      <w:tc>
        <w:tcPr>
          <w:tcW w:w="2188" w:type="dxa"/>
          <w:vAlign w:val="center"/>
        </w:tcPr>
        <w:p w14:paraId="50A6AA51" w14:textId="33F21FB8" w:rsidR="00C74D54" w:rsidRPr="00C74D54" w:rsidRDefault="00C74D54" w:rsidP="00DA5843">
          <w:pPr>
            <w:pStyle w:val="Encabezado"/>
            <w:jc w:val="center"/>
          </w:pPr>
          <w:r w:rsidRPr="00C74D54">
            <w:t>EDICIÓN: 01</w:t>
          </w:r>
        </w:p>
      </w:tc>
      <w:tc>
        <w:tcPr>
          <w:tcW w:w="2189" w:type="dxa"/>
          <w:vAlign w:val="center"/>
        </w:tcPr>
        <w:p w14:paraId="24E0C2CA" w14:textId="030A0954" w:rsidR="00C74D54" w:rsidRPr="00C74D54" w:rsidRDefault="00C74D54" w:rsidP="00DA5843">
          <w:pPr>
            <w:pStyle w:val="Encabezado"/>
            <w:jc w:val="center"/>
          </w:pPr>
          <w:r w:rsidRPr="00C74D54">
            <w:t>REVISIÓN: 01</w:t>
          </w:r>
        </w:p>
      </w:tc>
      <w:tc>
        <w:tcPr>
          <w:tcW w:w="2189" w:type="dxa"/>
          <w:vAlign w:val="center"/>
        </w:tcPr>
        <w:p w14:paraId="5D9D7F4C" w14:textId="56B1BF15" w:rsidR="00C74D54" w:rsidRPr="00C74D54" w:rsidRDefault="00C74D54" w:rsidP="00DA5843">
          <w:pPr>
            <w:pStyle w:val="Encabezado"/>
            <w:jc w:val="center"/>
          </w:pPr>
          <w:r>
            <w:rPr>
              <w:lang w:val="es-ES"/>
            </w:rPr>
            <w:t>PÁGINA</w:t>
          </w:r>
          <w:r w:rsidRPr="00C74D54">
            <w:rPr>
              <w:lang w:val="es-ES"/>
            </w:rPr>
            <w:t xml:space="preserve"> </w:t>
          </w:r>
          <w:r w:rsidRPr="00C74D54">
            <w:fldChar w:fldCharType="begin"/>
          </w:r>
          <w:r w:rsidRPr="00C74D54">
            <w:instrText>PAGE  \* Arabic  \* MERGEFORMAT</w:instrText>
          </w:r>
          <w:r w:rsidRPr="00C74D54">
            <w:fldChar w:fldCharType="separate"/>
          </w:r>
          <w:r w:rsidRPr="00C74D54">
            <w:rPr>
              <w:lang w:val="es-ES"/>
            </w:rPr>
            <w:t>1</w:t>
          </w:r>
          <w:r w:rsidRPr="00C74D54">
            <w:fldChar w:fldCharType="end"/>
          </w:r>
          <w:r w:rsidRPr="00C74D54">
            <w:rPr>
              <w:lang w:val="es-ES"/>
            </w:rPr>
            <w:t xml:space="preserve"> </w:t>
          </w:r>
          <w:r>
            <w:rPr>
              <w:lang w:val="es-ES"/>
            </w:rPr>
            <w:t>DE</w:t>
          </w:r>
          <w:r w:rsidRPr="00C74D54">
            <w:rPr>
              <w:lang w:val="es-ES"/>
            </w:rPr>
            <w:t xml:space="preserve"> </w:t>
          </w:r>
          <w:fldSimple w:instr="NUMPAGES  \* Arabic  \* MERGEFORMAT">
            <w:r w:rsidRPr="00C74D54">
              <w:rPr>
                <w:lang w:val="es-ES"/>
              </w:rPr>
              <w:t>2</w:t>
            </w:r>
          </w:fldSimple>
        </w:p>
      </w:tc>
    </w:tr>
  </w:tbl>
  <w:p w14:paraId="1C2855DA" w14:textId="77777777" w:rsidR="00C74D54" w:rsidRDefault="00C74D54" w:rsidP="00DA58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A6FB2"/>
    <w:multiLevelType w:val="hybridMultilevel"/>
    <w:tmpl w:val="A6BC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62800"/>
    <w:multiLevelType w:val="multilevel"/>
    <w:tmpl w:val="AF84E4B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3412119">
    <w:abstractNumId w:val="1"/>
  </w:num>
  <w:num w:numId="2" w16cid:durableId="65996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54"/>
    <w:rsid w:val="0015246A"/>
    <w:rsid w:val="003A22F4"/>
    <w:rsid w:val="00570FA7"/>
    <w:rsid w:val="006D3484"/>
    <w:rsid w:val="007622AB"/>
    <w:rsid w:val="008907E6"/>
    <w:rsid w:val="00A15B66"/>
    <w:rsid w:val="00BF1165"/>
    <w:rsid w:val="00C74D54"/>
    <w:rsid w:val="00CA3CE3"/>
    <w:rsid w:val="00D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3D690"/>
  <w15:chartTrackingRefBased/>
  <w15:docId w15:val="{5DD090C1-215F-437C-AFE9-64129CC5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43"/>
    <w:pPr>
      <w:spacing w:line="360" w:lineRule="auto"/>
      <w:jc w:val="both"/>
    </w:pPr>
    <w:rPr>
      <w:rFonts w:ascii="Arial" w:hAnsi="Arial" w:cs="Arial"/>
      <w:lang w:val="es-MX"/>
    </w:rPr>
  </w:style>
  <w:style w:type="paragraph" w:styleId="Ttulo1">
    <w:name w:val="heading 1"/>
    <w:basedOn w:val="titulo1"/>
    <w:next w:val="Normal"/>
    <w:link w:val="Ttulo1Car"/>
    <w:uiPriority w:val="9"/>
    <w:qFormat/>
    <w:rsid w:val="00CA3CE3"/>
    <w:pPr>
      <w:numPr>
        <w:numId w:val="1"/>
      </w:numPr>
      <w:ind w:hanging="720"/>
      <w:outlineLvl w:val="0"/>
    </w:pPr>
  </w:style>
  <w:style w:type="paragraph" w:styleId="Ttulo2">
    <w:name w:val="heading 2"/>
    <w:basedOn w:val="subtitulo1"/>
    <w:next w:val="Normal"/>
    <w:link w:val="Ttulo2Car"/>
    <w:uiPriority w:val="9"/>
    <w:unhideWhenUsed/>
    <w:qFormat/>
    <w:rsid w:val="00CA3CE3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CE3"/>
    <w:rPr>
      <w:rFonts w:ascii="Arial" w:eastAsiaTheme="majorEastAsia" w:hAnsi="Arial" w:cstheme="majorBidi"/>
      <w:b/>
      <w:spacing w:val="-10"/>
      <w:kern w:val="28"/>
      <w:sz w:val="36"/>
      <w:szCs w:val="5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CA3CE3"/>
    <w:rPr>
      <w:rFonts w:ascii="Arial" w:eastAsiaTheme="majorEastAsia" w:hAnsi="Arial" w:cstheme="majorBidi"/>
      <w:b/>
      <w:spacing w:val="-10"/>
      <w:kern w:val="28"/>
      <w:sz w:val="28"/>
      <w:szCs w:val="5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D54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D54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D54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D54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D54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D54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D54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C7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D5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D54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C7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D54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C74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D54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C74D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D5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7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D54"/>
    <w:rPr>
      <w:lang w:val="es-MX"/>
    </w:rPr>
  </w:style>
  <w:style w:type="table" w:styleId="Tablaconcuadrcula">
    <w:name w:val="Table Grid"/>
    <w:basedOn w:val="Tablanormal"/>
    <w:uiPriority w:val="39"/>
    <w:rsid w:val="00C7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1"/>
    <w:basedOn w:val="Ttulo"/>
    <w:link w:val="titulo1Car"/>
    <w:rsid w:val="00DA5843"/>
    <w:rPr>
      <w:rFonts w:ascii="Arial" w:hAnsi="Arial"/>
      <w:b/>
      <w:sz w:val="36"/>
    </w:rPr>
  </w:style>
  <w:style w:type="character" w:customStyle="1" w:styleId="titulo1Car">
    <w:name w:val="titulo1 Car"/>
    <w:basedOn w:val="TtuloCar"/>
    <w:link w:val="titulo1"/>
    <w:rsid w:val="00DA5843"/>
    <w:rPr>
      <w:rFonts w:ascii="Arial" w:eastAsiaTheme="majorEastAsia" w:hAnsi="Arial" w:cstheme="majorBidi"/>
      <w:b/>
      <w:spacing w:val="-10"/>
      <w:kern w:val="28"/>
      <w:sz w:val="36"/>
      <w:szCs w:val="56"/>
      <w:lang w:val="es-MX"/>
    </w:rPr>
  </w:style>
  <w:style w:type="paragraph" w:customStyle="1" w:styleId="subtitulo1">
    <w:name w:val="subtitulo1"/>
    <w:basedOn w:val="titulo1"/>
    <w:next w:val="Normal"/>
    <w:link w:val="subtitulo1Car"/>
    <w:rsid w:val="00DA5843"/>
    <w:pPr>
      <w:numPr>
        <w:ilvl w:val="1"/>
        <w:numId w:val="1"/>
      </w:numPr>
      <w:spacing w:before="240"/>
    </w:pPr>
    <w:rPr>
      <w:sz w:val="28"/>
    </w:rPr>
  </w:style>
  <w:style w:type="character" w:customStyle="1" w:styleId="subtitulo1Car">
    <w:name w:val="subtitulo1 Car"/>
    <w:basedOn w:val="titulo1Car"/>
    <w:link w:val="subtitulo1"/>
    <w:rsid w:val="00DA5843"/>
    <w:rPr>
      <w:rFonts w:ascii="Arial" w:eastAsiaTheme="majorEastAsia" w:hAnsi="Arial" w:cstheme="majorBidi"/>
      <w:b/>
      <w:spacing w:val="-10"/>
      <w:kern w:val="28"/>
      <w:sz w:val="28"/>
      <w:szCs w:val="56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CA3CE3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3C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3CE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A3C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B5E1-80F4-4798-9A6A-8879167A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FERNANDO HERNANDEZ TAMEZ</dc:creator>
  <cp:keywords/>
  <dc:description/>
  <cp:lastModifiedBy>ALDO FERNANDO HERNANDEZ TAMEZ</cp:lastModifiedBy>
  <cp:revision>1</cp:revision>
  <dcterms:created xsi:type="dcterms:W3CDTF">2025-09-10T13:12:00Z</dcterms:created>
  <dcterms:modified xsi:type="dcterms:W3CDTF">2025-09-10T16:36:00Z</dcterms:modified>
</cp:coreProperties>
</file>