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52173783"/>
        <w:docPartObj>
          <w:docPartGallery w:val="Table of Contents"/>
          <w:docPartUnique/>
        </w:docPartObj>
      </w:sdtPr>
      <w:sdtEndPr>
        <w:rPr>
          <w:b/>
          <w:bCs/>
          <w:lang w:val="es-ES"/>
        </w:rPr>
      </w:sdtEndPr>
      <w:sdtContent>
        <w:p w14:paraId="16FBE029" w14:textId="3E78F527" w:rsidR="00CA3CE3" w:rsidRPr="00CA3CE3" w:rsidRDefault="00CA3CE3" w:rsidP="00CA3CE3">
          <w:pPr>
            <w:tabs>
              <w:tab w:val="center" w:pos="4680"/>
              <w:tab w:val="left" w:pos="6750"/>
            </w:tabs>
            <w:jc w:val="left"/>
            <w:rPr>
              <w:b/>
              <w:bCs/>
              <w:sz w:val="32"/>
              <w:szCs w:val="32"/>
            </w:rPr>
          </w:pPr>
          <w:r>
            <w:tab/>
          </w:r>
          <w:r w:rsidRPr="00CA3CE3">
            <w:rPr>
              <w:b/>
              <w:bCs/>
              <w:sz w:val="32"/>
              <w:szCs w:val="32"/>
            </w:rPr>
            <w:t>ÍNDICE</w:t>
          </w:r>
          <w:r>
            <w:rPr>
              <w:b/>
              <w:bCs/>
              <w:sz w:val="32"/>
              <w:szCs w:val="32"/>
            </w:rPr>
            <w:tab/>
          </w:r>
        </w:p>
        <w:p w14:paraId="0B0A7CF0" w14:textId="4B435E9B" w:rsidR="00D32966" w:rsidRDefault="00CA3CE3">
          <w:pPr>
            <w:pStyle w:val="TDC1"/>
            <w:tabs>
              <w:tab w:val="left" w:pos="48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208514808" w:history="1">
            <w:r w:rsidR="00D32966" w:rsidRPr="00767554">
              <w:rPr>
                <w:rStyle w:val="Hipervnculo"/>
                <w:noProof/>
              </w:rPr>
              <w:t>1.</w:t>
            </w:r>
            <w:r w:rsidR="00D32966">
              <w:rPr>
                <w:rFonts w:asciiTheme="minorHAnsi" w:eastAsiaTheme="minorEastAsia" w:hAnsiTheme="minorHAnsi" w:cstheme="minorBidi"/>
                <w:noProof/>
                <w:lang w:val="en-US"/>
              </w:rPr>
              <w:tab/>
            </w:r>
            <w:r w:rsidR="00D32966" w:rsidRPr="00767554">
              <w:rPr>
                <w:rStyle w:val="Hipervnculo"/>
                <w:noProof/>
              </w:rPr>
              <w:t>Objeto</w:t>
            </w:r>
            <w:r w:rsidR="00D32966">
              <w:rPr>
                <w:noProof/>
                <w:webHidden/>
              </w:rPr>
              <w:tab/>
            </w:r>
            <w:r w:rsidR="00D32966">
              <w:rPr>
                <w:noProof/>
                <w:webHidden/>
              </w:rPr>
              <w:fldChar w:fldCharType="begin"/>
            </w:r>
            <w:r w:rsidR="00D32966">
              <w:rPr>
                <w:noProof/>
                <w:webHidden/>
              </w:rPr>
              <w:instrText xml:space="preserve"> PAGEREF _Toc208514808 \h </w:instrText>
            </w:r>
            <w:r w:rsidR="00D32966">
              <w:rPr>
                <w:noProof/>
                <w:webHidden/>
              </w:rPr>
            </w:r>
            <w:r w:rsidR="00D32966">
              <w:rPr>
                <w:noProof/>
                <w:webHidden/>
              </w:rPr>
              <w:fldChar w:fldCharType="separate"/>
            </w:r>
            <w:r w:rsidR="00B8320B">
              <w:rPr>
                <w:noProof/>
                <w:webHidden/>
              </w:rPr>
              <w:t>2</w:t>
            </w:r>
            <w:r w:rsidR="00D32966">
              <w:rPr>
                <w:noProof/>
                <w:webHidden/>
              </w:rPr>
              <w:fldChar w:fldCharType="end"/>
            </w:r>
          </w:hyperlink>
        </w:p>
        <w:p w14:paraId="2C67C6D9" w14:textId="6E6659E4" w:rsidR="00D32966" w:rsidRDefault="00D32966">
          <w:pPr>
            <w:pStyle w:val="TDC1"/>
            <w:tabs>
              <w:tab w:val="left" w:pos="480"/>
              <w:tab w:val="right" w:leader="dot" w:pos="9350"/>
            </w:tabs>
            <w:rPr>
              <w:rFonts w:asciiTheme="minorHAnsi" w:eastAsiaTheme="minorEastAsia" w:hAnsiTheme="minorHAnsi" w:cstheme="minorBidi"/>
              <w:noProof/>
              <w:lang w:val="en-US"/>
            </w:rPr>
          </w:pPr>
          <w:hyperlink w:anchor="_Toc208514809" w:history="1">
            <w:r w:rsidRPr="00767554">
              <w:rPr>
                <w:rStyle w:val="Hipervnculo"/>
                <w:noProof/>
              </w:rPr>
              <w:t>2.</w:t>
            </w:r>
            <w:r>
              <w:rPr>
                <w:rFonts w:asciiTheme="minorHAnsi" w:eastAsiaTheme="minorEastAsia" w:hAnsiTheme="minorHAnsi" w:cstheme="minorBidi"/>
                <w:noProof/>
                <w:lang w:val="en-US"/>
              </w:rPr>
              <w:tab/>
            </w:r>
            <w:r w:rsidRPr="00767554">
              <w:rPr>
                <w:rStyle w:val="Hipervnculo"/>
                <w:noProof/>
              </w:rPr>
              <w:t>Objetivos</w:t>
            </w:r>
            <w:r>
              <w:rPr>
                <w:noProof/>
                <w:webHidden/>
              </w:rPr>
              <w:tab/>
            </w:r>
            <w:r>
              <w:rPr>
                <w:noProof/>
                <w:webHidden/>
              </w:rPr>
              <w:fldChar w:fldCharType="begin"/>
            </w:r>
            <w:r>
              <w:rPr>
                <w:noProof/>
                <w:webHidden/>
              </w:rPr>
              <w:instrText xml:space="preserve"> PAGEREF _Toc208514809 \h </w:instrText>
            </w:r>
            <w:r>
              <w:rPr>
                <w:noProof/>
                <w:webHidden/>
              </w:rPr>
            </w:r>
            <w:r>
              <w:rPr>
                <w:noProof/>
                <w:webHidden/>
              </w:rPr>
              <w:fldChar w:fldCharType="separate"/>
            </w:r>
            <w:r w:rsidR="00B8320B">
              <w:rPr>
                <w:noProof/>
                <w:webHidden/>
              </w:rPr>
              <w:t>2</w:t>
            </w:r>
            <w:r>
              <w:rPr>
                <w:noProof/>
                <w:webHidden/>
              </w:rPr>
              <w:fldChar w:fldCharType="end"/>
            </w:r>
          </w:hyperlink>
        </w:p>
        <w:p w14:paraId="24444D7F" w14:textId="1EBADAA4" w:rsidR="00D32966" w:rsidRDefault="00D32966">
          <w:pPr>
            <w:pStyle w:val="TDC2"/>
            <w:tabs>
              <w:tab w:val="left" w:pos="960"/>
              <w:tab w:val="right" w:leader="dot" w:pos="9350"/>
            </w:tabs>
            <w:rPr>
              <w:rFonts w:asciiTheme="minorHAnsi" w:eastAsiaTheme="minorEastAsia" w:hAnsiTheme="minorHAnsi" w:cstheme="minorBidi"/>
              <w:noProof/>
              <w:lang w:val="en-US"/>
            </w:rPr>
          </w:pPr>
          <w:hyperlink w:anchor="_Toc208514810" w:history="1">
            <w:r w:rsidRPr="00767554">
              <w:rPr>
                <w:rStyle w:val="Hipervnculo"/>
                <w:noProof/>
              </w:rPr>
              <w:t>2.1.</w:t>
            </w:r>
            <w:r>
              <w:rPr>
                <w:rFonts w:asciiTheme="minorHAnsi" w:eastAsiaTheme="minorEastAsia" w:hAnsiTheme="minorHAnsi" w:cstheme="minorBidi"/>
                <w:noProof/>
                <w:lang w:val="en-US"/>
              </w:rPr>
              <w:tab/>
            </w:r>
            <w:r w:rsidRPr="00767554">
              <w:rPr>
                <w:rStyle w:val="Hipervnculo"/>
                <w:noProof/>
              </w:rPr>
              <w:t>General</w:t>
            </w:r>
            <w:r>
              <w:rPr>
                <w:noProof/>
                <w:webHidden/>
              </w:rPr>
              <w:tab/>
            </w:r>
            <w:r>
              <w:rPr>
                <w:noProof/>
                <w:webHidden/>
              </w:rPr>
              <w:fldChar w:fldCharType="begin"/>
            </w:r>
            <w:r>
              <w:rPr>
                <w:noProof/>
                <w:webHidden/>
              </w:rPr>
              <w:instrText xml:space="preserve"> PAGEREF _Toc208514810 \h </w:instrText>
            </w:r>
            <w:r>
              <w:rPr>
                <w:noProof/>
                <w:webHidden/>
              </w:rPr>
            </w:r>
            <w:r>
              <w:rPr>
                <w:noProof/>
                <w:webHidden/>
              </w:rPr>
              <w:fldChar w:fldCharType="separate"/>
            </w:r>
            <w:r w:rsidR="00B8320B">
              <w:rPr>
                <w:noProof/>
                <w:webHidden/>
              </w:rPr>
              <w:t>2</w:t>
            </w:r>
            <w:r>
              <w:rPr>
                <w:noProof/>
                <w:webHidden/>
              </w:rPr>
              <w:fldChar w:fldCharType="end"/>
            </w:r>
          </w:hyperlink>
        </w:p>
        <w:p w14:paraId="6B5DD2BB" w14:textId="3C46232D" w:rsidR="00D32966" w:rsidRDefault="00D32966">
          <w:pPr>
            <w:pStyle w:val="TDC2"/>
            <w:tabs>
              <w:tab w:val="left" w:pos="960"/>
              <w:tab w:val="right" w:leader="dot" w:pos="9350"/>
            </w:tabs>
            <w:rPr>
              <w:rFonts w:asciiTheme="minorHAnsi" w:eastAsiaTheme="minorEastAsia" w:hAnsiTheme="minorHAnsi" w:cstheme="minorBidi"/>
              <w:noProof/>
              <w:lang w:val="en-US"/>
            </w:rPr>
          </w:pPr>
          <w:hyperlink w:anchor="_Toc208514811" w:history="1">
            <w:r w:rsidRPr="00767554">
              <w:rPr>
                <w:rStyle w:val="Hipervnculo"/>
                <w:noProof/>
              </w:rPr>
              <w:t>2.2.</w:t>
            </w:r>
            <w:r>
              <w:rPr>
                <w:rFonts w:asciiTheme="minorHAnsi" w:eastAsiaTheme="minorEastAsia" w:hAnsiTheme="minorHAnsi" w:cstheme="minorBidi"/>
                <w:noProof/>
                <w:lang w:val="en-US"/>
              </w:rPr>
              <w:tab/>
            </w:r>
            <w:r w:rsidRPr="00767554">
              <w:rPr>
                <w:rStyle w:val="Hipervnculo"/>
                <w:noProof/>
              </w:rPr>
              <w:t>Específicos</w:t>
            </w:r>
            <w:r>
              <w:rPr>
                <w:noProof/>
                <w:webHidden/>
              </w:rPr>
              <w:tab/>
            </w:r>
            <w:r>
              <w:rPr>
                <w:noProof/>
                <w:webHidden/>
              </w:rPr>
              <w:fldChar w:fldCharType="begin"/>
            </w:r>
            <w:r>
              <w:rPr>
                <w:noProof/>
                <w:webHidden/>
              </w:rPr>
              <w:instrText xml:space="preserve"> PAGEREF _Toc208514811 \h </w:instrText>
            </w:r>
            <w:r>
              <w:rPr>
                <w:noProof/>
                <w:webHidden/>
              </w:rPr>
            </w:r>
            <w:r>
              <w:rPr>
                <w:noProof/>
                <w:webHidden/>
              </w:rPr>
              <w:fldChar w:fldCharType="separate"/>
            </w:r>
            <w:r w:rsidR="00B8320B">
              <w:rPr>
                <w:noProof/>
                <w:webHidden/>
              </w:rPr>
              <w:t>2</w:t>
            </w:r>
            <w:r>
              <w:rPr>
                <w:noProof/>
                <w:webHidden/>
              </w:rPr>
              <w:fldChar w:fldCharType="end"/>
            </w:r>
          </w:hyperlink>
        </w:p>
        <w:p w14:paraId="096A48B9" w14:textId="1317D127" w:rsidR="00D32966" w:rsidRDefault="00D32966">
          <w:pPr>
            <w:pStyle w:val="TDC1"/>
            <w:tabs>
              <w:tab w:val="left" w:pos="480"/>
              <w:tab w:val="right" w:leader="dot" w:pos="9350"/>
            </w:tabs>
            <w:rPr>
              <w:rFonts w:asciiTheme="minorHAnsi" w:eastAsiaTheme="minorEastAsia" w:hAnsiTheme="minorHAnsi" w:cstheme="minorBidi"/>
              <w:noProof/>
              <w:lang w:val="en-US"/>
            </w:rPr>
          </w:pPr>
          <w:hyperlink w:anchor="_Toc208514812" w:history="1">
            <w:r w:rsidRPr="00767554">
              <w:rPr>
                <w:rStyle w:val="Hipervnculo"/>
                <w:noProof/>
              </w:rPr>
              <w:t>3.</w:t>
            </w:r>
            <w:r>
              <w:rPr>
                <w:rFonts w:asciiTheme="minorHAnsi" w:eastAsiaTheme="minorEastAsia" w:hAnsiTheme="minorHAnsi" w:cstheme="minorBidi"/>
                <w:noProof/>
                <w:lang w:val="en-US"/>
              </w:rPr>
              <w:tab/>
            </w:r>
            <w:r w:rsidRPr="00767554">
              <w:rPr>
                <w:rStyle w:val="Hipervnculo"/>
                <w:noProof/>
              </w:rPr>
              <w:t>Alcance</w:t>
            </w:r>
            <w:r>
              <w:rPr>
                <w:noProof/>
                <w:webHidden/>
              </w:rPr>
              <w:tab/>
            </w:r>
            <w:r>
              <w:rPr>
                <w:noProof/>
                <w:webHidden/>
              </w:rPr>
              <w:fldChar w:fldCharType="begin"/>
            </w:r>
            <w:r>
              <w:rPr>
                <w:noProof/>
                <w:webHidden/>
              </w:rPr>
              <w:instrText xml:space="preserve"> PAGEREF _Toc208514812 \h </w:instrText>
            </w:r>
            <w:r>
              <w:rPr>
                <w:noProof/>
                <w:webHidden/>
              </w:rPr>
            </w:r>
            <w:r>
              <w:rPr>
                <w:noProof/>
                <w:webHidden/>
              </w:rPr>
              <w:fldChar w:fldCharType="separate"/>
            </w:r>
            <w:r w:rsidR="00B8320B">
              <w:rPr>
                <w:noProof/>
                <w:webHidden/>
              </w:rPr>
              <w:t>2</w:t>
            </w:r>
            <w:r>
              <w:rPr>
                <w:noProof/>
                <w:webHidden/>
              </w:rPr>
              <w:fldChar w:fldCharType="end"/>
            </w:r>
          </w:hyperlink>
        </w:p>
        <w:p w14:paraId="4D748D30" w14:textId="344D5A90" w:rsidR="00D32966" w:rsidRDefault="00D32966">
          <w:pPr>
            <w:pStyle w:val="TDC1"/>
            <w:tabs>
              <w:tab w:val="left" w:pos="480"/>
              <w:tab w:val="right" w:leader="dot" w:pos="9350"/>
            </w:tabs>
            <w:rPr>
              <w:rFonts w:asciiTheme="minorHAnsi" w:eastAsiaTheme="minorEastAsia" w:hAnsiTheme="minorHAnsi" w:cstheme="minorBidi"/>
              <w:noProof/>
              <w:lang w:val="en-US"/>
            </w:rPr>
          </w:pPr>
          <w:hyperlink w:anchor="_Toc208514813" w:history="1">
            <w:r w:rsidRPr="00767554">
              <w:rPr>
                <w:rStyle w:val="Hipervnculo"/>
                <w:noProof/>
              </w:rPr>
              <w:t>4.</w:t>
            </w:r>
            <w:r>
              <w:rPr>
                <w:rFonts w:asciiTheme="minorHAnsi" w:eastAsiaTheme="minorEastAsia" w:hAnsiTheme="minorHAnsi" w:cstheme="minorBidi"/>
                <w:noProof/>
                <w:lang w:val="en-US"/>
              </w:rPr>
              <w:tab/>
            </w:r>
            <w:r w:rsidRPr="00767554">
              <w:rPr>
                <w:rStyle w:val="Hipervnculo"/>
                <w:noProof/>
              </w:rPr>
              <w:t>Definiciones y siglas</w:t>
            </w:r>
            <w:r>
              <w:rPr>
                <w:noProof/>
                <w:webHidden/>
              </w:rPr>
              <w:tab/>
            </w:r>
            <w:r>
              <w:rPr>
                <w:noProof/>
                <w:webHidden/>
              </w:rPr>
              <w:fldChar w:fldCharType="begin"/>
            </w:r>
            <w:r>
              <w:rPr>
                <w:noProof/>
                <w:webHidden/>
              </w:rPr>
              <w:instrText xml:space="preserve"> PAGEREF _Toc208514813 \h </w:instrText>
            </w:r>
            <w:r>
              <w:rPr>
                <w:noProof/>
                <w:webHidden/>
              </w:rPr>
            </w:r>
            <w:r>
              <w:rPr>
                <w:noProof/>
                <w:webHidden/>
              </w:rPr>
              <w:fldChar w:fldCharType="separate"/>
            </w:r>
            <w:r w:rsidR="00B8320B">
              <w:rPr>
                <w:noProof/>
                <w:webHidden/>
              </w:rPr>
              <w:t>3</w:t>
            </w:r>
            <w:r>
              <w:rPr>
                <w:noProof/>
                <w:webHidden/>
              </w:rPr>
              <w:fldChar w:fldCharType="end"/>
            </w:r>
          </w:hyperlink>
        </w:p>
        <w:p w14:paraId="0B595C2F" w14:textId="62086D04" w:rsidR="00D32966" w:rsidRDefault="00D32966">
          <w:pPr>
            <w:pStyle w:val="TDC1"/>
            <w:tabs>
              <w:tab w:val="left" w:pos="480"/>
              <w:tab w:val="right" w:leader="dot" w:pos="9350"/>
            </w:tabs>
            <w:rPr>
              <w:rFonts w:asciiTheme="minorHAnsi" w:eastAsiaTheme="minorEastAsia" w:hAnsiTheme="minorHAnsi" w:cstheme="minorBidi"/>
              <w:noProof/>
              <w:lang w:val="en-US"/>
            </w:rPr>
          </w:pPr>
          <w:hyperlink w:anchor="_Toc208514814" w:history="1">
            <w:r w:rsidRPr="00767554">
              <w:rPr>
                <w:rStyle w:val="Hipervnculo"/>
                <w:noProof/>
              </w:rPr>
              <w:t>5.</w:t>
            </w:r>
            <w:r>
              <w:rPr>
                <w:rFonts w:asciiTheme="minorHAnsi" w:eastAsiaTheme="minorEastAsia" w:hAnsiTheme="minorHAnsi" w:cstheme="minorBidi"/>
                <w:noProof/>
                <w:lang w:val="en-US"/>
              </w:rPr>
              <w:tab/>
            </w:r>
            <w:r w:rsidRPr="00767554">
              <w:rPr>
                <w:rStyle w:val="Hipervnculo"/>
                <w:noProof/>
              </w:rPr>
              <w:t>Control de Acceso Lógico</w:t>
            </w:r>
            <w:r>
              <w:rPr>
                <w:noProof/>
                <w:webHidden/>
              </w:rPr>
              <w:tab/>
            </w:r>
            <w:r>
              <w:rPr>
                <w:noProof/>
                <w:webHidden/>
              </w:rPr>
              <w:fldChar w:fldCharType="begin"/>
            </w:r>
            <w:r>
              <w:rPr>
                <w:noProof/>
                <w:webHidden/>
              </w:rPr>
              <w:instrText xml:space="preserve"> PAGEREF _Toc208514814 \h </w:instrText>
            </w:r>
            <w:r>
              <w:rPr>
                <w:noProof/>
                <w:webHidden/>
              </w:rPr>
            </w:r>
            <w:r>
              <w:rPr>
                <w:noProof/>
                <w:webHidden/>
              </w:rPr>
              <w:fldChar w:fldCharType="separate"/>
            </w:r>
            <w:r w:rsidR="00B8320B">
              <w:rPr>
                <w:noProof/>
                <w:webHidden/>
              </w:rPr>
              <w:t>4</w:t>
            </w:r>
            <w:r>
              <w:rPr>
                <w:noProof/>
                <w:webHidden/>
              </w:rPr>
              <w:fldChar w:fldCharType="end"/>
            </w:r>
          </w:hyperlink>
        </w:p>
        <w:p w14:paraId="7E322035" w14:textId="73541D35" w:rsidR="00D32966" w:rsidRDefault="00D32966">
          <w:pPr>
            <w:pStyle w:val="TDC2"/>
            <w:tabs>
              <w:tab w:val="left" w:pos="960"/>
              <w:tab w:val="right" w:leader="dot" w:pos="9350"/>
            </w:tabs>
            <w:rPr>
              <w:rFonts w:asciiTheme="minorHAnsi" w:eastAsiaTheme="minorEastAsia" w:hAnsiTheme="minorHAnsi" w:cstheme="minorBidi"/>
              <w:noProof/>
              <w:lang w:val="en-US"/>
            </w:rPr>
          </w:pPr>
          <w:hyperlink w:anchor="_Toc208514815" w:history="1">
            <w:r w:rsidRPr="00767554">
              <w:rPr>
                <w:rStyle w:val="Hipervnculo"/>
                <w:noProof/>
              </w:rPr>
              <w:t>5.1.</w:t>
            </w:r>
            <w:r>
              <w:rPr>
                <w:rFonts w:asciiTheme="minorHAnsi" w:eastAsiaTheme="minorEastAsia" w:hAnsiTheme="minorHAnsi" w:cstheme="minorBidi"/>
                <w:noProof/>
                <w:lang w:val="en-US"/>
              </w:rPr>
              <w:tab/>
            </w:r>
            <w:r w:rsidRPr="00767554">
              <w:rPr>
                <w:rStyle w:val="Hipervnculo"/>
                <w:noProof/>
              </w:rPr>
              <w:t>Creación de roles</w:t>
            </w:r>
            <w:r>
              <w:rPr>
                <w:noProof/>
                <w:webHidden/>
              </w:rPr>
              <w:tab/>
            </w:r>
            <w:r>
              <w:rPr>
                <w:noProof/>
                <w:webHidden/>
              </w:rPr>
              <w:fldChar w:fldCharType="begin"/>
            </w:r>
            <w:r>
              <w:rPr>
                <w:noProof/>
                <w:webHidden/>
              </w:rPr>
              <w:instrText xml:space="preserve"> PAGEREF _Toc208514815 \h </w:instrText>
            </w:r>
            <w:r>
              <w:rPr>
                <w:noProof/>
                <w:webHidden/>
              </w:rPr>
            </w:r>
            <w:r>
              <w:rPr>
                <w:noProof/>
                <w:webHidden/>
              </w:rPr>
              <w:fldChar w:fldCharType="separate"/>
            </w:r>
            <w:r w:rsidR="00B8320B">
              <w:rPr>
                <w:noProof/>
                <w:webHidden/>
              </w:rPr>
              <w:t>4</w:t>
            </w:r>
            <w:r>
              <w:rPr>
                <w:noProof/>
                <w:webHidden/>
              </w:rPr>
              <w:fldChar w:fldCharType="end"/>
            </w:r>
          </w:hyperlink>
        </w:p>
        <w:p w14:paraId="640A86BD" w14:textId="54A946A2" w:rsidR="00D32966" w:rsidRDefault="00D32966">
          <w:pPr>
            <w:pStyle w:val="TDC2"/>
            <w:tabs>
              <w:tab w:val="left" w:pos="960"/>
              <w:tab w:val="right" w:leader="dot" w:pos="9350"/>
            </w:tabs>
            <w:rPr>
              <w:rFonts w:asciiTheme="minorHAnsi" w:eastAsiaTheme="minorEastAsia" w:hAnsiTheme="minorHAnsi" w:cstheme="minorBidi"/>
              <w:noProof/>
              <w:lang w:val="en-US"/>
            </w:rPr>
          </w:pPr>
          <w:hyperlink w:anchor="_Toc208514816" w:history="1">
            <w:r w:rsidRPr="00767554">
              <w:rPr>
                <w:rStyle w:val="Hipervnculo"/>
                <w:noProof/>
              </w:rPr>
              <w:t>5.2.</w:t>
            </w:r>
            <w:r>
              <w:rPr>
                <w:rFonts w:asciiTheme="minorHAnsi" w:eastAsiaTheme="minorEastAsia" w:hAnsiTheme="minorHAnsi" w:cstheme="minorBidi"/>
                <w:noProof/>
                <w:lang w:val="en-US"/>
              </w:rPr>
              <w:tab/>
            </w:r>
            <w:r w:rsidRPr="00767554">
              <w:rPr>
                <w:rStyle w:val="Hipervnculo"/>
                <w:noProof/>
              </w:rPr>
              <w:t>Modificación de roles</w:t>
            </w:r>
            <w:r>
              <w:rPr>
                <w:noProof/>
                <w:webHidden/>
              </w:rPr>
              <w:tab/>
            </w:r>
            <w:r>
              <w:rPr>
                <w:noProof/>
                <w:webHidden/>
              </w:rPr>
              <w:fldChar w:fldCharType="begin"/>
            </w:r>
            <w:r>
              <w:rPr>
                <w:noProof/>
                <w:webHidden/>
              </w:rPr>
              <w:instrText xml:space="preserve"> PAGEREF _Toc208514816 \h </w:instrText>
            </w:r>
            <w:r>
              <w:rPr>
                <w:noProof/>
                <w:webHidden/>
              </w:rPr>
            </w:r>
            <w:r>
              <w:rPr>
                <w:noProof/>
                <w:webHidden/>
              </w:rPr>
              <w:fldChar w:fldCharType="separate"/>
            </w:r>
            <w:r w:rsidR="00B8320B">
              <w:rPr>
                <w:noProof/>
                <w:webHidden/>
              </w:rPr>
              <w:t>5</w:t>
            </w:r>
            <w:r>
              <w:rPr>
                <w:noProof/>
                <w:webHidden/>
              </w:rPr>
              <w:fldChar w:fldCharType="end"/>
            </w:r>
          </w:hyperlink>
        </w:p>
        <w:p w14:paraId="02DFF9AC" w14:textId="26786849" w:rsidR="00D32966" w:rsidRDefault="00D32966">
          <w:pPr>
            <w:pStyle w:val="TDC2"/>
            <w:tabs>
              <w:tab w:val="left" w:pos="960"/>
              <w:tab w:val="right" w:leader="dot" w:pos="9350"/>
            </w:tabs>
            <w:rPr>
              <w:rFonts w:asciiTheme="minorHAnsi" w:eastAsiaTheme="minorEastAsia" w:hAnsiTheme="minorHAnsi" w:cstheme="minorBidi"/>
              <w:noProof/>
              <w:lang w:val="en-US"/>
            </w:rPr>
          </w:pPr>
          <w:hyperlink w:anchor="_Toc208514817" w:history="1">
            <w:r w:rsidRPr="00767554">
              <w:rPr>
                <w:rStyle w:val="Hipervnculo"/>
                <w:noProof/>
              </w:rPr>
              <w:t>5.3.</w:t>
            </w:r>
            <w:r>
              <w:rPr>
                <w:rFonts w:asciiTheme="minorHAnsi" w:eastAsiaTheme="minorEastAsia" w:hAnsiTheme="minorHAnsi" w:cstheme="minorBidi"/>
                <w:noProof/>
                <w:lang w:val="en-US"/>
              </w:rPr>
              <w:tab/>
            </w:r>
            <w:r w:rsidRPr="00767554">
              <w:rPr>
                <w:rStyle w:val="Hipervnculo"/>
                <w:noProof/>
              </w:rPr>
              <w:t>Eliminación de roles</w:t>
            </w:r>
            <w:r>
              <w:rPr>
                <w:noProof/>
                <w:webHidden/>
              </w:rPr>
              <w:tab/>
            </w:r>
            <w:r>
              <w:rPr>
                <w:noProof/>
                <w:webHidden/>
              </w:rPr>
              <w:fldChar w:fldCharType="begin"/>
            </w:r>
            <w:r>
              <w:rPr>
                <w:noProof/>
                <w:webHidden/>
              </w:rPr>
              <w:instrText xml:space="preserve"> PAGEREF _Toc208514817 \h </w:instrText>
            </w:r>
            <w:r>
              <w:rPr>
                <w:noProof/>
                <w:webHidden/>
              </w:rPr>
            </w:r>
            <w:r>
              <w:rPr>
                <w:noProof/>
                <w:webHidden/>
              </w:rPr>
              <w:fldChar w:fldCharType="separate"/>
            </w:r>
            <w:r w:rsidR="00B8320B">
              <w:rPr>
                <w:noProof/>
                <w:webHidden/>
              </w:rPr>
              <w:t>6</w:t>
            </w:r>
            <w:r>
              <w:rPr>
                <w:noProof/>
                <w:webHidden/>
              </w:rPr>
              <w:fldChar w:fldCharType="end"/>
            </w:r>
          </w:hyperlink>
        </w:p>
        <w:p w14:paraId="6579FC5F" w14:textId="27D3D5B9" w:rsidR="00D32966" w:rsidRDefault="00D32966">
          <w:pPr>
            <w:pStyle w:val="TDC2"/>
            <w:tabs>
              <w:tab w:val="left" w:pos="960"/>
              <w:tab w:val="right" w:leader="dot" w:pos="9350"/>
            </w:tabs>
            <w:rPr>
              <w:rFonts w:asciiTheme="minorHAnsi" w:eastAsiaTheme="minorEastAsia" w:hAnsiTheme="minorHAnsi" w:cstheme="minorBidi"/>
              <w:noProof/>
              <w:lang w:val="en-US"/>
            </w:rPr>
          </w:pPr>
          <w:hyperlink w:anchor="_Toc208514818" w:history="1">
            <w:r w:rsidRPr="00767554">
              <w:rPr>
                <w:rStyle w:val="Hipervnculo"/>
                <w:noProof/>
              </w:rPr>
              <w:t>5.4.</w:t>
            </w:r>
            <w:r>
              <w:rPr>
                <w:rFonts w:asciiTheme="minorHAnsi" w:eastAsiaTheme="minorEastAsia" w:hAnsiTheme="minorHAnsi" w:cstheme="minorBidi"/>
                <w:noProof/>
                <w:lang w:val="en-US"/>
              </w:rPr>
              <w:tab/>
            </w:r>
            <w:r w:rsidRPr="00767554">
              <w:rPr>
                <w:rStyle w:val="Hipervnculo"/>
                <w:noProof/>
              </w:rPr>
              <w:t>Política</w:t>
            </w:r>
            <w:r>
              <w:rPr>
                <w:noProof/>
                <w:webHidden/>
              </w:rPr>
              <w:tab/>
            </w:r>
            <w:r>
              <w:rPr>
                <w:noProof/>
                <w:webHidden/>
              </w:rPr>
              <w:fldChar w:fldCharType="begin"/>
            </w:r>
            <w:r>
              <w:rPr>
                <w:noProof/>
                <w:webHidden/>
              </w:rPr>
              <w:instrText xml:space="preserve"> PAGEREF _Toc208514818 \h </w:instrText>
            </w:r>
            <w:r>
              <w:rPr>
                <w:noProof/>
                <w:webHidden/>
              </w:rPr>
            </w:r>
            <w:r>
              <w:rPr>
                <w:noProof/>
                <w:webHidden/>
              </w:rPr>
              <w:fldChar w:fldCharType="separate"/>
            </w:r>
            <w:r w:rsidR="00B8320B">
              <w:rPr>
                <w:noProof/>
                <w:webHidden/>
              </w:rPr>
              <w:t>7</w:t>
            </w:r>
            <w:r>
              <w:rPr>
                <w:noProof/>
                <w:webHidden/>
              </w:rPr>
              <w:fldChar w:fldCharType="end"/>
            </w:r>
          </w:hyperlink>
        </w:p>
        <w:p w14:paraId="13D3ADE5" w14:textId="0FA4EAE7" w:rsidR="00D32966" w:rsidRDefault="00D32966">
          <w:pPr>
            <w:pStyle w:val="TDC2"/>
            <w:tabs>
              <w:tab w:val="left" w:pos="960"/>
              <w:tab w:val="right" w:leader="dot" w:pos="9350"/>
            </w:tabs>
            <w:rPr>
              <w:rFonts w:asciiTheme="minorHAnsi" w:eastAsiaTheme="minorEastAsia" w:hAnsiTheme="minorHAnsi" w:cstheme="minorBidi"/>
              <w:noProof/>
              <w:lang w:val="en-US"/>
            </w:rPr>
          </w:pPr>
          <w:hyperlink w:anchor="_Toc208514819" w:history="1">
            <w:r w:rsidRPr="00767554">
              <w:rPr>
                <w:rStyle w:val="Hipervnculo"/>
                <w:noProof/>
              </w:rPr>
              <w:t>5.5.</w:t>
            </w:r>
            <w:r>
              <w:rPr>
                <w:rFonts w:asciiTheme="minorHAnsi" w:eastAsiaTheme="minorEastAsia" w:hAnsiTheme="minorHAnsi" w:cstheme="minorBidi"/>
                <w:noProof/>
                <w:lang w:val="en-US"/>
              </w:rPr>
              <w:tab/>
            </w:r>
            <w:r w:rsidRPr="00767554">
              <w:rPr>
                <w:rStyle w:val="Hipervnculo"/>
                <w:noProof/>
              </w:rPr>
              <w:t>Identificadores</w:t>
            </w:r>
            <w:r>
              <w:rPr>
                <w:noProof/>
                <w:webHidden/>
              </w:rPr>
              <w:tab/>
            </w:r>
            <w:r>
              <w:rPr>
                <w:noProof/>
                <w:webHidden/>
              </w:rPr>
              <w:fldChar w:fldCharType="begin"/>
            </w:r>
            <w:r>
              <w:rPr>
                <w:noProof/>
                <w:webHidden/>
              </w:rPr>
              <w:instrText xml:space="preserve"> PAGEREF _Toc208514819 \h </w:instrText>
            </w:r>
            <w:r>
              <w:rPr>
                <w:noProof/>
                <w:webHidden/>
              </w:rPr>
            </w:r>
            <w:r>
              <w:rPr>
                <w:noProof/>
                <w:webHidden/>
              </w:rPr>
              <w:fldChar w:fldCharType="separate"/>
            </w:r>
            <w:r w:rsidR="00B8320B">
              <w:rPr>
                <w:noProof/>
                <w:webHidden/>
              </w:rPr>
              <w:t>8</w:t>
            </w:r>
            <w:r>
              <w:rPr>
                <w:noProof/>
                <w:webHidden/>
              </w:rPr>
              <w:fldChar w:fldCharType="end"/>
            </w:r>
          </w:hyperlink>
        </w:p>
        <w:p w14:paraId="3AC2EB74" w14:textId="202E5FC3" w:rsidR="00D32966" w:rsidRDefault="00D32966">
          <w:pPr>
            <w:pStyle w:val="TDC2"/>
            <w:tabs>
              <w:tab w:val="left" w:pos="960"/>
              <w:tab w:val="right" w:leader="dot" w:pos="9350"/>
            </w:tabs>
            <w:rPr>
              <w:rFonts w:asciiTheme="minorHAnsi" w:eastAsiaTheme="minorEastAsia" w:hAnsiTheme="minorHAnsi" w:cstheme="minorBidi"/>
              <w:noProof/>
              <w:lang w:val="en-US"/>
            </w:rPr>
          </w:pPr>
          <w:hyperlink w:anchor="_Toc208514820" w:history="1">
            <w:r w:rsidRPr="00767554">
              <w:rPr>
                <w:rStyle w:val="Hipervnculo"/>
                <w:noProof/>
              </w:rPr>
              <w:t>5.6.</w:t>
            </w:r>
            <w:r>
              <w:rPr>
                <w:rFonts w:asciiTheme="minorHAnsi" w:eastAsiaTheme="minorEastAsia" w:hAnsiTheme="minorHAnsi" w:cstheme="minorBidi"/>
                <w:noProof/>
                <w:lang w:val="en-US"/>
              </w:rPr>
              <w:tab/>
            </w:r>
            <w:r w:rsidRPr="00767554">
              <w:rPr>
                <w:rStyle w:val="Hipervnculo"/>
                <w:noProof/>
              </w:rPr>
              <w:t>Contraseñas</w:t>
            </w:r>
            <w:r>
              <w:rPr>
                <w:noProof/>
                <w:webHidden/>
              </w:rPr>
              <w:tab/>
            </w:r>
            <w:r>
              <w:rPr>
                <w:noProof/>
                <w:webHidden/>
              </w:rPr>
              <w:fldChar w:fldCharType="begin"/>
            </w:r>
            <w:r>
              <w:rPr>
                <w:noProof/>
                <w:webHidden/>
              </w:rPr>
              <w:instrText xml:space="preserve"> PAGEREF _Toc208514820 \h </w:instrText>
            </w:r>
            <w:r>
              <w:rPr>
                <w:noProof/>
                <w:webHidden/>
              </w:rPr>
            </w:r>
            <w:r>
              <w:rPr>
                <w:noProof/>
                <w:webHidden/>
              </w:rPr>
              <w:fldChar w:fldCharType="separate"/>
            </w:r>
            <w:r w:rsidR="00B8320B">
              <w:rPr>
                <w:noProof/>
                <w:webHidden/>
              </w:rPr>
              <w:t>9</w:t>
            </w:r>
            <w:r>
              <w:rPr>
                <w:noProof/>
                <w:webHidden/>
              </w:rPr>
              <w:fldChar w:fldCharType="end"/>
            </w:r>
          </w:hyperlink>
        </w:p>
        <w:p w14:paraId="62CFA2FF" w14:textId="17961DAE" w:rsidR="00D32966" w:rsidRDefault="00D32966">
          <w:pPr>
            <w:pStyle w:val="TDC2"/>
            <w:tabs>
              <w:tab w:val="left" w:pos="960"/>
              <w:tab w:val="right" w:leader="dot" w:pos="9350"/>
            </w:tabs>
            <w:rPr>
              <w:rFonts w:asciiTheme="minorHAnsi" w:eastAsiaTheme="minorEastAsia" w:hAnsiTheme="minorHAnsi" w:cstheme="minorBidi"/>
              <w:noProof/>
              <w:lang w:val="en-US"/>
            </w:rPr>
          </w:pPr>
          <w:hyperlink w:anchor="_Toc208514821" w:history="1">
            <w:r w:rsidRPr="00767554">
              <w:rPr>
                <w:rStyle w:val="Hipervnculo"/>
                <w:noProof/>
              </w:rPr>
              <w:t>5.7.</w:t>
            </w:r>
            <w:r>
              <w:rPr>
                <w:rFonts w:asciiTheme="minorHAnsi" w:eastAsiaTheme="minorEastAsia" w:hAnsiTheme="minorHAnsi" w:cstheme="minorBidi"/>
                <w:noProof/>
                <w:lang w:val="en-US"/>
              </w:rPr>
              <w:tab/>
            </w:r>
            <w:r w:rsidRPr="00767554">
              <w:rPr>
                <w:rStyle w:val="Hipervnculo"/>
                <w:noProof/>
              </w:rPr>
              <w:t>Monitorización de accesos</w:t>
            </w:r>
            <w:r>
              <w:rPr>
                <w:noProof/>
                <w:webHidden/>
              </w:rPr>
              <w:tab/>
            </w:r>
            <w:r>
              <w:rPr>
                <w:noProof/>
                <w:webHidden/>
              </w:rPr>
              <w:fldChar w:fldCharType="begin"/>
            </w:r>
            <w:r>
              <w:rPr>
                <w:noProof/>
                <w:webHidden/>
              </w:rPr>
              <w:instrText xml:space="preserve"> PAGEREF _Toc208514821 \h </w:instrText>
            </w:r>
            <w:r>
              <w:rPr>
                <w:noProof/>
                <w:webHidden/>
              </w:rPr>
            </w:r>
            <w:r>
              <w:rPr>
                <w:noProof/>
                <w:webHidden/>
              </w:rPr>
              <w:fldChar w:fldCharType="separate"/>
            </w:r>
            <w:r w:rsidR="00B8320B">
              <w:rPr>
                <w:noProof/>
                <w:webHidden/>
              </w:rPr>
              <w:t>10</w:t>
            </w:r>
            <w:r>
              <w:rPr>
                <w:noProof/>
                <w:webHidden/>
              </w:rPr>
              <w:fldChar w:fldCharType="end"/>
            </w:r>
          </w:hyperlink>
        </w:p>
        <w:p w14:paraId="52ACF304" w14:textId="393C72B1" w:rsidR="00D32966" w:rsidRDefault="00D32966">
          <w:pPr>
            <w:pStyle w:val="TDC2"/>
            <w:tabs>
              <w:tab w:val="left" w:pos="960"/>
              <w:tab w:val="right" w:leader="dot" w:pos="9350"/>
            </w:tabs>
            <w:rPr>
              <w:rFonts w:asciiTheme="minorHAnsi" w:eastAsiaTheme="minorEastAsia" w:hAnsiTheme="minorHAnsi" w:cstheme="minorBidi"/>
              <w:noProof/>
              <w:lang w:val="en-US"/>
            </w:rPr>
          </w:pPr>
          <w:hyperlink w:anchor="_Toc208514822" w:history="1">
            <w:r w:rsidRPr="00767554">
              <w:rPr>
                <w:rStyle w:val="Hipervnculo"/>
                <w:noProof/>
              </w:rPr>
              <w:t>5.8.</w:t>
            </w:r>
            <w:r>
              <w:rPr>
                <w:rFonts w:asciiTheme="minorHAnsi" w:eastAsiaTheme="minorEastAsia" w:hAnsiTheme="minorHAnsi" w:cstheme="minorBidi"/>
                <w:noProof/>
                <w:lang w:val="en-US"/>
              </w:rPr>
              <w:tab/>
            </w:r>
            <w:r w:rsidRPr="00767554">
              <w:rPr>
                <w:rStyle w:val="Hipervnculo"/>
                <w:noProof/>
              </w:rPr>
              <w:t>Doble factor de autorización (2FA)</w:t>
            </w:r>
            <w:r>
              <w:rPr>
                <w:noProof/>
                <w:webHidden/>
              </w:rPr>
              <w:tab/>
            </w:r>
            <w:r>
              <w:rPr>
                <w:noProof/>
                <w:webHidden/>
              </w:rPr>
              <w:fldChar w:fldCharType="begin"/>
            </w:r>
            <w:r>
              <w:rPr>
                <w:noProof/>
                <w:webHidden/>
              </w:rPr>
              <w:instrText xml:space="preserve"> PAGEREF _Toc208514822 \h </w:instrText>
            </w:r>
            <w:r>
              <w:rPr>
                <w:noProof/>
                <w:webHidden/>
              </w:rPr>
            </w:r>
            <w:r>
              <w:rPr>
                <w:noProof/>
                <w:webHidden/>
              </w:rPr>
              <w:fldChar w:fldCharType="separate"/>
            </w:r>
            <w:r w:rsidR="00B8320B">
              <w:rPr>
                <w:noProof/>
                <w:webHidden/>
              </w:rPr>
              <w:t>10</w:t>
            </w:r>
            <w:r>
              <w:rPr>
                <w:noProof/>
                <w:webHidden/>
              </w:rPr>
              <w:fldChar w:fldCharType="end"/>
            </w:r>
          </w:hyperlink>
        </w:p>
        <w:p w14:paraId="4FF3CD40" w14:textId="6C82384E" w:rsidR="00D32966" w:rsidRDefault="00D32966">
          <w:pPr>
            <w:pStyle w:val="TDC1"/>
            <w:tabs>
              <w:tab w:val="left" w:pos="480"/>
              <w:tab w:val="right" w:leader="dot" w:pos="9350"/>
            </w:tabs>
            <w:rPr>
              <w:rFonts w:asciiTheme="minorHAnsi" w:eastAsiaTheme="minorEastAsia" w:hAnsiTheme="minorHAnsi" w:cstheme="minorBidi"/>
              <w:noProof/>
              <w:lang w:val="en-US"/>
            </w:rPr>
          </w:pPr>
          <w:hyperlink w:anchor="_Toc208514823" w:history="1">
            <w:r w:rsidRPr="00767554">
              <w:rPr>
                <w:rStyle w:val="Hipervnculo"/>
                <w:noProof/>
              </w:rPr>
              <w:t>6.</w:t>
            </w:r>
            <w:r>
              <w:rPr>
                <w:rFonts w:asciiTheme="minorHAnsi" w:eastAsiaTheme="minorEastAsia" w:hAnsiTheme="minorHAnsi" w:cstheme="minorBidi"/>
                <w:noProof/>
                <w:lang w:val="en-US"/>
              </w:rPr>
              <w:tab/>
            </w:r>
            <w:r w:rsidRPr="00767554">
              <w:rPr>
                <w:rStyle w:val="Hipervnculo"/>
                <w:noProof/>
              </w:rPr>
              <w:t>Control de acceso a las aplicaciones</w:t>
            </w:r>
            <w:r>
              <w:rPr>
                <w:noProof/>
                <w:webHidden/>
              </w:rPr>
              <w:tab/>
            </w:r>
            <w:r>
              <w:rPr>
                <w:noProof/>
                <w:webHidden/>
              </w:rPr>
              <w:fldChar w:fldCharType="begin"/>
            </w:r>
            <w:r>
              <w:rPr>
                <w:noProof/>
                <w:webHidden/>
              </w:rPr>
              <w:instrText xml:space="preserve"> PAGEREF _Toc208514823 \h </w:instrText>
            </w:r>
            <w:r>
              <w:rPr>
                <w:noProof/>
                <w:webHidden/>
              </w:rPr>
            </w:r>
            <w:r>
              <w:rPr>
                <w:noProof/>
                <w:webHidden/>
              </w:rPr>
              <w:fldChar w:fldCharType="separate"/>
            </w:r>
            <w:r w:rsidR="00B8320B">
              <w:rPr>
                <w:noProof/>
                <w:webHidden/>
              </w:rPr>
              <w:t>11</w:t>
            </w:r>
            <w:r>
              <w:rPr>
                <w:noProof/>
                <w:webHidden/>
              </w:rPr>
              <w:fldChar w:fldCharType="end"/>
            </w:r>
          </w:hyperlink>
        </w:p>
        <w:p w14:paraId="5715E033" w14:textId="3634DCE7" w:rsidR="00D32966" w:rsidRDefault="00D32966">
          <w:pPr>
            <w:pStyle w:val="TDC2"/>
            <w:tabs>
              <w:tab w:val="left" w:pos="960"/>
              <w:tab w:val="right" w:leader="dot" w:pos="9350"/>
            </w:tabs>
            <w:rPr>
              <w:rFonts w:asciiTheme="minorHAnsi" w:eastAsiaTheme="minorEastAsia" w:hAnsiTheme="minorHAnsi" w:cstheme="minorBidi"/>
              <w:noProof/>
              <w:lang w:val="en-US"/>
            </w:rPr>
          </w:pPr>
          <w:hyperlink w:anchor="_Toc208514824" w:history="1">
            <w:r w:rsidRPr="00767554">
              <w:rPr>
                <w:rStyle w:val="Hipervnculo"/>
                <w:noProof/>
              </w:rPr>
              <w:t>6.1.</w:t>
            </w:r>
            <w:r>
              <w:rPr>
                <w:rFonts w:asciiTheme="minorHAnsi" w:eastAsiaTheme="minorEastAsia" w:hAnsiTheme="minorHAnsi" w:cstheme="minorBidi"/>
                <w:noProof/>
                <w:lang w:val="en-US"/>
              </w:rPr>
              <w:tab/>
            </w:r>
            <w:r w:rsidRPr="00767554">
              <w:rPr>
                <w:rStyle w:val="Hipervnculo"/>
                <w:noProof/>
              </w:rPr>
              <w:t>Restricción de acceso a las aplicaciones</w:t>
            </w:r>
            <w:r>
              <w:rPr>
                <w:noProof/>
                <w:webHidden/>
              </w:rPr>
              <w:tab/>
            </w:r>
            <w:r>
              <w:rPr>
                <w:noProof/>
                <w:webHidden/>
              </w:rPr>
              <w:fldChar w:fldCharType="begin"/>
            </w:r>
            <w:r>
              <w:rPr>
                <w:noProof/>
                <w:webHidden/>
              </w:rPr>
              <w:instrText xml:space="preserve"> PAGEREF _Toc208514824 \h </w:instrText>
            </w:r>
            <w:r>
              <w:rPr>
                <w:noProof/>
                <w:webHidden/>
              </w:rPr>
            </w:r>
            <w:r>
              <w:rPr>
                <w:noProof/>
                <w:webHidden/>
              </w:rPr>
              <w:fldChar w:fldCharType="separate"/>
            </w:r>
            <w:r w:rsidR="00B8320B">
              <w:rPr>
                <w:noProof/>
                <w:webHidden/>
              </w:rPr>
              <w:t>11</w:t>
            </w:r>
            <w:r>
              <w:rPr>
                <w:noProof/>
                <w:webHidden/>
              </w:rPr>
              <w:fldChar w:fldCharType="end"/>
            </w:r>
          </w:hyperlink>
        </w:p>
        <w:p w14:paraId="7D46D718" w14:textId="42382D0D" w:rsidR="00D32966" w:rsidRDefault="00D32966">
          <w:pPr>
            <w:pStyle w:val="TDC1"/>
            <w:tabs>
              <w:tab w:val="left" w:pos="480"/>
              <w:tab w:val="right" w:leader="dot" w:pos="9350"/>
            </w:tabs>
            <w:rPr>
              <w:rFonts w:asciiTheme="minorHAnsi" w:eastAsiaTheme="minorEastAsia" w:hAnsiTheme="minorHAnsi" w:cstheme="minorBidi"/>
              <w:noProof/>
              <w:lang w:val="en-US"/>
            </w:rPr>
          </w:pPr>
          <w:hyperlink w:anchor="_Toc208514825" w:history="1">
            <w:r w:rsidRPr="00767554">
              <w:rPr>
                <w:rStyle w:val="Hipervnculo"/>
                <w:noProof/>
              </w:rPr>
              <w:t>7.</w:t>
            </w:r>
            <w:r>
              <w:rPr>
                <w:rFonts w:asciiTheme="minorHAnsi" w:eastAsiaTheme="minorEastAsia" w:hAnsiTheme="minorHAnsi" w:cstheme="minorBidi"/>
                <w:noProof/>
                <w:lang w:val="en-US"/>
              </w:rPr>
              <w:tab/>
            </w:r>
            <w:r w:rsidRPr="00767554">
              <w:rPr>
                <w:rStyle w:val="Hipervnculo"/>
                <w:noProof/>
              </w:rPr>
              <w:t>Segregación de funciones y tareas</w:t>
            </w:r>
            <w:r>
              <w:rPr>
                <w:noProof/>
                <w:webHidden/>
              </w:rPr>
              <w:tab/>
            </w:r>
            <w:r>
              <w:rPr>
                <w:noProof/>
                <w:webHidden/>
              </w:rPr>
              <w:fldChar w:fldCharType="begin"/>
            </w:r>
            <w:r>
              <w:rPr>
                <w:noProof/>
                <w:webHidden/>
              </w:rPr>
              <w:instrText xml:space="preserve"> PAGEREF _Toc208514825 \h </w:instrText>
            </w:r>
            <w:r>
              <w:rPr>
                <w:noProof/>
                <w:webHidden/>
              </w:rPr>
            </w:r>
            <w:r>
              <w:rPr>
                <w:noProof/>
                <w:webHidden/>
              </w:rPr>
              <w:fldChar w:fldCharType="separate"/>
            </w:r>
            <w:r w:rsidR="00B8320B">
              <w:rPr>
                <w:noProof/>
                <w:webHidden/>
              </w:rPr>
              <w:t>11</w:t>
            </w:r>
            <w:r>
              <w:rPr>
                <w:noProof/>
                <w:webHidden/>
              </w:rPr>
              <w:fldChar w:fldCharType="end"/>
            </w:r>
          </w:hyperlink>
        </w:p>
        <w:p w14:paraId="57D342EF" w14:textId="21B6BA5E" w:rsidR="00CA3CE3" w:rsidRDefault="00CA3CE3">
          <w:r>
            <w:rPr>
              <w:b/>
              <w:bCs/>
              <w:lang w:val="es-ES"/>
            </w:rPr>
            <w:fldChar w:fldCharType="end"/>
          </w:r>
        </w:p>
      </w:sdtContent>
    </w:sdt>
    <w:p w14:paraId="21E18392" w14:textId="77777777" w:rsidR="00C74D54" w:rsidRDefault="00C74D54" w:rsidP="00DA5843">
      <w:r>
        <w:br w:type="page"/>
      </w:r>
    </w:p>
    <w:p w14:paraId="062193F7" w14:textId="15B7FB36" w:rsidR="006D3484" w:rsidRPr="00CA3CE3" w:rsidRDefault="00DA5843" w:rsidP="00CA3CE3">
      <w:pPr>
        <w:pStyle w:val="Ttulo1"/>
      </w:pPr>
      <w:bookmarkStart w:id="0" w:name="_Toc208514808"/>
      <w:r w:rsidRPr="00CA3CE3">
        <w:lastRenderedPageBreak/>
        <w:t>Objeto</w:t>
      </w:r>
      <w:bookmarkEnd w:id="0"/>
    </w:p>
    <w:p w14:paraId="245B727A" w14:textId="7B4A2547" w:rsidR="00DA5843" w:rsidRDefault="00DA5843" w:rsidP="00DA5843">
      <w:pPr>
        <w:spacing w:before="240"/>
      </w:pPr>
      <w:r>
        <w:t>El objeto del presente documento es definir el procedimiento aplicable a la Gestión de Accesos del MINISTERIO DE CIBERSEGURIDAD (a partir de ahora, el Ministerio) a fin de garantizar el seguro funcionamiento del sistema.</w:t>
      </w:r>
    </w:p>
    <w:p w14:paraId="723962EA" w14:textId="0C447CCC" w:rsidR="00DA5843" w:rsidRDefault="00DA5843" w:rsidP="00CA3CE3">
      <w:pPr>
        <w:pStyle w:val="Ttulo1"/>
      </w:pPr>
      <w:bookmarkStart w:id="1" w:name="_Toc208514809"/>
      <w:r>
        <w:t>Objetivos</w:t>
      </w:r>
      <w:bookmarkEnd w:id="1"/>
    </w:p>
    <w:p w14:paraId="3DB2B128" w14:textId="0B595C34" w:rsidR="00DA5843" w:rsidRPr="00CA3CE3" w:rsidRDefault="00CA3CE3" w:rsidP="00CA3CE3">
      <w:pPr>
        <w:pStyle w:val="Ttulo2"/>
      </w:pPr>
      <w:r w:rsidRPr="00CA3CE3">
        <w:t xml:space="preserve"> </w:t>
      </w:r>
      <w:bookmarkStart w:id="2" w:name="_Toc208514810"/>
      <w:r w:rsidR="00DA5843" w:rsidRPr="00CA3CE3">
        <w:t>General</w:t>
      </w:r>
      <w:bookmarkEnd w:id="2"/>
    </w:p>
    <w:p w14:paraId="7C962B5D" w14:textId="14F3E869" w:rsidR="00DA5843" w:rsidRDefault="00A15B66" w:rsidP="00DA5843">
      <w:pPr>
        <w:spacing w:before="240"/>
      </w:pPr>
      <w:r>
        <w:t>Controlar y limitar el acceso a la información y recursos de tratamiento de información</w:t>
      </w:r>
      <w:r w:rsidR="003A22F4">
        <w:t>.</w:t>
      </w:r>
    </w:p>
    <w:p w14:paraId="4ABFA19D" w14:textId="7E32EF75" w:rsidR="00DA5843" w:rsidRPr="00CA3CE3" w:rsidRDefault="00CA3CE3" w:rsidP="00CA3CE3">
      <w:pPr>
        <w:pStyle w:val="Ttulo2"/>
      </w:pPr>
      <w:r w:rsidRPr="00CA3CE3">
        <w:t xml:space="preserve"> </w:t>
      </w:r>
      <w:bookmarkStart w:id="3" w:name="_Toc208514811"/>
      <w:r w:rsidR="00DA5843" w:rsidRPr="00CA3CE3">
        <w:t>Específicos</w:t>
      </w:r>
      <w:bookmarkEnd w:id="3"/>
    </w:p>
    <w:p w14:paraId="4E34F4D4" w14:textId="609FD06B" w:rsidR="00DA5843" w:rsidRDefault="003A22F4" w:rsidP="003A22F4">
      <w:pPr>
        <w:pStyle w:val="Prrafodelista"/>
        <w:numPr>
          <w:ilvl w:val="0"/>
          <w:numId w:val="2"/>
        </w:numPr>
        <w:spacing w:before="240"/>
      </w:pPr>
      <w:r>
        <w:t xml:space="preserve">Garantizar el acceso de usuarios </w:t>
      </w:r>
      <w:r w:rsidRPr="00C36003">
        <w:rPr>
          <w:u w:val="single"/>
        </w:rPr>
        <w:t>autorizados</w:t>
      </w:r>
      <w:r>
        <w:t xml:space="preserve"> y evitar el acceso no autorizado a los sistemas de información y servicios.</w:t>
      </w:r>
    </w:p>
    <w:p w14:paraId="54792E12" w14:textId="47723C23" w:rsidR="003A22F4" w:rsidRDefault="003A22F4" w:rsidP="003A22F4">
      <w:pPr>
        <w:pStyle w:val="Prrafodelista"/>
        <w:numPr>
          <w:ilvl w:val="0"/>
          <w:numId w:val="2"/>
        </w:numPr>
        <w:spacing w:before="240"/>
      </w:pPr>
      <w:r>
        <w:t>Prevenir el acceso no autorizado a los sistemas información y servicios.</w:t>
      </w:r>
    </w:p>
    <w:p w14:paraId="34390ABF" w14:textId="441155A2" w:rsidR="003A22F4" w:rsidRDefault="003A22F4" w:rsidP="003A22F4">
      <w:pPr>
        <w:pStyle w:val="Prrafodelista"/>
        <w:numPr>
          <w:ilvl w:val="0"/>
          <w:numId w:val="2"/>
        </w:numPr>
        <w:spacing w:before="240"/>
      </w:pPr>
      <w:r>
        <w:t>Impedir la suplantación de identidades de usuarios autorizados.</w:t>
      </w:r>
    </w:p>
    <w:p w14:paraId="13DC1847" w14:textId="0ED2CC54" w:rsidR="003A22F4" w:rsidRDefault="003A22F4" w:rsidP="003A22F4">
      <w:pPr>
        <w:pStyle w:val="Prrafodelista"/>
        <w:numPr>
          <w:ilvl w:val="0"/>
          <w:numId w:val="2"/>
        </w:numPr>
        <w:spacing w:before="240"/>
      </w:pPr>
      <w:r>
        <w:t>Asegurar la revisión de accesos periódica.</w:t>
      </w:r>
    </w:p>
    <w:p w14:paraId="2A6DE8EF" w14:textId="36D1FD12" w:rsidR="003A22F4" w:rsidRDefault="003A22F4" w:rsidP="003A22F4">
      <w:pPr>
        <w:pStyle w:val="Ttulo1"/>
      </w:pPr>
      <w:bookmarkStart w:id="4" w:name="_Toc208514812"/>
      <w:r>
        <w:t>Alcance</w:t>
      </w:r>
      <w:bookmarkEnd w:id="4"/>
    </w:p>
    <w:p w14:paraId="1390E328" w14:textId="74AAD041" w:rsidR="003A22F4" w:rsidRDefault="00B40843" w:rsidP="003A22F4">
      <w:pPr>
        <w:spacing w:before="240"/>
      </w:pPr>
      <w:r>
        <w:t xml:space="preserve">Esta normativa </w:t>
      </w:r>
      <w:r w:rsidR="002C5797">
        <w:t>se aplica</w:t>
      </w:r>
      <w:r>
        <w:t xml:space="preserve"> </w:t>
      </w:r>
      <w:r w:rsidR="002C5797">
        <w:t>a</w:t>
      </w:r>
      <w:r>
        <w:t xml:space="preserve"> todas las instalaciones del Ministerio en las que se desarrollen actividades relacionadas al manejo de cualquier tipo de información y de aplicación obligatoria a todo el personal que</w:t>
      </w:r>
      <w:r w:rsidR="00936CEE">
        <w:t xml:space="preserve">, ya sea de manera temporal o permanente, </w:t>
      </w:r>
      <w:r>
        <w:t xml:space="preserve">preste </w:t>
      </w:r>
      <w:r w:rsidR="00936CEE">
        <w:t>sus servicios</w:t>
      </w:r>
      <w:r w:rsidR="00CC5E49">
        <w:t>. Inicia con la creación de perfiles</w:t>
      </w:r>
      <w:r w:rsidR="008A0139">
        <w:t xml:space="preserve"> </w:t>
      </w:r>
      <w:r w:rsidR="009B2E59">
        <w:t xml:space="preserve">y roles </w:t>
      </w:r>
      <w:r w:rsidR="008A0139">
        <w:t xml:space="preserve">generales </w:t>
      </w:r>
      <w:r w:rsidR="00CC5E49">
        <w:t xml:space="preserve">hasta la </w:t>
      </w:r>
      <w:r w:rsidR="007D183A">
        <w:t>correcta segregación de funciones y tareas</w:t>
      </w:r>
      <w:r w:rsidR="008A0139">
        <w:t xml:space="preserve">, además de </w:t>
      </w:r>
      <w:r w:rsidR="007D183A">
        <w:t xml:space="preserve">tener como alcance </w:t>
      </w:r>
      <w:r w:rsidR="008A0139">
        <w:t>los siguientes sistemas críticos:</w:t>
      </w:r>
    </w:p>
    <w:p w14:paraId="38AB8932" w14:textId="1F2D0F4A" w:rsidR="008A0139" w:rsidRDefault="008A0139" w:rsidP="008A0139">
      <w:pPr>
        <w:pStyle w:val="Prrafodelista"/>
        <w:numPr>
          <w:ilvl w:val="0"/>
          <w:numId w:val="3"/>
        </w:numPr>
        <w:spacing w:before="240"/>
      </w:pPr>
      <w:r>
        <w:t xml:space="preserve">Active </w:t>
      </w:r>
      <w:proofErr w:type="spellStart"/>
      <w:r>
        <w:t>Directory</w:t>
      </w:r>
      <w:proofErr w:type="spellEnd"/>
      <w:r>
        <w:t>;</w:t>
      </w:r>
    </w:p>
    <w:p w14:paraId="06E4CDCE" w14:textId="274BBA0B" w:rsidR="008A0139" w:rsidRDefault="008A0139" w:rsidP="008A0139">
      <w:pPr>
        <w:pStyle w:val="Prrafodelista"/>
        <w:numPr>
          <w:ilvl w:val="0"/>
          <w:numId w:val="3"/>
        </w:numPr>
        <w:spacing w:before="240"/>
      </w:pPr>
      <w:r>
        <w:t>Gmail;</w:t>
      </w:r>
    </w:p>
    <w:p w14:paraId="6DB27B9D" w14:textId="571D4594" w:rsidR="008A0139" w:rsidRDefault="008A0139" w:rsidP="008A0139">
      <w:pPr>
        <w:pStyle w:val="Prrafodelista"/>
        <w:numPr>
          <w:ilvl w:val="0"/>
          <w:numId w:val="3"/>
        </w:numPr>
        <w:spacing w:before="240"/>
      </w:pPr>
      <w:r>
        <w:t>Sistema de Reporte de Incidentes;</w:t>
      </w:r>
    </w:p>
    <w:p w14:paraId="264F89EE" w14:textId="1BE2E3D3" w:rsidR="008A0139" w:rsidRDefault="008A0139" w:rsidP="008A0139">
      <w:pPr>
        <w:pStyle w:val="Prrafodelista"/>
        <w:numPr>
          <w:ilvl w:val="0"/>
          <w:numId w:val="3"/>
        </w:numPr>
        <w:spacing w:before="240"/>
      </w:pPr>
      <w:r>
        <w:lastRenderedPageBreak/>
        <w:t>Sistema de Gestión de Seguridad de la Información;</w:t>
      </w:r>
    </w:p>
    <w:p w14:paraId="555A22E5" w14:textId="3C7C242F" w:rsidR="008A0139" w:rsidRDefault="008A0139" w:rsidP="008A0139">
      <w:pPr>
        <w:pStyle w:val="Prrafodelista"/>
        <w:numPr>
          <w:ilvl w:val="0"/>
          <w:numId w:val="3"/>
        </w:numPr>
        <w:spacing w:before="240"/>
      </w:pPr>
      <w:r>
        <w:t>Plataforma de Aprendizaje.</w:t>
      </w:r>
    </w:p>
    <w:p w14:paraId="629C19B7" w14:textId="715A4499" w:rsidR="008A0139" w:rsidRDefault="00D26414" w:rsidP="008A0139">
      <w:pPr>
        <w:spacing w:before="240"/>
      </w:pPr>
      <w:r>
        <w:t xml:space="preserve">El proceso </w:t>
      </w:r>
      <w:r w:rsidRPr="00D26414">
        <w:rPr>
          <w:b/>
          <w:bCs/>
        </w:rPr>
        <w:t>no</w:t>
      </w:r>
      <w:r>
        <w:t xml:space="preserve"> considera la capacitación relacionada al Control de Acceso e Identidades, el acceso a información en directorios y archivos, el acceso a redes, el acceso al código fuente, la creación de perfiles</w:t>
      </w:r>
      <w:r w:rsidR="009B2E59">
        <w:t xml:space="preserve"> específicos</w:t>
      </w:r>
      <w:r>
        <w:t xml:space="preserve"> y transacciones</w:t>
      </w:r>
      <w:r w:rsidR="009B2E59">
        <w:t xml:space="preserve"> </w:t>
      </w:r>
      <w:r>
        <w:t>ni la gestión de credenciales de acceso físico.</w:t>
      </w:r>
    </w:p>
    <w:p w14:paraId="30CAEC51" w14:textId="5686977E" w:rsidR="008A0139" w:rsidRDefault="008A0139" w:rsidP="008A0139">
      <w:pPr>
        <w:pStyle w:val="Ttulo1"/>
      </w:pPr>
      <w:bookmarkStart w:id="5" w:name="_Toc208514813"/>
      <w:r>
        <w:t>Definiciones y siglas</w:t>
      </w:r>
      <w:bookmarkEnd w:id="5"/>
    </w:p>
    <w:p w14:paraId="743FF7E3" w14:textId="77777777" w:rsidR="00D26414" w:rsidRDefault="00D26414" w:rsidP="008A0139">
      <w:pPr>
        <w:spacing w:before="240"/>
      </w:pPr>
      <w:r w:rsidRPr="00D26414">
        <w:rPr>
          <w:b/>
          <w:bCs/>
        </w:rPr>
        <w:t>2FA</w:t>
      </w:r>
      <w:r>
        <w:t>: Autenticación de dos factores.</w:t>
      </w:r>
    </w:p>
    <w:p w14:paraId="5515C091" w14:textId="77777777" w:rsidR="00D26414" w:rsidRDefault="00D26414" w:rsidP="008A0139">
      <w:pPr>
        <w:spacing w:before="240"/>
      </w:pPr>
      <w:r w:rsidRPr="00D26414">
        <w:rPr>
          <w:b/>
          <w:bCs/>
        </w:rPr>
        <w:t>Autenticación</w:t>
      </w:r>
      <w:r>
        <w:t xml:space="preserve">: </w:t>
      </w:r>
      <w:r w:rsidRPr="00D26414">
        <w:t>Proceso de verificar la identidad de un usuario o sistema antes de concederle acceso a un recurso.</w:t>
      </w:r>
    </w:p>
    <w:p w14:paraId="3E895351" w14:textId="77777777" w:rsidR="00D26414" w:rsidRPr="00D26414" w:rsidRDefault="00D26414" w:rsidP="008A0139">
      <w:pPr>
        <w:spacing w:before="240"/>
      </w:pPr>
      <w:r w:rsidRPr="00D26414">
        <w:rPr>
          <w:b/>
          <w:bCs/>
        </w:rPr>
        <w:t>Credenciales</w:t>
      </w:r>
      <w:r>
        <w:t>: D</w:t>
      </w:r>
      <w:r w:rsidRPr="00D26414">
        <w:t>atos que prueban la identidad de un usuario</w:t>
      </w:r>
      <w:r>
        <w:t>.</w:t>
      </w:r>
    </w:p>
    <w:p w14:paraId="354E1FB2" w14:textId="77777777" w:rsidR="00D26414" w:rsidRPr="00D26414" w:rsidRDefault="00D26414" w:rsidP="008A0139">
      <w:pPr>
        <w:spacing w:before="240"/>
      </w:pPr>
      <w:r w:rsidRPr="00D26414">
        <w:rPr>
          <w:b/>
          <w:bCs/>
        </w:rPr>
        <w:t>IAM</w:t>
      </w:r>
      <w:r>
        <w:t xml:space="preserve">: Gestión de Identidades y Accesos. </w:t>
      </w:r>
      <w:r w:rsidRPr="00D26414">
        <w:t>Es un conjunto de políticas, procesos y tecnologías que permiten a una organización gestionar de forma segura las identidades digitales (usuarios, dispositivos, aplicaciones) y controlar quién puede acceder a qué recursos, en qué momento y en qué condiciones.</w:t>
      </w:r>
    </w:p>
    <w:p w14:paraId="1122BE44" w14:textId="77777777" w:rsidR="00D26414" w:rsidRDefault="00D26414" w:rsidP="008A0139">
      <w:pPr>
        <w:spacing w:before="240"/>
      </w:pPr>
      <w:r w:rsidRPr="00D26414">
        <w:rPr>
          <w:b/>
          <w:bCs/>
        </w:rPr>
        <w:t>Perfiles</w:t>
      </w:r>
      <w:r>
        <w:t xml:space="preserve"> </w:t>
      </w:r>
      <w:r w:rsidRPr="00D26414">
        <w:rPr>
          <w:b/>
          <w:bCs/>
        </w:rPr>
        <w:t>de</w:t>
      </w:r>
      <w:r>
        <w:t xml:space="preserve"> </w:t>
      </w:r>
      <w:r w:rsidRPr="00D26414">
        <w:rPr>
          <w:b/>
          <w:bCs/>
        </w:rPr>
        <w:t>usuario</w:t>
      </w:r>
      <w:r>
        <w:t>: Conjuntos</w:t>
      </w:r>
      <w:r w:rsidRPr="00D26414">
        <w:t xml:space="preserve"> de atributos y permisos asociados a una identidad digital.</w:t>
      </w:r>
    </w:p>
    <w:p w14:paraId="7CE9FEEE" w14:textId="77777777" w:rsidR="00D26414" w:rsidRDefault="00D26414" w:rsidP="008A0139">
      <w:pPr>
        <w:spacing w:before="240"/>
      </w:pPr>
      <w:r w:rsidRPr="00D26414">
        <w:rPr>
          <w:b/>
          <w:bCs/>
        </w:rPr>
        <w:t>Recurso/Activo</w:t>
      </w:r>
      <w:r>
        <w:t>: Cualquier elemento con valor para el Ministerio. No se tomará en cuenta la gestión de activos físicos de información.</w:t>
      </w:r>
    </w:p>
    <w:p w14:paraId="52B6164E" w14:textId="1941AC22" w:rsidR="00D54609" w:rsidRDefault="00D26414" w:rsidP="008A0139">
      <w:pPr>
        <w:spacing w:before="240"/>
      </w:pPr>
      <w:r w:rsidRPr="00D26414">
        <w:rPr>
          <w:b/>
          <w:bCs/>
        </w:rPr>
        <w:t>Usuario</w:t>
      </w:r>
      <w:r>
        <w:t>: E</w:t>
      </w:r>
      <w:r w:rsidRPr="00D26414">
        <w:t>ntidad digital identificable (persona, sistema, aplicación) que interactúa con los recursos informáticos d</w:t>
      </w:r>
      <w:r>
        <w:t>el Ministerio</w:t>
      </w:r>
      <w:r w:rsidRPr="00D26414">
        <w:t>.</w:t>
      </w:r>
    </w:p>
    <w:p w14:paraId="6E10E582" w14:textId="39AD5D8D" w:rsidR="00D54609" w:rsidRDefault="00D54609" w:rsidP="00D54609">
      <w:pPr>
        <w:spacing w:line="278" w:lineRule="auto"/>
        <w:jc w:val="left"/>
      </w:pPr>
      <w:r>
        <w:br w:type="page"/>
      </w:r>
    </w:p>
    <w:p w14:paraId="7F9139CC" w14:textId="15C7F827" w:rsidR="00D26414" w:rsidRDefault="00CF29D8" w:rsidP="00CF29D8">
      <w:pPr>
        <w:pStyle w:val="Ttulo1"/>
      </w:pPr>
      <w:bookmarkStart w:id="6" w:name="_Toc208514814"/>
      <w:r>
        <w:lastRenderedPageBreak/>
        <w:t>Control de Acceso Lógico</w:t>
      </w:r>
      <w:bookmarkEnd w:id="6"/>
    </w:p>
    <w:p w14:paraId="6A07165E" w14:textId="183A63CD" w:rsidR="0051304A" w:rsidRDefault="0051304A" w:rsidP="0051304A">
      <w:pPr>
        <w:pStyle w:val="Ttulo2"/>
      </w:pPr>
      <w:r>
        <w:t xml:space="preserve"> </w:t>
      </w:r>
      <w:bookmarkStart w:id="7" w:name="_Toc208514815"/>
      <w:r>
        <w:t>Creación de roles</w:t>
      </w:r>
      <w:bookmarkEnd w:id="7"/>
    </w:p>
    <w:p w14:paraId="6999D804" w14:textId="46568242" w:rsidR="0051304A" w:rsidRDefault="0051304A" w:rsidP="0051304A">
      <w:pPr>
        <w:spacing w:before="240"/>
      </w:pPr>
      <w:r>
        <w:t xml:space="preserve">La creación de roles generales para usuarios en el sistema se inicia por parte de una Jefatura de la División (que es el único personal con competencia para autorizar los accesos a los recursos), quien envía el Formulario de Creación de Perfil (de ahora en adelante FOR-022) mediante correo electrónico al </w:t>
      </w:r>
      <w:proofErr w:type="gramStart"/>
      <w:r>
        <w:t>Jefe</w:t>
      </w:r>
      <w:proofErr w:type="gramEnd"/>
      <w:r>
        <w:t xml:space="preserve"> de Recursos Humanos (RRHH a partir de ahora).</w:t>
      </w:r>
    </w:p>
    <w:p w14:paraId="6B231EE9" w14:textId="388BD601" w:rsidR="0051304A" w:rsidRDefault="0051304A" w:rsidP="0051304A">
      <w:pPr>
        <w:spacing w:before="240"/>
      </w:pPr>
      <w:r>
        <w:tab/>
        <w:t xml:space="preserve">Después de verificar la información en un plazo no mayor a 3 días hábiles, el </w:t>
      </w:r>
      <w:proofErr w:type="gramStart"/>
      <w:r>
        <w:t>Jefe</w:t>
      </w:r>
      <w:proofErr w:type="gramEnd"/>
      <w:r>
        <w:t xml:space="preserve"> de RRHH solicitará al Analista de Perfiles la creación del perfil. Si la información no es correcta, se enviará un correo electrónico a la Jefatura de División pidiendo iniciar nuevamente el proceso.</w:t>
      </w:r>
    </w:p>
    <w:p w14:paraId="2A7C9838" w14:textId="5BAA32FB" w:rsidR="0051304A" w:rsidRDefault="0051304A" w:rsidP="0051304A">
      <w:pPr>
        <w:spacing w:before="240"/>
      </w:pPr>
      <w:r>
        <w:tab/>
        <w:t>El Analista de Perfiles deberá asegurarse de que los accesos y permisos solicitados sean esenciales para el correcto desempeño de dicho perfil</w:t>
      </w:r>
      <w:r w:rsidR="002E0763">
        <w:t xml:space="preserve">, solicitando a cada </w:t>
      </w:r>
      <w:proofErr w:type="gramStart"/>
      <w:r w:rsidR="002E0763">
        <w:t>Responsable</w:t>
      </w:r>
      <w:proofErr w:type="gramEnd"/>
      <w:r w:rsidR="002E0763">
        <w:t xml:space="preserve"> de Sistema una confirmación. El </w:t>
      </w:r>
      <w:proofErr w:type="gramStart"/>
      <w:r w:rsidR="002E0763">
        <w:t>Responsable</w:t>
      </w:r>
      <w:proofErr w:type="gramEnd"/>
      <w:r w:rsidR="002E0763">
        <w:t xml:space="preserve"> de Sistema tendrá que informar la esencialidad de estos accesos y permisos en un plazo no mayor a 1 día hábil. En caso de que al menos uno de los accesos o permisos se considere no vital para el desempeño de funciones y objetivos asignados al perfil, deberá ser modificada la solicitud por el </w:t>
      </w:r>
      <w:proofErr w:type="gramStart"/>
      <w:r w:rsidR="002E0763">
        <w:t>Responsable</w:t>
      </w:r>
      <w:proofErr w:type="gramEnd"/>
      <w:r w:rsidR="002E0763">
        <w:t xml:space="preserve"> de Sistema (o incluso rechazada).</w:t>
      </w:r>
    </w:p>
    <w:p w14:paraId="5DE4A97A" w14:textId="6CC69155" w:rsidR="002E0763" w:rsidRDefault="002E0763" w:rsidP="002E0763">
      <w:pPr>
        <w:ind w:firstLine="720"/>
        <w:rPr>
          <w:lang w:val="es-CL"/>
        </w:rPr>
      </w:pPr>
      <w:r>
        <w:t xml:space="preserve">Una vez que el Analista de Perfiles cuenta con la creación del perfil se enviará al Encargado de Seguridad, quien deberá validar la adecuada segregación de funciones técnicas y al </w:t>
      </w:r>
      <w:proofErr w:type="gramStart"/>
      <w:r>
        <w:t>Jefe</w:t>
      </w:r>
      <w:proofErr w:type="gramEnd"/>
      <w:r>
        <w:t xml:space="preserve"> de Riesgos, quien deberá evaluar la adecuada segregación de funciones operacionales, ambos disponen de un plazo máximo de tres días para responder. En caso de que no cuenten con la debida segregación funcional, el Analista de Perfiles enviará la información al </w:t>
      </w:r>
      <w:proofErr w:type="gramStart"/>
      <w:r>
        <w:t>Jefe</w:t>
      </w:r>
      <w:proofErr w:type="gramEnd"/>
      <w:r>
        <w:t xml:space="preserve"> de la División solicitante, volviendo al primer paso. </w:t>
      </w:r>
    </w:p>
    <w:p w14:paraId="65EBB45D" w14:textId="77777777" w:rsidR="002E0763" w:rsidRDefault="002E0763" w:rsidP="002E0763">
      <w:pPr>
        <w:ind w:firstLine="720"/>
      </w:pPr>
      <w:r>
        <w:lastRenderedPageBreak/>
        <w:t xml:space="preserve">En el caso que el perfil solicitado requiera privilegios de administración, deberá ser validado adicionalmente por el Comité de Ciberseguridad, quienes dispondrán de un plazo máximo de 5 días hábiles para responder. En caso de que el perfil de administración sea rechazado, el Analista de Perfiles enviará la información al </w:t>
      </w:r>
      <w:proofErr w:type="gramStart"/>
      <w:r>
        <w:t>Jefe</w:t>
      </w:r>
      <w:proofErr w:type="gramEnd"/>
      <w:r>
        <w:t xml:space="preserve"> de la División solicitante, volviendo al primer paso. </w:t>
      </w:r>
    </w:p>
    <w:p w14:paraId="6A63F4A6" w14:textId="290D3E3E" w:rsidR="002E0763" w:rsidRPr="002E0763" w:rsidRDefault="002E0763" w:rsidP="002E0763">
      <w:pPr>
        <w:ind w:firstLine="720"/>
      </w:pPr>
      <w:r>
        <w:t xml:space="preserve">Si todos los pasos previos han sido exitosos el Analista de Perfiles agregará el perfil en el maestro de perfiles (a partir de ahora REG-025), informando de su creación a la Jefatura de la División Solicitante, </w:t>
      </w:r>
      <w:r w:rsidR="00D54609">
        <w:t>al</w:t>
      </w:r>
      <w:r>
        <w:t xml:space="preserve"> </w:t>
      </w:r>
      <w:proofErr w:type="gramStart"/>
      <w:r>
        <w:t>Jefe</w:t>
      </w:r>
      <w:proofErr w:type="gramEnd"/>
      <w:r>
        <w:t xml:space="preserve"> de Recursos Humanos, al Encargado de Seguridad y </w:t>
      </w:r>
      <w:r w:rsidR="00D54609">
        <w:t xml:space="preserve">al </w:t>
      </w:r>
      <w:proofErr w:type="gramStart"/>
      <w:r>
        <w:t>Jefe</w:t>
      </w:r>
      <w:proofErr w:type="gramEnd"/>
      <w:r>
        <w:t xml:space="preserve"> de Riesgo. </w:t>
      </w:r>
    </w:p>
    <w:p w14:paraId="7522282C" w14:textId="39469EF8" w:rsidR="00CF29D8" w:rsidRDefault="005134CC" w:rsidP="005134CC">
      <w:pPr>
        <w:pStyle w:val="Ttulo2"/>
      </w:pPr>
      <w:r>
        <w:t xml:space="preserve"> </w:t>
      </w:r>
      <w:bookmarkStart w:id="8" w:name="_Toc208514816"/>
      <w:r w:rsidR="00EF6901">
        <w:t>Modificación de roles</w:t>
      </w:r>
      <w:bookmarkEnd w:id="8"/>
    </w:p>
    <w:p w14:paraId="00E2026F" w14:textId="4D74C5A6" w:rsidR="005134CC" w:rsidRDefault="005134CC" w:rsidP="005134CC">
      <w:pPr>
        <w:spacing w:before="240"/>
      </w:pPr>
      <w:r>
        <w:t xml:space="preserve">La modificación de roles generales para usuarios en el sistema se inicia por parte de una Jefatura de la División (que es el único personal con competencia para autorizar los accesos a los recursos), quien envía el Formulario de Modificación de Perfil (de ahora en adelante FOR-023) mediante correo electrónico al </w:t>
      </w:r>
      <w:proofErr w:type="gramStart"/>
      <w:r>
        <w:t>Jefe</w:t>
      </w:r>
      <w:proofErr w:type="gramEnd"/>
      <w:r>
        <w:t xml:space="preserve"> de </w:t>
      </w:r>
      <w:r w:rsidR="0051304A">
        <w:t>RRHH</w:t>
      </w:r>
      <w:r>
        <w:t>.</w:t>
      </w:r>
    </w:p>
    <w:p w14:paraId="52B251D7" w14:textId="4A4A1226" w:rsidR="00EF6901" w:rsidRDefault="00EF6901" w:rsidP="005134CC">
      <w:pPr>
        <w:spacing w:before="240"/>
      </w:pPr>
      <w:r>
        <w:tab/>
        <w:t xml:space="preserve">Posterior a ello, el </w:t>
      </w:r>
      <w:proofErr w:type="gramStart"/>
      <w:r>
        <w:t>Jefe</w:t>
      </w:r>
      <w:proofErr w:type="gramEnd"/>
      <w:r>
        <w:t xml:space="preserve"> de RRHH validará la información en un plazo no mayor a 3 días hábiles, si la información provista es correcta entonces solicitará al Analista de Perfiles iniciar la modificación del perfil. En caso contrario se enviará correo a la Jefatura de División volviendo al inicio de este proceso.</w:t>
      </w:r>
    </w:p>
    <w:p w14:paraId="2135C0CA" w14:textId="2A60B573" w:rsidR="00EF6901" w:rsidRDefault="00EF6901" w:rsidP="005134CC">
      <w:pPr>
        <w:spacing w:before="240"/>
      </w:pPr>
      <w:r>
        <w:tab/>
        <w:t xml:space="preserve">Luego, el Analista de Perfiles deberá validar los cambios en los roles y accesos solicitados en los sistemas, solicitando así a cada </w:t>
      </w:r>
      <w:proofErr w:type="gramStart"/>
      <w:r>
        <w:t>Responsable</w:t>
      </w:r>
      <w:proofErr w:type="gramEnd"/>
      <w:r>
        <w:t xml:space="preserve"> de Sistema la creación de esto. El </w:t>
      </w:r>
      <w:proofErr w:type="gramStart"/>
      <w:r>
        <w:t>Responsable</w:t>
      </w:r>
      <w:proofErr w:type="gramEnd"/>
      <w:r>
        <w:t xml:space="preserve"> de Sistema deberá informar la viabilidad de los cambios en un plazo máximo de 1 día hábil. En caso de no ser viable, se enviará al Comité de Ciberseguridad para su evaluación y priorización, siendo cerrado el requerimiento; de otra forma, el </w:t>
      </w:r>
      <w:proofErr w:type="gramStart"/>
      <w:r>
        <w:t>Responsable</w:t>
      </w:r>
      <w:proofErr w:type="gramEnd"/>
      <w:r>
        <w:t xml:space="preserve"> del Sistema modificará el perfil requerido.</w:t>
      </w:r>
    </w:p>
    <w:p w14:paraId="6D784028" w14:textId="1F48B2C1" w:rsidR="00EF6901" w:rsidRDefault="00EF6901" w:rsidP="00EF6901">
      <w:pPr>
        <w:ind w:firstLine="720"/>
        <w:rPr>
          <w:lang w:val="es-CL"/>
        </w:rPr>
      </w:pPr>
      <w:r>
        <w:lastRenderedPageBreak/>
        <w:t xml:space="preserve">Una vez que el Analista de Perfiles cuenta con la modificación del perfil se enviará al Encargado de Seguridad, quien deberá validar la adecuada segregación de funciones técnicas y al </w:t>
      </w:r>
      <w:proofErr w:type="gramStart"/>
      <w:r>
        <w:t>Jefe</w:t>
      </w:r>
      <w:proofErr w:type="gramEnd"/>
      <w:r>
        <w:t xml:space="preserve"> de Riesgos, quien deberá evaluar la adecuada segregación de funciones operacionales, ambos disponen de un plazo máximo de tres días para responder. En caso de que no cuenten con la debida segregación funcional, el Analista de Perfiles enviará la información al </w:t>
      </w:r>
      <w:proofErr w:type="gramStart"/>
      <w:r>
        <w:t>Jefe</w:t>
      </w:r>
      <w:proofErr w:type="gramEnd"/>
      <w:r>
        <w:t xml:space="preserve"> de la División solicitante, volviendo al primer paso. </w:t>
      </w:r>
    </w:p>
    <w:p w14:paraId="39423E36" w14:textId="74C03952" w:rsidR="00EF6901" w:rsidRDefault="00EF6901" w:rsidP="00EF6901">
      <w:pPr>
        <w:ind w:firstLine="720"/>
      </w:pPr>
      <w:r>
        <w:t xml:space="preserve">En el caso que el perfil solicitado requiera privilegios de administración, deberá ser validado adicionalmente por el Comité de Ciberseguridad, quienes dispondrán de un plazo máximo de 5 días hábiles para responder. En caso de que el perfil de administración sea rechazado, el Analista de Perfiles enviará la información al </w:t>
      </w:r>
      <w:proofErr w:type="gramStart"/>
      <w:r>
        <w:t>Jefe</w:t>
      </w:r>
      <w:proofErr w:type="gramEnd"/>
      <w:r>
        <w:t xml:space="preserve"> de la División solicitante, volviendo al primer paso. </w:t>
      </w:r>
    </w:p>
    <w:p w14:paraId="398F2AEB" w14:textId="0B96D763" w:rsidR="0051304A" w:rsidRDefault="00EF6901" w:rsidP="0051304A">
      <w:pPr>
        <w:ind w:firstLine="720"/>
      </w:pPr>
      <w:r>
        <w:t xml:space="preserve">Si todos los pasos previos han sido exitosos el Analista de Perfiles actualizará el perfil en el maestro de perfiles </w:t>
      </w:r>
      <w:r w:rsidR="00D54609">
        <w:t>REG-025</w:t>
      </w:r>
      <w:r>
        <w:t xml:space="preserve">, realizando una anotación con los cambios realizados e informando de su modificación a la Jefatura de la División Solicitante, la </w:t>
      </w:r>
      <w:proofErr w:type="gramStart"/>
      <w:r>
        <w:t>Jefe</w:t>
      </w:r>
      <w:proofErr w:type="gramEnd"/>
      <w:r>
        <w:t xml:space="preserve"> de Recursos Humanos, al Encargado de Seguridad y </w:t>
      </w:r>
      <w:proofErr w:type="gramStart"/>
      <w:r>
        <w:t>Jefe</w:t>
      </w:r>
      <w:proofErr w:type="gramEnd"/>
      <w:r>
        <w:t xml:space="preserve"> de Riesgo. </w:t>
      </w:r>
    </w:p>
    <w:p w14:paraId="725DEDE2" w14:textId="2F28FF3A" w:rsidR="00EF6901" w:rsidRDefault="004077D3" w:rsidP="004077D3">
      <w:pPr>
        <w:pStyle w:val="Ttulo2"/>
      </w:pPr>
      <w:r>
        <w:t xml:space="preserve"> </w:t>
      </w:r>
      <w:bookmarkStart w:id="9" w:name="_Toc208514817"/>
      <w:r>
        <w:t>Eliminación de roles</w:t>
      </w:r>
      <w:bookmarkEnd w:id="9"/>
    </w:p>
    <w:p w14:paraId="5D291393" w14:textId="21127F96" w:rsidR="00427F09" w:rsidRDefault="00427F09" w:rsidP="00427F09">
      <w:pPr>
        <w:spacing w:before="240"/>
      </w:pPr>
      <w:r>
        <w:t xml:space="preserve">La eliminación de roles generales para usuarios en el sistema se inicia por parte de una Jefatura de la División (que es el único personal con competencia para autorizar los accesos a los recursos), quien envía el Formulario de Baja de Perfil (de ahora en adelante FOR-024) mediante correo electrónico al </w:t>
      </w:r>
      <w:proofErr w:type="gramStart"/>
      <w:r>
        <w:t>Jefe</w:t>
      </w:r>
      <w:proofErr w:type="gramEnd"/>
      <w:r>
        <w:t xml:space="preserve"> de RRHH.</w:t>
      </w:r>
    </w:p>
    <w:p w14:paraId="0BE0DAD4" w14:textId="5372A8E7" w:rsidR="00427F09" w:rsidRDefault="00427F09" w:rsidP="00427F09">
      <w:pPr>
        <w:spacing w:before="240"/>
      </w:pPr>
      <w:r>
        <w:tab/>
        <w:t xml:space="preserve">Posterior a ello, el </w:t>
      </w:r>
      <w:proofErr w:type="gramStart"/>
      <w:r>
        <w:t>Jefe</w:t>
      </w:r>
      <w:proofErr w:type="gramEnd"/>
      <w:r>
        <w:t xml:space="preserve"> de RRHH revisará la información en un plazo máximo de 3 días hábiles, si la información provista es válida entonces solicitará al Analista de Perfiles iniciar la baja del perfil. En caso contrario se enviará correo a la Jefatura de División volviendo al inicio de este proceso.</w:t>
      </w:r>
    </w:p>
    <w:p w14:paraId="7A4BB80C" w14:textId="1E6F7FC2" w:rsidR="00427F09" w:rsidRDefault="00427F09" w:rsidP="00427F09">
      <w:pPr>
        <w:spacing w:before="240"/>
      </w:pPr>
      <w:r>
        <w:lastRenderedPageBreak/>
        <w:tab/>
        <w:t xml:space="preserve">El Analista de Perfiles deberá asegurarse de que los accesos y permisos a eliminar sean </w:t>
      </w:r>
      <w:r w:rsidRPr="00427F09">
        <w:rPr>
          <w:u w:val="single"/>
        </w:rPr>
        <w:t>reemplazados</w:t>
      </w:r>
      <w:r>
        <w:t xml:space="preserve"> o asignados a otro perfil si estos son de vital importancia para el funcionamiento correcto del sistema, solicitando a cada </w:t>
      </w:r>
      <w:proofErr w:type="gramStart"/>
      <w:r>
        <w:t>Responsable</w:t>
      </w:r>
      <w:proofErr w:type="gramEnd"/>
      <w:r>
        <w:t xml:space="preserve"> de Sistema una confirmación. El </w:t>
      </w:r>
      <w:proofErr w:type="gramStart"/>
      <w:r>
        <w:t>Responsable</w:t>
      </w:r>
      <w:proofErr w:type="gramEnd"/>
      <w:r>
        <w:t xml:space="preserve"> de Sistema tendrá que informar la validez de esta asignación de accesos y permisos en un plazo no mayor a 1 día hábil. Si se determina que no hay otro usuario que pueda obtener estos permisos, se creará un nuevo perfil que cumpla con los requisitos posterior a la baja del perfil anterior.</w:t>
      </w:r>
    </w:p>
    <w:p w14:paraId="545B4DF9" w14:textId="600D56BA" w:rsidR="00427F09" w:rsidRDefault="00427F09" w:rsidP="00427F09">
      <w:pPr>
        <w:ind w:firstLine="720"/>
      </w:pPr>
      <w:r>
        <w:t xml:space="preserve">En el caso que el perfil </w:t>
      </w:r>
      <w:r w:rsidR="00CA3740">
        <w:t>eliminado</w:t>
      </w:r>
      <w:r>
        <w:t xml:space="preserve"> requiera privilegios de administración, deberá ser validado adicionalmente por el Comité de Ciberseguridad, quienes dispondrán de un plazo máximo de 5 días hábiles para responder. En caso de que el perfil de administración sea rechazado, el Analista de Perfiles enviará la información al </w:t>
      </w:r>
      <w:proofErr w:type="gramStart"/>
      <w:r>
        <w:t>Jefe</w:t>
      </w:r>
      <w:proofErr w:type="gramEnd"/>
      <w:r>
        <w:t xml:space="preserve"> de la División solicitante, volviendo al primer paso. </w:t>
      </w:r>
    </w:p>
    <w:p w14:paraId="2F8DA55B" w14:textId="60D15735" w:rsidR="004077D3" w:rsidRDefault="00427F09" w:rsidP="00CA3740">
      <w:pPr>
        <w:ind w:firstLine="720"/>
      </w:pPr>
      <w:r>
        <w:t xml:space="preserve">Si todos los pasos previos han sido exitosos el Analista de Perfiles </w:t>
      </w:r>
      <w:r w:rsidR="00CA3740">
        <w:t>eliminará</w:t>
      </w:r>
      <w:r>
        <w:t xml:space="preserve"> el perfil en el maestro de perfiles </w:t>
      </w:r>
      <w:r w:rsidR="00CA3740">
        <w:t>REG-025</w:t>
      </w:r>
      <w:r>
        <w:t xml:space="preserve">, informando de su </w:t>
      </w:r>
      <w:r w:rsidR="00CA3740">
        <w:t>baja</w:t>
      </w:r>
      <w:r>
        <w:t xml:space="preserve"> a la Jefatura de la División Solicitante, al </w:t>
      </w:r>
      <w:proofErr w:type="gramStart"/>
      <w:r>
        <w:t>Jefe</w:t>
      </w:r>
      <w:proofErr w:type="gramEnd"/>
      <w:r>
        <w:t xml:space="preserve"> de Recursos Humanos, al Encargado de Seguridad y al </w:t>
      </w:r>
      <w:proofErr w:type="gramStart"/>
      <w:r>
        <w:t>Jefe</w:t>
      </w:r>
      <w:proofErr w:type="gramEnd"/>
      <w:r>
        <w:t xml:space="preserve"> de Riesgo. </w:t>
      </w:r>
    </w:p>
    <w:p w14:paraId="0299B601" w14:textId="4D30D525" w:rsidR="00492392" w:rsidRDefault="00492392" w:rsidP="00492392">
      <w:pPr>
        <w:pStyle w:val="Ttulo2"/>
      </w:pPr>
      <w:r>
        <w:t xml:space="preserve"> </w:t>
      </w:r>
      <w:bookmarkStart w:id="10" w:name="_Toc208514818"/>
      <w:r>
        <w:t>Política</w:t>
      </w:r>
      <w:bookmarkEnd w:id="10"/>
    </w:p>
    <w:p w14:paraId="06D6BE4B" w14:textId="15D7F427" w:rsidR="00492392" w:rsidRDefault="00077374" w:rsidP="00077374">
      <w:pPr>
        <w:pStyle w:val="Prrafodelista"/>
        <w:numPr>
          <w:ilvl w:val="0"/>
          <w:numId w:val="4"/>
        </w:numPr>
        <w:spacing w:before="240"/>
      </w:pPr>
      <w:r>
        <w:t xml:space="preserve">Se deben </w:t>
      </w:r>
      <w:r w:rsidRPr="0061273C">
        <w:rPr>
          <w:u w:val="single"/>
        </w:rPr>
        <w:t>aplicar controles de acceso en todos los niveles</w:t>
      </w:r>
      <w:r>
        <w:t xml:space="preserve"> de la arquitectura del sistema</w:t>
      </w:r>
      <w:r w:rsidR="0061273C">
        <w:t>. Los atributos de cada uno deben reflejar alguna forma de identificación y autenticación, autorización de acceso, verificación de recursos de información y registro y monitorización de las actividades.</w:t>
      </w:r>
    </w:p>
    <w:p w14:paraId="395F4FD0" w14:textId="204C50B1" w:rsidR="0061273C" w:rsidRDefault="0061273C" w:rsidP="00077374">
      <w:pPr>
        <w:pStyle w:val="Prrafodelista"/>
        <w:numPr>
          <w:ilvl w:val="0"/>
          <w:numId w:val="4"/>
        </w:numPr>
        <w:spacing w:before="240"/>
      </w:pPr>
      <w:r>
        <w:t xml:space="preserve">Los usuarios </w:t>
      </w:r>
      <w:r w:rsidRPr="0061273C">
        <w:rPr>
          <w:u w:val="single"/>
        </w:rPr>
        <w:t>tendrán acceso solamente a los recursos necesarios</w:t>
      </w:r>
      <w:r>
        <w:t xml:space="preserve"> para el desempeño de las labores propias de su puesto. Los derechos de acceso a los mismos también serán los menores posibles según las necesidades.</w:t>
      </w:r>
    </w:p>
    <w:p w14:paraId="564A3B2D" w14:textId="1AD0A80D" w:rsidR="0061273C" w:rsidRDefault="0061273C" w:rsidP="00077374">
      <w:pPr>
        <w:pStyle w:val="Prrafodelista"/>
        <w:numPr>
          <w:ilvl w:val="0"/>
          <w:numId w:val="4"/>
        </w:numPr>
        <w:spacing w:before="240"/>
      </w:pPr>
      <w:r>
        <w:lastRenderedPageBreak/>
        <w:t xml:space="preserve">La implementación de los controles de acceso deberá tener en cuenta los </w:t>
      </w:r>
      <w:r w:rsidRPr="00341777">
        <w:rPr>
          <w:u w:val="single"/>
        </w:rPr>
        <w:t>tipos de accesos posibles y sus riesgos</w:t>
      </w:r>
      <w:r>
        <w:t>, la criticidad de la información que resulta accedida a través de ellos y los requisitos legales aplicables.</w:t>
      </w:r>
    </w:p>
    <w:p w14:paraId="0DAA4EEB" w14:textId="0EA9AC18" w:rsidR="0061273C" w:rsidRDefault="0061273C" w:rsidP="00077374">
      <w:pPr>
        <w:pStyle w:val="Prrafodelista"/>
        <w:numPr>
          <w:ilvl w:val="0"/>
          <w:numId w:val="4"/>
        </w:numPr>
        <w:spacing w:before="240"/>
      </w:pPr>
      <w:r>
        <w:t xml:space="preserve">El acceso a los Sistemas de Información requerirá siempre de </w:t>
      </w:r>
      <w:r w:rsidRPr="0061273C">
        <w:rPr>
          <w:u w:val="single"/>
        </w:rPr>
        <w:t>autenticación</w:t>
      </w:r>
      <w:r>
        <w:t xml:space="preserve"> y una </w:t>
      </w:r>
      <w:r w:rsidRPr="0061273C">
        <w:rPr>
          <w:u w:val="single"/>
        </w:rPr>
        <w:t>verificación de dos factores</w:t>
      </w:r>
      <w:r w:rsidR="00750AC0">
        <w:rPr>
          <w:u w:val="single"/>
        </w:rPr>
        <w:t xml:space="preserve"> </w:t>
      </w:r>
      <w:r w:rsidR="00750AC0" w:rsidRPr="00750AC0">
        <w:t>según el caso</w:t>
      </w:r>
      <w:r>
        <w:t xml:space="preserve">, </w:t>
      </w:r>
      <w:r w:rsidR="00750AC0">
        <w:t>conforme</w:t>
      </w:r>
      <w:r>
        <w:t xml:space="preserve"> se detalla en este documento.</w:t>
      </w:r>
    </w:p>
    <w:p w14:paraId="1DD7011A" w14:textId="2A0AF338" w:rsidR="0061273C" w:rsidRDefault="0061273C" w:rsidP="00077374">
      <w:pPr>
        <w:pStyle w:val="Prrafodelista"/>
        <w:numPr>
          <w:ilvl w:val="0"/>
          <w:numId w:val="4"/>
        </w:numPr>
        <w:spacing w:before="240"/>
      </w:pPr>
      <w:r>
        <w:t xml:space="preserve">Los usuarios </w:t>
      </w:r>
      <w:r w:rsidRPr="0061273C">
        <w:rPr>
          <w:u w:val="single"/>
        </w:rPr>
        <w:t>siempre deben autenticarse como usuarios no privilegiados</w:t>
      </w:r>
      <w:r>
        <w:t xml:space="preserve"> del sistema. La única excepción es sólo con fines de administración.</w:t>
      </w:r>
    </w:p>
    <w:p w14:paraId="7B222EB9" w14:textId="6BE2567F" w:rsidR="0061273C" w:rsidRDefault="0061273C" w:rsidP="00077374">
      <w:pPr>
        <w:pStyle w:val="Prrafodelista"/>
        <w:numPr>
          <w:ilvl w:val="0"/>
          <w:numId w:val="4"/>
        </w:numPr>
        <w:spacing w:before="240"/>
      </w:pPr>
      <w:r>
        <w:t xml:space="preserve">Todas las contraseñas asignadas a las cuentas de usuario deben respetar la </w:t>
      </w:r>
      <w:r w:rsidRPr="0061273C">
        <w:rPr>
          <w:u w:val="single"/>
        </w:rPr>
        <w:t>política de contraseñas</w:t>
      </w:r>
      <w:r>
        <w:t xml:space="preserve"> detallada en este documento.</w:t>
      </w:r>
    </w:p>
    <w:p w14:paraId="2B96D204" w14:textId="0FC2E5A8" w:rsidR="0061273C" w:rsidRDefault="0061273C" w:rsidP="00077374">
      <w:pPr>
        <w:pStyle w:val="Prrafodelista"/>
        <w:numPr>
          <w:ilvl w:val="0"/>
          <w:numId w:val="4"/>
        </w:numPr>
        <w:spacing w:before="240"/>
      </w:pPr>
      <w:r>
        <w:t xml:space="preserve">Los usuarios deben en todo momento hacer un </w:t>
      </w:r>
      <w:r w:rsidRPr="0061273C">
        <w:rPr>
          <w:u w:val="single"/>
        </w:rPr>
        <w:t>uso responsable</w:t>
      </w:r>
      <w:r>
        <w:t xml:space="preserve"> de la información y los sistemas de información accedidos.</w:t>
      </w:r>
    </w:p>
    <w:p w14:paraId="34A9C05E" w14:textId="646B5C52" w:rsidR="0061273C" w:rsidRDefault="0061273C" w:rsidP="00077374">
      <w:pPr>
        <w:pStyle w:val="Prrafodelista"/>
        <w:numPr>
          <w:ilvl w:val="0"/>
          <w:numId w:val="4"/>
        </w:numPr>
        <w:spacing w:before="240"/>
      </w:pPr>
      <w:r w:rsidRPr="0061273C">
        <w:rPr>
          <w:u w:val="single"/>
        </w:rPr>
        <w:t>Mensualmente se hará una revisión de los derechos de acceso</w:t>
      </w:r>
      <w:r>
        <w:t xml:space="preserve"> asignados a los usuarios. Los derechos de acceso privilegiados deben revisarse de forma semanal. Además, se deberá hacer una revisión de los permisos de acceso correspondientes a un usuario siempre que hubiese sufrido modificación significativa en sus responsabilidades dentro del Ministerio.</w:t>
      </w:r>
    </w:p>
    <w:p w14:paraId="6F9FFC2D" w14:textId="67F9D6A7" w:rsidR="00492392" w:rsidRDefault="00492392" w:rsidP="00492392">
      <w:pPr>
        <w:pStyle w:val="Ttulo2"/>
      </w:pPr>
      <w:r>
        <w:t xml:space="preserve"> </w:t>
      </w:r>
      <w:bookmarkStart w:id="11" w:name="_Toc208514819"/>
      <w:r>
        <w:t>Identificadores</w:t>
      </w:r>
      <w:bookmarkEnd w:id="11"/>
    </w:p>
    <w:p w14:paraId="44D9E328" w14:textId="7D1F954C" w:rsidR="006525DF" w:rsidRDefault="006525DF" w:rsidP="006525DF">
      <w:pPr>
        <w:pStyle w:val="Prrafodelista"/>
        <w:numPr>
          <w:ilvl w:val="0"/>
          <w:numId w:val="5"/>
        </w:numPr>
        <w:spacing w:before="240"/>
      </w:pPr>
      <w:r>
        <w:t xml:space="preserve">Todos los identificadores personales del Ministerio deben posibilitar la </w:t>
      </w:r>
      <w:r w:rsidRPr="006525DF">
        <w:rPr>
          <w:u w:val="single"/>
        </w:rPr>
        <w:t>identificación unívoca</w:t>
      </w:r>
      <w:r>
        <w:t xml:space="preserve"> y personalizada de los usuarios. Deben permitir saber quién ha hecho algo y qué ha hecho, además de encontrarse registrado quién recibe y qué derechos recibe.</w:t>
      </w:r>
    </w:p>
    <w:p w14:paraId="4AD1D962" w14:textId="73DF073A" w:rsidR="006525DF" w:rsidRDefault="006525DF" w:rsidP="006525DF">
      <w:pPr>
        <w:pStyle w:val="Prrafodelista"/>
        <w:numPr>
          <w:ilvl w:val="0"/>
          <w:numId w:val="5"/>
        </w:numPr>
        <w:spacing w:before="240"/>
      </w:pPr>
      <w:r>
        <w:t xml:space="preserve">La creación de un identificador de usuario debe estar </w:t>
      </w:r>
      <w:r w:rsidRPr="006525DF">
        <w:rPr>
          <w:u w:val="single"/>
        </w:rPr>
        <w:t>autorizada por su superior</w:t>
      </w:r>
      <w:r>
        <w:t xml:space="preserve"> jerárquico, de acuerdo con el proceso. Los derechos de acceso de cada recurso se establecerán según las decisiones de la persona responsable del recurso.</w:t>
      </w:r>
    </w:p>
    <w:p w14:paraId="0283BDD7" w14:textId="58E2333C" w:rsidR="006525DF" w:rsidRDefault="006525DF" w:rsidP="006525DF">
      <w:pPr>
        <w:pStyle w:val="Prrafodelista"/>
        <w:numPr>
          <w:ilvl w:val="0"/>
          <w:numId w:val="5"/>
        </w:numPr>
        <w:spacing w:before="240"/>
      </w:pPr>
      <w:r w:rsidRPr="00763327">
        <w:rPr>
          <w:b/>
          <w:bCs/>
        </w:rPr>
        <w:t>No</w:t>
      </w:r>
      <w:r>
        <w:t xml:space="preserve"> se permite el uso de </w:t>
      </w:r>
      <w:r w:rsidRPr="006525DF">
        <w:rPr>
          <w:u w:val="single"/>
        </w:rPr>
        <w:t>identificadores genéricos</w:t>
      </w:r>
      <w:r>
        <w:t xml:space="preserve"> o de grupo.</w:t>
      </w:r>
    </w:p>
    <w:p w14:paraId="065943BA" w14:textId="13284F4B" w:rsidR="006525DF" w:rsidRDefault="006525DF" w:rsidP="006525DF">
      <w:pPr>
        <w:pStyle w:val="Prrafodelista"/>
        <w:numPr>
          <w:ilvl w:val="0"/>
          <w:numId w:val="5"/>
        </w:numPr>
        <w:spacing w:before="240"/>
      </w:pPr>
      <w:r>
        <w:lastRenderedPageBreak/>
        <w:t xml:space="preserve">Los identificadores de </w:t>
      </w:r>
      <w:r w:rsidRPr="006525DF">
        <w:rPr>
          <w:u w:val="single"/>
        </w:rPr>
        <w:t>usuarios anónimos</w:t>
      </w:r>
      <w:r>
        <w:t xml:space="preserve"> y los identificadores por defecto siempre estarán </w:t>
      </w:r>
      <w:r w:rsidRPr="00763327">
        <w:rPr>
          <w:b/>
          <w:bCs/>
        </w:rPr>
        <w:t>deshabilitados</w:t>
      </w:r>
      <w:r>
        <w:t>.</w:t>
      </w:r>
    </w:p>
    <w:p w14:paraId="418A3E51" w14:textId="7B097300" w:rsidR="006525DF" w:rsidRDefault="006525DF" w:rsidP="006525DF">
      <w:pPr>
        <w:pStyle w:val="Prrafodelista"/>
        <w:numPr>
          <w:ilvl w:val="0"/>
          <w:numId w:val="5"/>
        </w:numPr>
        <w:spacing w:before="240"/>
      </w:pPr>
      <w:r>
        <w:t xml:space="preserve">Los identificadores deben tener asignada una </w:t>
      </w:r>
      <w:r w:rsidRPr="00763327">
        <w:rPr>
          <w:u w:val="single"/>
        </w:rPr>
        <w:t>fecha de validez</w:t>
      </w:r>
      <w:r>
        <w:t xml:space="preserve"> tras la cual se deshabilitarán. En dado caso se entiende que el usuario dejó el Ministerio, terminó la función que requería dichos permisos o que fue autorizado en sentido contrario por la persona que lo autorizó.</w:t>
      </w:r>
    </w:p>
    <w:p w14:paraId="3F9B5691" w14:textId="3CEA372C" w:rsidR="006525DF" w:rsidRDefault="006525DF" w:rsidP="006525DF">
      <w:pPr>
        <w:pStyle w:val="Prrafodelista"/>
        <w:numPr>
          <w:ilvl w:val="0"/>
          <w:numId w:val="5"/>
        </w:numPr>
        <w:spacing w:before="240"/>
      </w:pPr>
      <w:r>
        <w:t xml:space="preserve">Los usuarios son responsables de </w:t>
      </w:r>
      <w:r w:rsidRPr="006525DF">
        <w:rPr>
          <w:b/>
          <w:bCs/>
        </w:rPr>
        <w:t>todas</w:t>
      </w:r>
      <w:r>
        <w:t xml:space="preserve"> las actividades realizadas con sus identificadores, contraseñas y dispositivos de acceso.</w:t>
      </w:r>
    </w:p>
    <w:p w14:paraId="1BFB66E5" w14:textId="2A01C5F0" w:rsidR="006525DF" w:rsidRDefault="006525DF" w:rsidP="006525DF">
      <w:pPr>
        <w:pStyle w:val="Prrafodelista"/>
        <w:numPr>
          <w:ilvl w:val="0"/>
          <w:numId w:val="5"/>
        </w:numPr>
        <w:spacing w:before="240"/>
      </w:pPr>
      <w:r>
        <w:t xml:space="preserve">Las credenciales se </w:t>
      </w:r>
      <w:r w:rsidRPr="00763327">
        <w:rPr>
          <w:u w:val="single"/>
        </w:rPr>
        <w:t>activarán</w:t>
      </w:r>
      <w:r>
        <w:t xml:space="preserve"> una vez que estén bajo el control del propio usuario, y éste reconocerá su recepción junto con el conocimiento y aceptación de las obligaciones que implica su tenencia.</w:t>
      </w:r>
    </w:p>
    <w:p w14:paraId="25122CA1" w14:textId="28C6AE90" w:rsidR="006525DF" w:rsidRPr="006525DF" w:rsidRDefault="006525DF" w:rsidP="006525DF">
      <w:pPr>
        <w:pStyle w:val="Prrafodelista"/>
        <w:numPr>
          <w:ilvl w:val="0"/>
          <w:numId w:val="5"/>
        </w:numPr>
        <w:spacing w:before="240"/>
      </w:pPr>
      <w:r>
        <w:t xml:space="preserve">Se </w:t>
      </w:r>
      <w:r w:rsidRPr="00763327">
        <w:rPr>
          <w:u w:val="single"/>
        </w:rPr>
        <w:t>registrarán los accesos</w:t>
      </w:r>
      <w:r>
        <w:t xml:space="preserve"> realizados con éxito y los fallidos.</w:t>
      </w:r>
    </w:p>
    <w:p w14:paraId="5A602F55" w14:textId="7C224F7C" w:rsidR="00492392" w:rsidRDefault="00492392" w:rsidP="00492392">
      <w:pPr>
        <w:pStyle w:val="Ttulo2"/>
      </w:pPr>
      <w:r>
        <w:t xml:space="preserve"> </w:t>
      </w:r>
      <w:bookmarkStart w:id="12" w:name="_Toc208514820"/>
      <w:r>
        <w:t>Contraseñas</w:t>
      </w:r>
      <w:bookmarkEnd w:id="12"/>
    </w:p>
    <w:p w14:paraId="2B24E1EA" w14:textId="43B568EE" w:rsidR="00763327" w:rsidRDefault="00763327" w:rsidP="00763327">
      <w:pPr>
        <w:spacing w:before="240"/>
      </w:pPr>
      <w:r>
        <w:t xml:space="preserve">Es esencial que las contraseñas que se usen como mecanismo de autenticación sean robustas: difícilmente vulnerables. Así, se han definido las siguientes </w:t>
      </w:r>
      <w:r w:rsidRPr="00763327">
        <w:rPr>
          <w:b/>
          <w:bCs/>
        </w:rPr>
        <w:t>reglas</w:t>
      </w:r>
      <w:r>
        <w:t xml:space="preserve"> que deben ser seguidas por todos los usuarios a la hora de la definición o creación de contraseñas:</w:t>
      </w:r>
    </w:p>
    <w:p w14:paraId="5C25930F" w14:textId="5B010715" w:rsidR="00763327" w:rsidRDefault="00763327" w:rsidP="00763327">
      <w:pPr>
        <w:pStyle w:val="Prrafodelista"/>
        <w:numPr>
          <w:ilvl w:val="0"/>
          <w:numId w:val="6"/>
        </w:numPr>
        <w:spacing w:before="240"/>
      </w:pPr>
      <w:r>
        <w:t>Longitud mínima de 12 caracteres.</w:t>
      </w:r>
    </w:p>
    <w:p w14:paraId="09907D01" w14:textId="759A4821" w:rsidR="00763327" w:rsidRDefault="00763327" w:rsidP="00763327">
      <w:pPr>
        <w:pStyle w:val="Prrafodelista"/>
        <w:numPr>
          <w:ilvl w:val="0"/>
          <w:numId w:val="6"/>
        </w:numPr>
        <w:spacing w:before="240"/>
      </w:pPr>
      <w:r>
        <w:t>No debe contener el nombre del usuario.</w:t>
      </w:r>
    </w:p>
    <w:p w14:paraId="0C43446B" w14:textId="1530F7D0" w:rsidR="00763327" w:rsidRDefault="00763327" w:rsidP="00763327">
      <w:pPr>
        <w:pStyle w:val="Prrafodelista"/>
        <w:numPr>
          <w:ilvl w:val="0"/>
          <w:numId w:val="6"/>
        </w:numPr>
        <w:spacing w:before="240"/>
      </w:pPr>
      <w:r>
        <w:t>Debe contener al menos:</w:t>
      </w:r>
    </w:p>
    <w:p w14:paraId="13467C61" w14:textId="1ECCEAC5" w:rsidR="00763327" w:rsidRDefault="00763327" w:rsidP="00763327">
      <w:pPr>
        <w:pStyle w:val="Prrafodelista"/>
        <w:numPr>
          <w:ilvl w:val="1"/>
          <w:numId w:val="6"/>
        </w:numPr>
        <w:spacing w:before="240"/>
      </w:pPr>
      <w:r>
        <w:t>una mayúscula</w:t>
      </w:r>
      <w:r w:rsidR="00750AC0">
        <w:t>,</w:t>
      </w:r>
    </w:p>
    <w:p w14:paraId="1F603AE4" w14:textId="4E5825F3" w:rsidR="00763327" w:rsidRDefault="00763327" w:rsidP="00763327">
      <w:pPr>
        <w:pStyle w:val="Prrafodelista"/>
        <w:numPr>
          <w:ilvl w:val="1"/>
          <w:numId w:val="6"/>
        </w:numPr>
        <w:spacing w:before="240"/>
      </w:pPr>
      <w:r>
        <w:t>una minúscula</w:t>
      </w:r>
      <w:r w:rsidR="00750AC0">
        <w:t>,</w:t>
      </w:r>
    </w:p>
    <w:p w14:paraId="2575647E" w14:textId="3503D185" w:rsidR="00763327" w:rsidRDefault="00763327" w:rsidP="00763327">
      <w:pPr>
        <w:pStyle w:val="Prrafodelista"/>
        <w:numPr>
          <w:ilvl w:val="1"/>
          <w:numId w:val="6"/>
        </w:numPr>
        <w:spacing w:before="240"/>
      </w:pPr>
      <w:r>
        <w:t>un número</w:t>
      </w:r>
      <w:r w:rsidR="00750AC0">
        <w:t>, y</w:t>
      </w:r>
    </w:p>
    <w:p w14:paraId="52577E04" w14:textId="50BDB596" w:rsidR="00763327" w:rsidRDefault="00763327" w:rsidP="00763327">
      <w:pPr>
        <w:pStyle w:val="Prrafodelista"/>
        <w:numPr>
          <w:ilvl w:val="1"/>
          <w:numId w:val="6"/>
        </w:numPr>
        <w:spacing w:before="240"/>
      </w:pPr>
      <w:r>
        <w:t>tres caracteres especiales.</w:t>
      </w:r>
    </w:p>
    <w:p w14:paraId="36065804" w14:textId="3A8F1904" w:rsidR="00763327" w:rsidRDefault="00763327" w:rsidP="00763327">
      <w:pPr>
        <w:pStyle w:val="Prrafodelista"/>
        <w:numPr>
          <w:ilvl w:val="0"/>
          <w:numId w:val="6"/>
        </w:numPr>
        <w:spacing w:before="240"/>
      </w:pPr>
      <w:r>
        <w:t>No debe ser igual a ninguna de las últimas tres contraseñas usadas.</w:t>
      </w:r>
    </w:p>
    <w:p w14:paraId="40881AD5" w14:textId="0D731201" w:rsidR="00763327" w:rsidRDefault="00763327" w:rsidP="00763327">
      <w:pPr>
        <w:spacing w:before="240"/>
      </w:pPr>
      <w:r>
        <w:t xml:space="preserve">Se inicializará el usuario con una contraseña inicial aleatoria que será comunicada verbalmente al usuario, informándole que debe ser cambiada en el primer acceso al </w:t>
      </w:r>
      <w:r>
        <w:lastRenderedPageBreak/>
        <w:t>sistema. Las contraseñas deben renovarse al menos cada 2 meses; en caso de tener privilegios especiales la periodicidad deberá ser mensual.</w:t>
      </w:r>
    </w:p>
    <w:p w14:paraId="62638BD2" w14:textId="6C9DF996" w:rsidR="00492392" w:rsidRDefault="00750AC0" w:rsidP="00492392">
      <w:pPr>
        <w:pStyle w:val="Ttulo2"/>
      </w:pPr>
      <w:r>
        <w:t xml:space="preserve"> </w:t>
      </w:r>
      <w:bookmarkStart w:id="13" w:name="_Toc208514821"/>
      <w:r w:rsidR="00492392">
        <w:t>Monitorización de accesos</w:t>
      </w:r>
      <w:bookmarkEnd w:id="13"/>
    </w:p>
    <w:p w14:paraId="1193B244" w14:textId="5789839C" w:rsidR="00142A15" w:rsidRDefault="00142A15" w:rsidP="00142A15">
      <w:pPr>
        <w:spacing w:before="240"/>
      </w:pPr>
      <w:r>
        <w:t xml:space="preserve">Se deben realizar labores periódicas de monitorización en el sistema a fin de detectar acceso no autorizados, registrando eventos que suministren </w:t>
      </w:r>
      <w:r w:rsidR="00750AC0">
        <w:t>evidencias</w:t>
      </w:r>
      <w:r>
        <w:t xml:space="preserve"> en caso de producirse incidentes relativos a la seguridad.</w:t>
      </w:r>
      <w:r w:rsidR="00750AC0">
        <w:t xml:space="preserve"> Así, al menos se deberán registrar los siguientes eventos:</w:t>
      </w:r>
    </w:p>
    <w:p w14:paraId="581E0308" w14:textId="314E4FDB" w:rsidR="00750AC0" w:rsidRDefault="00750AC0" w:rsidP="00750AC0">
      <w:pPr>
        <w:pStyle w:val="Prrafodelista"/>
        <w:numPr>
          <w:ilvl w:val="0"/>
          <w:numId w:val="7"/>
        </w:numPr>
        <w:spacing w:before="240"/>
      </w:pPr>
      <w:r>
        <w:t>Intentos de acceso fallidos,</w:t>
      </w:r>
    </w:p>
    <w:p w14:paraId="72C7B241" w14:textId="36B9A533" w:rsidR="00750AC0" w:rsidRDefault="00750AC0" w:rsidP="00750AC0">
      <w:pPr>
        <w:pStyle w:val="Prrafodelista"/>
        <w:numPr>
          <w:ilvl w:val="0"/>
          <w:numId w:val="7"/>
        </w:numPr>
        <w:spacing w:before="240"/>
      </w:pPr>
      <w:r>
        <w:t>bloqueos de cuenta,</w:t>
      </w:r>
    </w:p>
    <w:p w14:paraId="6999F5D3" w14:textId="116F4DBF" w:rsidR="00750AC0" w:rsidRDefault="00750AC0" w:rsidP="00750AC0">
      <w:pPr>
        <w:pStyle w:val="Prrafodelista"/>
        <w:numPr>
          <w:ilvl w:val="0"/>
          <w:numId w:val="7"/>
        </w:numPr>
        <w:spacing w:before="240"/>
      </w:pPr>
      <w:r>
        <w:t>cuentas inactivas,</w:t>
      </w:r>
    </w:p>
    <w:p w14:paraId="6C76597D" w14:textId="434818EF" w:rsidR="00750AC0" w:rsidRDefault="00750AC0" w:rsidP="00750AC0">
      <w:pPr>
        <w:pStyle w:val="Prrafodelista"/>
        <w:numPr>
          <w:ilvl w:val="0"/>
          <w:numId w:val="7"/>
        </w:numPr>
        <w:spacing w:before="240"/>
      </w:pPr>
      <w:r>
        <w:t>cuentas deshabilitadas,</w:t>
      </w:r>
    </w:p>
    <w:p w14:paraId="28C7D7ED" w14:textId="4C296F41" w:rsidR="00750AC0" w:rsidRDefault="00750AC0" w:rsidP="00750AC0">
      <w:pPr>
        <w:pStyle w:val="Prrafodelista"/>
        <w:numPr>
          <w:ilvl w:val="0"/>
          <w:numId w:val="7"/>
        </w:numPr>
        <w:spacing w:before="240"/>
      </w:pPr>
      <w:r>
        <w:t>últimos accesos a cuentas, y</w:t>
      </w:r>
    </w:p>
    <w:p w14:paraId="46656027" w14:textId="167EB1BC" w:rsidR="00750AC0" w:rsidRPr="00142A15" w:rsidRDefault="00750AC0" w:rsidP="00750AC0">
      <w:pPr>
        <w:pStyle w:val="Prrafodelista"/>
        <w:numPr>
          <w:ilvl w:val="0"/>
          <w:numId w:val="7"/>
        </w:numPr>
        <w:spacing w:before="240"/>
      </w:pPr>
      <w:r>
        <w:t>uso de privilegios.</w:t>
      </w:r>
    </w:p>
    <w:p w14:paraId="66C0A42D" w14:textId="119C0D35" w:rsidR="00492392" w:rsidRDefault="00492392" w:rsidP="00492392">
      <w:pPr>
        <w:pStyle w:val="Ttulo2"/>
      </w:pPr>
      <w:r>
        <w:t xml:space="preserve"> </w:t>
      </w:r>
      <w:bookmarkStart w:id="14" w:name="_Toc208514822"/>
      <w:r>
        <w:t>Doble factor de autorización (2FA)</w:t>
      </w:r>
      <w:bookmarkEnd w:id="14"/>
    </w:p>
    <w:p w14:paraId="6804D3DD" w14:textId="79C2E150" w:rsidR="00750AC0" w:rsidRDefault="00750AC0" w:rsidP="00750AC0">
      <w:pPr>
        <w:spacing w:before="240"/>
      </w:pPr>
      <w:r>
        <w:t>Uno de los siguientes mecanismos de autenticación debe combinarse con las credenciales de acceso (usuario y contraseña) para reforzar la seguridad de cada cuenta:</w:t>
      </w:r>
    </w:p>
    <w:p w14:paraId="0079E43B" w14:textId="07638E6C" w:rsidR="00750AC0" w:rsidRDefault="00750AC0" w:rsidP="00750AC0">
      <w:pPr>
        <w:pStyle w:val="Prrafodelista"/>
        <w:numPr>
          <w:ilvl w:val="0"/>
          <w:numId w:val="8"/>
        </w:numPr>
        <w:spacing w:before="240"/>
      </w:pPr>
      <w:r>
        <w:t>“algo que se tiene”: como dispositivos físicos (tokens), o</w:t>
      </w:r>
    </w:p>
    <w:p w14:paraId="2A2A7773" w14:textId="34300DB4" w:rsidR="00750AC0" w:rsidRDefault="00750AC0" w:rsidP="00750AC0">
      <w:pPr>
        <w:pStyle w:val="Prrafodelista"/>
        <w:numPr>
          <w:ilvl w:val="0"/>
          <w:numId w:val="8"/>
        </w:numPr>
        <w:spacing w:before="240"/>
      </w:pPr>
      <w:r>
        <w:t>“algo que es”: elementos biométricos (huella digital, reconocimiento de iris).</w:t>
      </w:r>
    </w:p>
    <w:p w14:paraId="7B9A8226" w14:textId="52122DC6" w:rsidR="00750AC0" w:rsidRDefault="00750AC0" w:rsidP="00750AC0">
      <w:pPr>
        <w:spacing w:before="240"/>
      </w:pPr>
      <w:r>
        <w:t>Los mecanismos de autenticación se adecuarán al nivel del sistema dadas las siguientes consideraciones:</w:t>
      </w:r>
    </w:p>
    <w:p w14:paraId="3B541526" w14:textId="29B1A8FC" w:rsidR="00750AC0" w:rsidRDefault="00750AC0" w:rsidP="00750AC0">
      <w:pPr>
        <w:pStyle w:val="Prrafodelista"/>
        <w:numPr>
          <w:ilvl w:val="0"/>
          <w:numId w:val="9"/>
        </w:numPr>
        <w:spacing w:before="240"/>
      </w:pPr>
      <w:r>
        <w:t xml:space="preserve">Para controles de acceso a subsistemas de Nivel Bajo, se admitirá el uso de </w:t>
      </w:r>
      <w:r w:rsidR="00A4254F">
        <w:t>cualquier mecanismo de autenticación sustentado en un solo factor (como usuario y contraseña).</w:t>
      </w:r>
    </w:p>
    <w:p w14:paraId="3BF2E86A" w14:textId="07C87FC8" w:rsidR="00A4254F" w:rsidRPr="00750AC0" w:rsidRDefault="00A4254F" w:rsidP="00750AC0">
      <w:pPr>
        <w:pStyle w:val="Prrafodelista"/>
        <w:numPr>
          <w:ilvl w:val="0"/>
          <w:numId w:val="9"/>
        </w:numPr>
        <w:spacing w:before="240"/>
      </w:pPr>
      <w:r>
        <w:lastRenderedPageBreak/>
        <w:t>Para los controles de acceso para niveles superiores, se exigirá de al menos dos factores de autenticación (por ejemplo, usuario, contraseña y huella digital).</w:t>
      </w:r>
    </w:p>
    <w:p w14:paraId="3D4AEA2D" w14:textId="0B523059" w:rsidR="00492392" w:rsidRDefault="00492392" w:rsidP="00492392">
      <w:pPr>
        <w:pStyle w:val="Ttulo1"/>
      </w:pPr>
      <w:bookmarkStart w:id="15" w:name="_Toc208514823"/>
      <w:r>
        <w:t>Control de acceso a las aplicaciones</w:t>
      </w:r>
      <w:bookmarkEnd w:id="15"/>
    </w:p>
    <w:p w14:paraId="2FA46641" w14:textId="6D38A5BE" w:rsidR="00492392" w:rsidRDefault="00492392" w:rsidP="00492392">
      <w:pPr>
        <w:pStyle w:val="Ttulo2"/>
      </w:pPr>
      <w:r>
        <w:t xml:space="preserve"> </w:t>
      </w:r>
      <w:bookmarkStart w:id="16" w:name="_Toc208514824"/>
      <w:r>
        <w:t>Restricción de acceso a las aplicaciones</w:t>
      </w:r>
      <w:bookmarkEnd w:id="16"/>
    </w:p>
    <w:p w14:paraId="3BA088E5" w14:textId="579A966B" w:rsidR="00A4254F" w:rsidRDefault="00A4254F" w:rsidP="00A4254F">
      <w:pPr>
        <w:spacing w:before="240"/>
      </w:pPr>
      <w:r>
        <w:t>Deben tenerse en cuenta los siguientes aspectos de seguridad:</w:t>
      </w:r>
    </w:p>
    <w:p w14:paraId="10B4BEC7" w14:textId="529FFBB3" w:rsidR="00A4254F" w:rsidRDefault="00A4254F" w:rsidP="00A4254F">
      <w:pPr>
        <w:pStyle w:val="Prrafodelista"/>
        <w:numPr>
          <w:ilvl w:val="0"/>
          <w:numId w:val="10"/>
        </w:numPr>
        <w:spacing w:before="240"/>
      </w:pPr>
      <w:r>
        <w:t xml:space="preserve">El acceso a aplicaciones y bases de datos debe ser </w:t>
      </w:r>
      <w:r w:rsidRPr="00A4254F">
        <w:rPr>
          <w:u w:val="single"/>
        </w:rPr>
        <w:t>independiente</w:t>
      </w:r>
      <w:r>
        <w:t xml:space="preserve"> del acceso al sistema operativo.</w:t>
      </w:r>
    </w:p>
    <w:p w14:paraId="1DF65AB8" w14:textId="70F3B2E2" w:rsidR="00A4254F" w:rsidRDefault="00A4254F" w:rsidP="00A4254F">
      <w:pPr>
        <w:pStyle w:val="Prrafodelista"/>
        <w:numPr>
          <w:ilvl w:val="0"/>
          <w:numId w:val="10"/>
        </w:numPr>
        <w:spacing w:before="240"/>
      </w:pPr>
      <w:r>
        <w:t xml:space="preserve">El acceso lógico a las aplicaciones y a la información estará restringido solo a los </w:t>
      </w:r>
      <w:r w:rsidRPr="00A4254F">
        <w:rPr>
          <w:u w:val="single"/>
        </w:rPr>
        <w:t>usuarios autorizados</w:t>
      </w:r>
      <w:r>
        <w:t>.</w:t>
      </w:r>
    </w:p>
    <w:p w14:paraId="5801E803" w14:textId="29795773" w:rsidR="00A4254F" w:rsidRPr="00A4254F" w:rsidRDefault="00A4254F" w:rsidP="00A4254F">
      <w:pPr>
        <w:pStyle w:val="Prrafodelista"/>
        <w:numPr>
          <w:ilvl w:val="0"/>
          <w:numId w:val="10"/>
        </w:numPr>
        <w:spacing w:before="240"/>
      </w:pPr>
      <w:r>
        <w:t xml:space="preserve">Los usuarios recibirán el </w:t>
      </w:r>
      <w:r w:rsidRPr="00A4254F">
        <w:rPr>
          <w:u w:val="single"/>
        </w:rPr>
        <w:t>mínimo nivel de acceso</w:t>
      </w:r>
      <w:r>
        <w:t xml:space="preserve"> a las aplicaciones según sus funciones dentro del Ministerio.</w:t>
      </w:r>
    </w:p>
    <w:p w14:paraId="4F76D425" w14:textId="5142F26E" w:rsidR="00492392" w:rsidRDefault="00492392" w:rsidP="00492392">
      <w:pPr>
        <w:pStyle w:val="Ttulo1"/>
      </w:pPr>
      <w:bookmarkStart w:id="17" w:name="_Toc208514825"/>
      <w:r>
        <w:t>Segregación de funciones y tareas</w:t>
      </w:r>
      <w:bookmarkEnd w:id="17"/>
    </w:p>
    <w:p w14:paraId="755DEC5E" w14:textId="7F4EABC8" w:rsidR="00A4254F" w:rsidRDefault="00A4254F" w:rsidP="00A4254F">
      <w:pPr>
        <w:spacing w:before="240"/>
      </w:pPr>
      <w:r>
        <w:t>El sistema de control de acceso exigirá la concurrencia de dos o más personas para realizar tareas críticas, eliminando la posibilidad de que un solo individuo autorizado pueda abusar de sus derechos para cometer alguna acción malintencionada.</w:t>
      </w:r>
    </w:p>
    <w:p w14:paraId="78A8A426" w14:textId="336467E6" w:rsidR="00A4254F" w:rsidRPr="00A4254F" w:rsidRDefault="00A4254F" w:rsidP="00A4254F">
      <w:pPr>
        <w:spacing w:before="240"/>
      </w:pPr>
      <w:r>
        <w:tab/>
        <w:t>Además, la responsabilidad de la supervisión y auditoría debe recaer en personal o entidades que no intervengan en ninguna otra función.</w:t>
      </w:r>
    </w:p>
    <w:sectPr w:rsidR="00A4254F" w:rsidRPr="00A4254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E1193" w14:textId="77777777" w:rsidR="00C5542A" w:rsidRDefault="00C5542A" w:rsidP="00DA5843">
      <w:r>
        <w:separator/>
      </w:r>
    </w:p>
  </w:endnote>
  <w:endnote w:type="continuationSeparator" w:id="0">
    <w:p w14:paraId="1AD4ECF4" w14:textId="77777777" w:rsidR="00C5542A" w:rsidRDefault="00C5542A" w:rsidP="00DA5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4384473"/>
      <w:docPartObj>
        <w:docPartGallery w:val="Page Numbers (Bottom of Page)"/>
        <w:docPartUnique/>
      </w:docPartObj>
    </w:sdtPr>
    <w:sdtContent>
      <w:p w14:paraId="4428874D" w14:textId="798BE75C" w:rsidR="00C74D54" w:rsidRDefault="00C74D54" w:rsidP="00DA5843">
        <w:pPr>
          <w:pStyle w:val="Piedepgina"/>
        </w:pPr>
        <w:r>
          <w:rPr>
            <w:noProof/>
          </w:rPr>
          <mc:AlternateContent>
            <mc:Choice Requires="wps">
              <w:drawing>
                <wp:anchor distT="0" distB="0" distL="114300" distR="114300" simplePos="0" relativeHeight="251660288" behindDoc="0" locked="0" layoutInCell="1" allowOverlap="1" wp14:anchorId="2659F0DF" wp14:editId="7547F613">
                  <wp:simplePos x="0" y="0"/>
                  <wp:positionH relativeFrom="margin">
                    <wp:align>center</wp:align>
                  </wp:positionH>
                  <wp:positionV relativeFrom="bottomMargin">
                    <wp:align>center</wp:align>
                  </wp:positionV>
                  <wp:extent cx="551815" cy="238760"/>
                  <wp:effectExtent l="19050" t="19050" r="19685" b="18415"/>
                  <wp:wrapNone/>
                  <wp:docPr id="1311021749"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AF02BBA" w14:textId="77777777" w:rsidR="00C74D54" w:rsidRDefault="00C74D54" w:rsidP="00D26414">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59F0D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AF02BBA" w14:textId="77777777" w:rsidR="00C74D54" w:rsidRDefault="00C74D54" w:rsidP="00D26414">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37A6E8E" wp14:editId="0987231F">
                  <wp:simplePos x="0" y="0"/>
                  <wp:positionH relativeFrom="margin">
                    <wp:align>center</wp:align>
                  </wp:positionH>
                  <wp:positionV relativeFrom="bottomMargin">
                    <wp:align>center</wp:align>
                  </wp:positionV>
                  <wp:extent cx="5518150" cy="0"/>
                  <wp:effectExtent l="9525" t="9525" r="6350" b="9525"/>
                  <wp:wrapNone/>
                  <wp:docPr id="850483808"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298E89A"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458B6" w14:textId="77777777" w:rsidR="00C5542A" w:rsidRDefault="00C5542A" w:rsidP="00DA5843">
      <w:r>
        <w:separator/>
      </w:r>
    </w:p>
  </w:footnote>
  <w:footnote w:type="continuationSeparator" w:id="0">
    <w:p w14:paraId="167992C1" w14:textId="77777777" w:rsidR="00C5542A" w:rsidRDefault="00C5542A" w:rsidP="00DA5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351" w:type="dxa"/>
      <w:tblLook w:val="04A0" w:firstRow="1" w:lastRow="0" w:firstColumn="1" w:lastColumn="0" w:noHBand="0" w:noVBand="1"/>
    </w:tblPr>
    <w:tblGrid>
      <w:gridCol w:w="2785"/>
      <w:gridCol w:w="2188"/>
      <w:gridCol w:w="2189"/>
      <w:gridCol w:w="2189"/>
    </w:tblGrid>
    <w:tr w:rsidR="00C74D54" w14:paraId="0C6738B3" w14:textId="77777777" w:rsidTr="00C74D54">
      <w:trPr>
        <w:trHeight w:val="440"/>
      </w:trPr>
      <w:tc>
        <w:tcPr>
          <w:tcW w:w="2785" w:type="dxa"/>
          <w:vMerge w:val="restart"/>
          <w:vAlign w:val="center"/>
        </w:tcPr>
        <w:p w14:paraId="265FB78C" w14:textId="70FA1173" w:rsidR="00C74D54" w:rsidRPr="00C74D54" w:rsidRDefault="00C74D54" w:rsidP="00DA5843">
          <w:pPr>
            <w:pStyle w:val="Encabezado"/>
            <w:jc w:val="center"/>
          </w:pPr>
          <w:r>
            <w:rPr>
              <w:noProof/>
            </w:rPr>
            <w:drawing>
              <wp:inline distT="0" distB="0" distL="0" distR="0" wp14:anchorId="5D3800E8" wp14:editId="368F4833">
                <wp:extent cx="895350" cy="893223"/>
                <wp:effectExtent l="0" t="0" r="0" b="2540"/>
                <wp:docPr id="1604998394" name="Imagen 1" descr="El nuevo-nuevo logo del gobierno de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nuevo-nuevo logo del gobierno de Ch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506" cy="906348"/>
                        </a:xfrm>
                        <a:prstGeom prst="rect">
                          <a:avLst/>
                        </a:prstGeom>
                        <a:noFill/>
                        <a:ln>
                          <a:noFill/>
                        </a:ln>
                      </pic:spPr>
                    </pic:pic>
                  </a:graphicData>
                </a:graphic>
              </wp:inline>
            </w:drawing>
          </w:r>
        </w:p>
      </w:tc>
      <w:tc>
        <w:tcPr>
          <w:tcW w:w="6566" w:type="dxa"/>
          <w:gridSpan w:val="3"/>
          <w:vAlign w:val="center"/>
        </w:tcPr>
        <w:p w14:paraId="3A3E8AFF" w14:textId="6A0FC03C" w:rsidR="00C74D54" w:rsidRPr="00C74D54" w:rsidRDefault="00C74D54" w:rsidP="00DA5843">
          <w:pPr>
            <w:pStyle w:val="Encabezado"/>
            <w:jc w:val="center"/>
          </w:pPr>
          <w:r w:rsidRPr="00C74D54">
            <w:t>PROCEDIMIENTO</w:t>
          </w:r>
        </w:p>
      </w:tc>
    </w:tr>
    <w:tr w:rsidR="00C74D54" w14:paraId="54100808" w14:textId="77777777" w:rsidTr="00C74D54">
      <w:trPr>
        <w:trHeight w:hRule="exact" w:val="622"/>
      </w:trPr>
      <w:tc>
        <w:tcPr>
          <w:tcW w:w="2785" w:type="dxa"/>
          <w:vMerge/>
          <w:vAlign w:val="center"/>
        </w:tcPr>
        <w:p w14:paraId="17EC88D1" w14:textId="77777777" w:rsidR="00C74D54" w:rsidRPr="00C74D54" w:rsidRDefault="00C74D54" w:rsidP="00DA5843">
          <w:pPr>
            <w:pStyle w:val="Encabezado"/>
          </w:pPr>
        </w:p>
      </w:tc>
      <w:tc>
        <w:tcPr>
          <w:tcW w:w="6566" w:type="dxa"/>
          <w:gridSpan w:val="3"/>
          <w:vAlign w:val="center"/>
        </w:tcPr>
        <w:p w14:paraId="140662FC" w14:textId="3453BE64" w:rsidR="00C74D54" w:rsidRPr="00C74D54" w:rsidRDefault="00C74D54" w:rsidP="00DA5843">
          <w:pPr>
            <w:pStyle w:val="Encabezado"/>
            <w:jc w:val="center"/>
          </w:pPr>
          <w:r w:rsidRPr="00C74D54">
            <w:t>PROCEDIMIENTO DE CONTROL DE ACCESO</w:t>
          </w:r>
        </w:p>
      </w:tc>
    </w:tr>
    <w:tr w:rsidR="00C74D54" w14:paraId="7E295E1F" w14:textId="77777777" w:rsidTr="00C74D54">
      <w:trPr>
        <w:trHeight w:hRule="exact" w:val="613"/>
      </w:trPr>
      <w:tc>
        <w:tcPr>
          <w:tcW w:w="2785" w:type="dxa"/>
          <w:vMerge/>
          <w:vAlign w:val="center"/>
        </w:tcPr>
        <w:p w14:paraId="4BF6A863" w14:textId="77777777" w:rsidR="00C74D54" w:rsidRPr="00C74D54" w:rsidRDefault="00C74D54" w:rsidP="00DA5843">
          <w:pPr>
            <w:pStyle w:val="Encabezado"/>
          </w:pPr>
        </w:p>
      </w:tc>
      <w:tc>
        <w:tcPr>
          <w:tcW w:w="2188" w:type="dxa"/>
          <w:vAlign w:val="center"/>
        </w:tcPr>
        <w:p w14:paraId="50A6AA51" w14:textId="33F21FB8" w:rsidR="00C74D54" w:rsidRPr="00C74D54" w:rsidRDefault="00C74D54" w:rsidP="00DA5843">
          <w:pPr>
            <w:pStyle w:val="Encabezado"/>
            <w:jc w:val="center"/>
          </w:pPr>
          <w:r w:rsidRPr="00C74D54">
            <w:t>EDICIÓN: 01</w:t>
          </w:r>
        </w:p>
      </w:tc>
      <w:tc>
        <w:tcPr>
          <w:tcW w:w="2189" w:type="dxa"/>
          <w:vAlign w:val="center"/>
        </w:tcPr>
        <w:p w14:paraId="24E0C2CA" w14:textId="030A0954" w:rsidR="00C74D54" w:rsidRPr="00C74D54" w:rsidRDefault="00C74D54" w:rsidP="00DA5843">
          <w:pPr>
            <w:pStyle w:val="Encabezado"/>
            <w:jc w:val="center"/>
          </w:pPr>
          <w:r w:rsidRPr="00C74D54">
            <w:t>REVISIÓN: 01</w:t>
          </w:r>
        </w:p>
      </w:tc>
      <w:tc>
        <w:tcPr>
          <w:tcW w:w="2189" w:type="dxa"/>
          <w:vAlign w:val="center"/>
        </w:tcPr>
        <w:p w14:paraId="5D9D7F4C" w14:textId="56B1BF15" w:rsidR="00C74D54" w:rsidRPr="00C74D54" w:rsidRDefault="00C74D54" w:rsidP="00DA5843">
          <w:pPr>
            <w:pStyle w:val="Encabezado"/>
            <w:jc w:val="center"/>
          </w:pPr>
          <w:r>
            <w:rPr>
              <w:lang w:val="es-ES"/>
            </w:rPr>
            <w:t>PÁGINA</w:t>
          </w:r>
          <w:r w:rsidRPr="00C74D54">
            <w:rPr>
              <w:lang w:val="es-ES"/>
            </w:rPr>
            <w:t xml:space="preserve"> </w:t>
          </w:r>
          <w:r w:rsidRPr="00C74D54">
            <w:fldChar w:fldCharType="begin"/>
          </w:r>
          <w:r w:rsidRPr="00C74D54">
            <w:instrText>PAGE  \* Arabic  \* MERGEFORMAT</w:instrText>
          </w:r>
          <w:r w:rsidRPr="00C74D54">
            <w:fldChar w:fldCharType="separate"/>
          </w:r>
          <w:r w:rsidRPr="00C74D54">
            <w:rPr>
              <w:lang w:val="es-ES"/>
            </w:rPr>
            <w:t>1</w:t>
          </w:r>
          <w:r w:rsidRPr="00C74D54">
            <w:fldChar w:fldCharType="end"/>
          </w:r>
          <w:r w:rsidRPr="00C74D54">
            <w:rPr>
              <w:lang w:val="es-ES"/>
            </w:rPr>
            <w:t xml:space="preserve"> </w:t>
          </w:r>
          <w:r>
            <w:rPr>
              <w:lang w:val="es-ES"/>
            </w:rPr>
            <w:t>DE</w:t>
          </w:r>
          <w:r w:rsidRPr="00C74D54">
            <w:rPr>
              <w:lang w:val="es-ES"/>
            </w:rPr>
            <w:t xml:space="preserve"> </w:t>
          </w:r>
          <w:fldSimple w:instr="NUMPAGES  \* Arabic  \* MERGEFORMAT">
            <w:r w:rsidRPr="00C74D54">
              <w:rPr>
                <w:lang w:val="es-ES"/>
              </w:rPr>
              <w:t>2</w:t>
            </w:r>
          </w:fldSimple>
        </w:p>
      </w:tc>
    </w:tr>
  </w:tbl>
  <w:p w14:paraId="1C2855DA" w14:textId="77777777" w:rsidR="00C74D54" w:rsidRDefault="00C74D54" w:rsidP="00DA58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A6FB2"/>
    <w:multiLevelType w:val="hybridMultilevel"/>
    <w:tmpl w:val="A6BC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A75A9"/>
    <w:multiLevelType w:val="hybridMultilevel"/>
    <w:tmpl w:val="453C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5180F"/>
    <w:multiLevelType w:val="hybridMultilevel"/>
    <w:tmpl w:val="7CA4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51C2F"/>
    <w:multiLevelType w:val="hybridMultilevel"/>
    <w:tmpl w:val="EFA8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D6D5C"/>
    <w:multiLevelType w:val="hybridMultilevel"/>
    <w:tmpl w:val="7E9C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854B0"/>
    <w:multiLevelType w:val="hybridMultilevel"/>
    <w:tmpl w:val="48BC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62800"/>
    <w:multiLevelType w:val="multilevel"/>
    <w:tmpl w:val="AF84E4B6"/>
    <w:lvl w:ilvl="0">
      <w:start w:val="1"/>
      <w:numFmt w:val="decimal"/>
      <w:pStyle w:val="Ttulo1"/>
      <w:lvlText w:val="%1."/>
      <w:lvlJc w:val="left"/>
      <w:pPr>
        <w:ind w:left="360" w:hanging="360"/>
      </w:pPr>
      <w:rPr>
        <w:rFonts w:hint="default"/>
      </w:rPr>
    </w:lvl>
    <w:lvl w:ilvl="1">
      <w:start w:val="1"/>
      <w:numFmt w:val="decimal"/>
      <w:pStyle w:val="subtitu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F108B1"/>
    <w:multiLevelType w:val="hybridMultilevel"/>
    <w:tmpl w:val="23C0E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209D5"/>
    <w:multiLevelType w:val="hybridMultilevel"/>
    <w:tmpl w:val="C7582E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C763E"/>
    <w:multiLevelType w:val="hybridMultilevel"/>
    <w:tmpl w:val="116E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3412119">
    <w:abstractNumId w:val="6"/>
  </w:num>
  <w:num w:numId="2" w16cid:durableId="659962317">
    <w:abstractNumId w:val="0"/>
  </w:num>
  <w:num w:numId="3" w16cid:durableId="1598829085">
    <w:abstractNumId w:val="3"/>
  </w:num>
  <w:num w:numId="4" w16cid:durableId="2024670013">
    <w:abstractNumId w:val="8"/>
  </w:num>
  <w:num w:numId="5" w16cid:durableId="909927875">
    <w:abstractNumId w:val="2"/>
  </w:num>
  <w:num w:numId="6" w16cid:durableId="920025938">
    <w:abstractNumId w:val="7"/>
  </w:num>
  <w:num w:numId="7" w16cid:durableId="1695956548">
    <w:abstractNumId w:val="9"/>
  </w:num>
  <w:num w:numId="8" w16cid:durableId="1042557578">
    <w:abstractNumId w:val="1"/>
  </w:num>
  <w:num w:numId="9" w16cid:durableId="1946230844">
    <w:abstractNumId w:val="5"/>
  </w:num>
  <w:num w:numId="10" w16cid:durableId="899285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54"/>
    <w:rsid w:val="0001790A"/>
    <w:rsid w:val="00077374"/>
    <w:rsid w:val="00142A15"/>
    <w:rsid w:val="0015246A"/>
    <w:rsid w:val="0018213E"/>
    <w:rsid w:val="002C5797"/>
    <w:rsid w:val="002E0763"/>
    <w:rsid w:val="00341777"/>
    <w:rsid w:val="003A22F4"/>
    <w:rsid w:val="004077D3"/>
    <w:rsid w:val="00427F09"/>
    <w:rsid w:val="00492392"/>
    <w:rsid w:val="004B3B70"/>
    <w:rsid w:val="0051304A"/>
    <w:rsid w:val="005134CC"/>
    <w:rsid w:val="00570FA7"/>
    <w:rsid w:val="005C4FDD"/>
    <w:rsid w:val="0061273C"/>
    <w:rsid w:val="006525DF"/>
    <w:rsid w:val="006D3484"/>
    <w:rsid w:val="00750AC0"/>
    <w:rsid w:val="007622AB"/>
    <w:rsid w:val="00763327"/>
    <w:rsid w:val="007D183A"/>
    <w:rsid w:val="008525C2"/>
    <w:rsid w:val="008907E6"/>
    <w:rsid w:val="008A0139"/>
    <w:rsid w:val="00936CEE"/>
    <w:rsid w:val="009B2E59"/>
    <w:rsid w:val="009E2D7B"/>
    <w:rsid w:val="00A15B66"/>
    <w:rsid w:val="00A4254F"/>
    <w:rsid w:val="00B40843"/>
    <w:rsid w:val="00B8320B"/>
    <w:rsid w:val="00B95F44"/>
    <w:rsid w:val="00BC38E1"/>
    <w:rsid w:val="00BE444D"/>
    <w:rsid w:val="00BF1165"/>
    <w:rsid w:val="00C36003"/>
    <w:rsid w:val="00C5542A"/>
    <w:rsid w:val="00C74D54"/>
    <w:rsid w:val="00CA3740"/>
    <w:rsid w:val="00CA3CE3"/>
    <w:rsid w:val="00CC5E49"/>
    <w:rsid w:val="00CF29D8"/>
    <w:rsid w:val="00D26414"/>
    <w:rsid w:val="00D32966"/>
    <w:rsid w:val="00D33AAC"/>
    <w:rsid w:val="00D54609"/>
    <w:rsid w:val="00DA5843"/>
    <w:rsid w:val="00EF6901"/>
    <w:rsid w:val="00FD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3D690"/>
  <w15:chartTrackingRefBased/>
  <w15:docId w15:val="{5DD090C1-215F-437C-AFE9-64129CC5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843"/>
    <w:pPr>
      <w:spacing w:line="360" w:lineRule="auto"/>
      <w:jc w:val="both"/>
    </w:pPr>
    <w:rPr>
      <w:rFonts w:ascii="Arial" w:hAnsi="Arial" w:cs="Arial"/>
      <w:lang w:val="es-MX"/>
    </w:rPr>
  </w:style>
  <w:style w:type="paragraph" w:styleId="Ttulo1">
    <w:name w:val="heading 1"/>
    <w:basedOn w:val="titulo1"/>
    <w:next w:val="Normal"/>
    <w:link w:val="Ttulo1Car"/>
    <w:uiPriority w:val="9"/>
    <w:qFormat/>
    <w:rsid w:val="00CA3CE3"/>
    <w:pPr>
      <w:numPr>
        <w:numId w:val="1"/>
      </w:numPr>
      <w:ind w:hanging="720"/>
      <w:outlineLvl w:val="0"/>
    </w:pPr>
  </w:style>
  <w:style w:type="paragraph" w:styleId="Ttulo2">
    <w:name w:val="heading 2"/>
    <w:basedOn w:val="subtitulo1"/>
    <w:next w:val="Normal"/>
    <w:link w:val="Ttulo2Car"/>
    <w:uiPriority w:val="9"/>
    <w:unhideWhenUsed/>
    <w:qFormat/>
    <w:rsid w:val="00CA3CE3"/>
    <w:pPr>
      <w:outlineLvl w:val="1"/>
    </w:pPr>
  </w:style>
  <w:style w:type="paragraph" w:styleId="Ttulo3">
    <w:name w:val="heading 3"/>
    <w:basedOn w:val="Normal"/>
    <w:next w:val="Normal"/>
    <w:link w:val="Ttulo3Car"/>
    <w:uiPriority w:val="9"/>
    <w:semiHidden/>
    <w:unhideWhenUsed/>
    <w:qFormat/>
    <w:rsid w:val="00C74D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4D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4D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4D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4D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4D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4D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3CE3"/>
    <w:rPr>
      <w:rFonts w:ascii="Arial" w:eastAsiaTheme="majorEastAsia" w:hAnsi="Arial" w:cstheme="majorBidi"/>
      <w:b/>
      <w:spacing w:val="-10"/>
      <w:kern w:val="28"/>
      <w:sz w:val="36"/>
      <w:szCs w:val="56"/>
      <w:lang w:val="es-MX"/>
    </w:rPr>
  </w:style>
  <w:style w:type="character" w:customStyle="1" w:styleId="Ttulo2Car">
    <w:name w:val="Título 2 Car"/>
    <w:basedOn w:val="Fuentedeprrafopredeter"/>
    <w:link w:val="Ttulo2"/>
    <w:uiPriority w:val="9"/>
    <w:rsid w:val="00CA3CE3"/>
    <w:rPr>
      <w:rFonts w:ascii="Arial" w:eastAsiaTheme="majorEastAsia" w:hAnsi="Arial" w:cstheme="majorBidi"/>
      <w:b/>
      <w:spacing w:val="-10"/>
      <w:kern w:val="28"/>
      <w:sz w:val="28"/>
      <w:szCs w:val="56"/>
      <w:lang w:val="es-MX"/>
    </w:rPr>
  </w:style>
  <w:style w:type="character" w:customStyle="1" w:styleId="Ttulo3Car">
    <w:name w:val="Título 3 Car"/>
    <w:basedOn w:val="Fuentedeprrafopredeter"/>
    <w:link w:val="Ttulo3"/>
    <w:uiPriority w:val="9"/>
    <w:semiHidden/>
    <w:rsid w:val="00C74D54"/>
    <w:rPr>
      <w:rFonts w:eastAsiaTheme="majorEastAsia" w:cstheme="majorBidi"/>
      <w:color w:val="0F4761" w:themeColor="accent1" w:themeShade="BF"/>
      <w:sz w:val="28"/>
      <w:szCs w:val="28"/>
      <w:lang w:val="es-MX"/>
    </w:rPr>
  </w:style>
  <w:style w:type="character" w:customStyle="1" w:styleId="Ttulo4Car">
    <w:name w:val="Título 4 Car"/>
    <w:basedOn w:val="Fuentedeprrafopredeter"/>
    <w:link w:val="Ttulo4"/>
    <w:uiPriority w:val="9"/>
    <w:semiHidden/>
    <w:rsid w:val="00C74D54"/>
    <w:rPr>
      <w:rFonts w:eastAsiaTheme="majorEastAsia" w:cstheme="majorBidi"/>
      <w:i/>
      <w:iCs/>
      <w:color w:val="0F4761" w:themeColor="accent1" w:themeShade="BF"/>
      <w:lang w:val="es-MX"/>
    </w:rPr>
  </w:style>
  <w:style w:type="character" w:customStyle="1" w:styleId="Ttulo5Car">
    <w:name w:val="Título 5 Car"/>
    <w:basedOn w:val="Fuentedeprrafopredeter"/>
    <w:link w:val="Ttulo5"/>
    <w:uiPriority w:val="9"/>
    <w:semiHidden/>
    <w:rsid w:val="00C74D54"/>
    <w:rPr>
      <w:rFonts w:eastAsiaTheme="majorEastAsia" w:cstheme="majorBidi"/>
      <w:color w:val="0F4761" w:themeColor="accent1" w:themeShade="BF"/>
      <w:lang w:val="es-MX"/>
    </w:rPr>
  </w:style>
  <w:style w:type="character" w:customStyle="1" w:styleId="Ttulo6Car">
    <w:name w:val="Título 6 Car"/>
    <w:basedOn w:val="Fuentedeprrafopredeter"/>
    <w:link w:val="Ttulo6"/>
    <w:uiPriority w:val="9"/>
    <w:semiHidden/>
    <w:rsid w:val="00C74D54"/>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C74D54"/>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C74D54"/>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C74D54"/>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C74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4D54"/>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C74D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4D54"/>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C74D54"/>
    <w:pPr>
      <w:spacing w:before="160"/>
      <w:jc w:val="center"/>
    </w:pPr>
    <w:rPr>
      <w:i/>
      <w:iCs/>
      <w:color w:val="404040" w:themeColor="text1" w:themeTint="BF"/>
    </w:rPr>
  </w:style>
  <w:style w:type="character" w:customStyle="1" w:styleId="CitaCar">
    <w:name w:val="Cita Car"/>
    <w:basedOn w:val="Fuentedeprrafopredeter"/>
    <w:link w:val="Cita"/>
    <w:uiPriority w:val="29"/>
    <w:rsid w:val="00C74D54"/>
    <w:rPr>
      <w:i/>
      <w:iCs/>
      <w:color w:val="404040" w:themeColor="text1" w:themeTint="BF"/>
      <w:lang w:val="es-MX"/>
    </w:rPr>
  </w:style>
  <w:style w:type="paragraph" w:styleId="Prrafodelista">
    <w:name w:val="List Paragraph"/>
    <w:basedOn w:val="Normal"/>
    <w:uiPriority w:val="34"/>
    <w:qFormat/>
    <w:rsid w:val="00C74D54"/>
    <w:pPr>
      <w:ind w:left="720"/>
      <w:contextualSpacing/>
    </w:pPr>
  </w:style>
  <w:style w:type="character" w:styleId="nfasisintenso">
    <w:name w:val="Intense Emphasis"/>
    <w:basedOn w:val="Fuentedeprrafopredeter"/>
    <w:uiPriority w:val="21"/>
    <w:qFormat/>
    <w:rsid w:val="00C74D54"/>
    <w:rPr>
      <w:i/>
      <w:iCs/>
      <w:color w:val="0F4761" w:themeColor="accent1" w:themeShade="BF"/>
    </w:rPr>
  </w:style>
  <w:style w:type="paragraph" w:styleId="Citadestacada">
    <w:name w:val="Intense Quote"/>
    <w:basedOn w:val="Normal"/>
    <w:next w:val="Normal"/>
    <w:link w:val="CitadestacadaCar"/>
    <w:uiPriority w:val="30"/>
    <w:qFormat/>
    <w:rsid w:val="00C74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4D54"/>
    <w:rPr>
      <w:i/>
      <w:iCs/>
      <w:color w:val="0F4761" w:themeColor="accent1" w:themeShade="BF"/>
      <w:lang w:val="es-MX"/>
    </w:rPr>
  </w:style>
  <w:style w:type="character" w:styleId="Referenciaintensa">
    <w:name w:val="Intense Reference"/>
    <w:basedOn w:val="Fuentedeprrafopredeter"/>
    <w:uiPriority w:val="32"/>
    <w:qFormat/>
    <w:rsid w:val="00C74D54"/>
    <w:rPr>
      <w:b/>
      <w:bCs/>
      <w:smallCaps/>
      <w:color w:val="0F4761" w:themeColor="accent1" w:themeShade="BF"/>
      <w:spacing w:val="5"/>
    </w:rPr>
  </w:style>
  <w:style w:type="paragraph" w:styleId="Encabezado">
    <w:name w:val="header"/>
    <w:basedOn w:val="Normal"/>
    <w:link w:val="EncabezadoCar"/>
    <w:uiPriority w:val="99"/>
    <w:unhideWhenUsed/>
    <w:rsid w:val="00C74D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74D54"/>
    <w:rPr>
      <w:lang w:val="es-MX"/>
    </w:rPr>
  </w:style>
  <w:style w:type="paragraph" w:styleId="Piedepgina">
    <w:name w:val="footer"/>
    <w:basedOn w:val="Normal"/>
    <w:link w:val="PiedepginaCar"/>
    <w:uiPriority w:val="99"/>
    <w:unhideWhenUsed/>
    <w:rsid w:val="00C74D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74D54"/>
    <w:rPr>
      <w:lang w:val="es-MX"/>
    </w:rPr>
  </w:style>
  <w:style w:type="table" w:styleId="Tablaconcuadrcula">
    <w:name w:val="Table Grid"/>
    <w:basedOn w:val="Tablanormal"/>
    <w:uiPriority w:val="39"/>
    <w:rsid w:val="00C74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
    <w:name w:val="titulo1"/>
    <w:basedOn w:val="Ttulo"/>
    <w:link w:val="titulo1Car"/>
    <w:rsid w:val="00DA5843"/>
    <w:rPr>
      <w:rFonts w:ascii="Arial" w:hAnsi="Arial"/>
      <w:b/>
      <w:sz w:val="36"/>
    </w:rPr>
  </w:style>
  <w:style w:type="character" w:customStyle="1" w:styleId="titulo1Car">
    <w:name w:val="titulo1 Car"/>
    <w:basedOn w:val="TtuloCar"/>
    <w:link w:val="titulo1"/>
    <w:rsid w:val="00DA5843"/>
    <w:rPr>
      <w:rFonts w:ascii="Arial" w:eastAsiaTheme="majorEastAsia" w:hAnsi="Arial" w:cstheme="majorBidi"/>
      <w:b/>
      <w:spacing w:val="-10"/>
      <w:kern w:val="28"/>
      <w:sz w:val="36"/>
      <w:szCs w:val="56"/>
      <w:lang w:val="es-MX"/>
    </w:rPr>
  </w:style>
  <w:style w:type="paragraph" w:customStyle="1" w:styleId="subtitulo1">
    <w:name w:val="subtitulo1"/>
    <w:basedOn w:val="titulo1"/>
    <w:next w:val="Normal"/>
    <w:link w:val="subtitulo1Car"/>
    <w:rsid w:val="00DA5843"/>
    <w:pPr>
      <w:numPr>
        <w:ilvl w:val="1"/>
        <w:numId w:val="1"/>
      </w:numPr>
      <w:spacing w:before="240"/>
    </w:pPr>
    <w:rPr>
      <w:sz w:val="28"/>
    </w:rPr>
  </w:style>
  <w:style w:type="character" w:customStyle="1" w:styleId="subtitulo1Car">
    <w:name w:val="subtitulo1 Car"/>
    <w:basedOn w:val="titulo1Car"/>
    <w:link w:val="subtitulo1"/>
    <w:rsid w:val="00DA5843"/>
    <w:rPr>
      <w:rFonts w:ascii="Arial" w:eastAsiaTheme="majorEastAsia" w:hAnsi="Arial" w:cstheme="majorBidi"/>
      <w:b/>
      <w:spacing w:val="-10"/>
      <w:kern w:val="28"/>
      <w:sz w:val="28"/>
      <w:szCs w:val="56"/>
      <w:lang w:val="es-MX"/>
    </w:rPr>
  </w:style>
  <w:style w:type="paragraph" w:styleId="TtuloTDC">
    <w:name w:val="TOC Heading"/>
    <w:basedOn w:val="Ttulo1"/>
    <w:next w:val="Normal"/>
    <w:uiPriority w:val="39"/>
    <w:unhideWhenUsed/>
    <w:qFormat/>
    <w:rsid w:val="00CA3CE3"/>
    <w:pPr>
      <w:spacing w:before="240" w:after="0" w:line="259" w:lineRule="auto"/>
      <w:jc w:val="left"/>
      <w:outlineLvl w:val="9"/>
    </w:pPr>
    <w:rPr>
      <w:kern w:val="0"/>
      <w:sz w:val="32"/>
      <w:szCs w:val="32"/>
      <w:lang w:val="en-US"/>
      <w14:ligatures w14:val="none"/>
    </w:rPr>
  </w:style>
  <w:style w:type="paragraph" w:styleId="TDC1">
    <w:name w:val="toc 1"/>
    <w:basedOn w:val="Normal"/>
    <w:next w:val="Normal"/>
    <w:autoRedefine/>
    <w:uiPriority w:val="39"/>
    <w:unhideWhenUsed/>
    <w:rsid w:val="00CA3CE3"/>
    <w:pPr>
      <w:spacing w:after="100"/>
    </w:pPr>
  </w:style>
  <w:style w:type="character" w:styleId="Hipervnculo">
    <w:name w:val="Hyperlink"/>
    <w:basedOn w:val="Fuentedeprrafopredeter"/>
    <w:uiPriority w:val="99"/>
    <w:unhideWhenUsed/>
    <w:rsid w:val="00CA3CE3"/>
    <w:rPr>
      <w:color w:val="467886" w:themeColor="hyperlink"/>
      <w:u w:val="single"/>
    </w:rPr>
  </w:style>
  <w:style w:type="paragraph" w:styleId="TDC2">
    <w:name w:val="toc 2"/>
    <w:basedOn w:val="Normal"/>
    <w:next w:val="Normal"/>
    <w:autoRedefine/>
    <w:uiPriority w:val="39"/>
    <w:unhideWhenUsed/>
    <w:rsid w:val="00CA3CE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6B5E1-80F4-4798-9A6A-8879167A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11</Pages>
  <Words>2483</Words>
  <Characters>14154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FERNANDO HERNANDEZ TAMEZ</dc:creator>
  <cp:keywords/>
  <dc:description/>
  <cp:lastModifiedBy>ALDO FERNANDO HERNANDEZ TAMEZ</cp:lastModifiedBy>
  <cp:revision>14</cp:revision>
  <cp:lastPrinted>2025-09-11T23:27:00Z</cp:lastPrinted>
  <dcterms:created xsi:type="dcterms:W3CDTF">2025-09-10T13:12:00Z</dcterms:created>
  <dcterms:modified xsi:type="dcterms:W3CDTF">2025-09-11T23:35:00Z</dcterms:modified>
</cp:coreProperties>
</file>