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E5ACD" w14:textId="77777777" w:rsidR="002662E4" w:rsidRDefault="00000000">
      <w:pPr>
        <w:pStyle w:val="Ttulo1"/>
      </w:pPr>
      <w:bookmarkStart w:id="0" w:name="X00720e42f99abe2203ffdda261b6e7fd0d4e6bc"/>
      <w:r>
        <w:t xml:space="preserve">Arquitectura Enterprise SolverIA: </w:t>
      </w:r>
      <w:r>
        <w:rPr>
          <w:b/>
          <w:bCs/>
        </w:rPr>
        <w:t>core-platform + iam-service + ai-service</w:t>
      </w:r>
      <w:r>
        <w:t xml:space="preserve"> (potenciada con </w:t>
      </w:r>
      <w:r>
        <w:rPr>
          <w:b/>
          <w:bCs/>
        </w:rPr>
        <w:t>Spring AI</w:t>
      </w:r>
      <w:r>
        <w:t>)</w:t>
      </w:r>
    </w:p>
    <w:p w14:paraId="1BFE3A6C" w14:textId="77777777" w:rsidR="002662E4" w:rsidRDefault="00000000">
      <w:pPr>
        <w:pStyle w:val="Textodebloque"/>
      </w:pPr>
      <w:r>
        <w:t xml:space="preserve">Documento técnico–académico para justificar una arquitectura “de grandes ligas” orientada a </w:t>
      </w:r>
      <w:r>
        <w:rPr>
          <w:b/>
          <w:bCs/>
        </w:rPr>
        <w:t>plataforma</w:t>
      </w:r>
      <w:r>
        <w:t xml:space="preserve"> y </w:t>
      </w:r>
      <w:r>
        <w:rPr>
          <w:b/>
          <w:bCs/>
        </w:rPr>
        <w:t>verticales</w:t>
      </w:r>
      <w:r>
        <w:t xml:space="preserve"> (multi‑tenant, segura, extensible y operable en producción).</w:t>
      </w:r>
    </w:p>
    <w:p w14:paraId="031413CF" w14:textId="77777777" w:rsidR="002662E4" w:rsidRDefault="00000000">
      <w:r>
        <w:pict w14:anchorId="33D7E9F2">
          <v:rect id="_x0000_i1025" style="width:0;height:1.5pt" o:hralign="center" o:hrstd="t" o:hr="t"/>
        </w:pict>
      </w:r>
    </w:p>
    <w:p w14:paraId="3448A61F" w14:textId="77777777" w:rsidR="002662E4" w:rsidRDefault="00000000">
      <w:pPr>
        <w:pStyle w:val="Ttulo2"/>
      </w:pPr>
      <w:bookmarkStart w:id="1" w:name="índice"/>
      <w:r>
        <w:t>Índice</w:t>
      </w:r>
    </w:p>
    <w:p w14:paraId="6219B666" w14:textId="77777777" w:rsidR="002662E4" w:rsidRDefault="00000000">
      <w:pPr>
        <w:pStyle w:val="Compact"/>
        <w:numPr>
          <w:ilvl w:val="0"/>
          <w:numId w:val="1"/>
        </w:numPr>
      </w:pPr>
      <w:r>
        <w:t>Visión general y principios de “grandes ligas”</w:t>
      </w:r>
    </w:p>
    <w:p w14:paraId="0F774E4F" w14:textId="77777777" w:rsidR="002662E4" w:rsidRDefault="00000000">
      <w:pPr>
        <w:pStyle w:val="Compact"/>
        <w:numPr>
          <w:ilvl w:val="0"/>
          <w:numId w:val="1"/>
        </w:numPr>
      </w:pPr>
      <w:r>
        <w:t xml:space="preserve">Qué es </w:t>
      </w:r>
      <w:r>
        <w:rPr>
          <w:b/>
          <w:bCs/>
        </w:rPr>
        <w:t>core-platform</w:t>
      </w:r>
    </w:p>
    <w:p w14:paraId="6F03EBB6" w14:textId="77777777" w:rsidR="002662E4" w:rsidRDefault="00000000">
      <w:pPr>
        <w:pStyle w:val="Compact"/>
        <w:numPr>
          <w:ilvl w:val="0"/>
          <w:numId w:val="1"/>
        </w:numPr>
      </w:pPr>
      <w:r>
        <w:t xml:space="preserve">Qué es </w:t>
      </w:r>
      <w:r>
        <w:rPr>
          <w:b/>
          <w:bCs/>
        </w:rPr>
        <w:t>iam-service</w:t>
      </w:r>
    </w:p>
    <w:p w14:paraId="04769C1B" w14:textId="77777777" w:rsidR="002662E4" w:rsidRDefault="00000000">
      <w:pPr>
        <w:pStyle w:val="Compact"/>
        <w:numPr>
          <w:ilvl w:val="0"/>
          <w:numId w:val="1"/>
        </w:numPr>
      </w:pPr>
      <w:r>
        <w:t xml:space="preserve">Qué es </w:t>
      </w:r>
      <w:r>
        <w:rPr>
          <w:b/>
          <w:bCs/>
        </w:rPr>
        <w:t>ai-service</w:t>
      </w:r>
      <w:r>
        <w:t xml:space="preserve"> y por qué Spring AI encaja</w:t>
      </w:r>
    </w:p>
    <w:p w14:paraId="554F7C5E" w14:textId="77777777" w:rsidR="002662E4" w:rsidRDefault="00000000">
      <w:pPr>
        <w:pStyle w:val="Compact"/>
        <w:numPr>
          <w:ilvl w:val="0"/>
          <w:numId w:val="1"/>
        </w:numPr>
      </w:pPr>
      <w:r>
        <w:t>Cómo se relacionan los tres servicios (contratos, flujos, boundaries)</w:t>
      </w:r>
    </w:p>
    <w:p w14:paraId="656303B4" w14:textId="77777777" w:rsidR="002662E4" w:rsidRDefault="00000000">
      <w:pPr>
        <w:pStyle w:val="Compact"/>
        <w:numPr>
          <w:ilvl w:val="0"/>
          <w:numId w:val="1"/>
        </w:numPr>
      </w:pPr>
      <w:r>
        <w:t>Por qué repositorios separados en GitHub (gobernanza, release, seguridad)</w:t>
      </w:r>
    </w:p>
    <w:p w14:paraId="2291FD43" w14:textId="77777777" w:rsidR="002662E4" w:rsidRDefault="00000000">
      <w:pPr>
        <w:pStyle w:val="Compact"/>
        <w:numPr>
          <w:ilvl w:val="0"/>
          <w:numId w:val="1"/>
        </w:numPr>
      </w:pPr>
      <w:r>
        <w:t>Por qué esta arquitectura es ideal para construir verticales</w:t>
      </w:r>
    </w:p>
    <w:p w14:paraId="55ADCA41" w14:textId="77777777" w:rsidR="002662E4" w:rsidRDefault="00000000">
      <w:pPr>
        <w:pStyle w:val="Compact"/>
        <w:numPr>
          <w:ilvl w:val="0"/>
          <w:numId w:val="1"/>
        </w:numPr>
      </w:pPr>
      <w:r>
        <w:t>Potencial real de IA en verticales usando Spring AI (RAG, tools, extracción)</w:t>
      </w:r>
    </w:p>
    <w:p w14:paraId="0735146E" w14:textId="77777777" w:rsidR="002662E4" w:rsidRDefault="00000000">
      <w:pPr>
        <w:pStyle w:val="Compact"/>
        <w:numPr>
          <w:ilvl w:val="0"/>
          <w:numId w:val="1"/>
        </w:numPr>
      </w:pPr>
      <w:r>
        <w:t>Estrategias de datos: PostgreSQL + MongoDB + Redis + Vector Store</w:t>
      </w:r>
    </w:p>
    <w:p w14:paraId="1A5D7A42" w14:textId="77777777" w:rsidR="002662E4" w:rsidRDefault="00000000">
      <w:pPr>
        <w:pStyle w:val="Compact"/>
        <w:numPr>
          <w:ilvl w:val="0"/>
          <w:numId w:val="1"/>
        </w:numPr>
      </w:pPr>
      <w:r>
        <w:t>Operabilidad enterprise: observabilidad, resiliencia, seguridad, compliance</w:t>
      </w:r>
    </w:p>
    <w:p w14:paraId="0F27F598" w14:textId="77777777" w:rsidR="002662E4" w:rsidRDefault="00000000">
      <w:pPr>
        <w:pStyle w:val="Compact"/>
        <w:numPr>
          <w:ilvl w:val="0"/>
          <w:numId w:val="1"/>
        </w:numPr>
      </w:pPr>
      <w:r>
        <w:t>Estrategia de evolución: versionado, compatibilidad y roadmap</w:t>
      </w:r>
    </w:p>
    <w:p w14:paraId="0B0583DD" w14:textId="77777777" w:rsidR="002662E4" w:rsidRDefault="00000000">
      <w:pPr>
        <w:pStyle w:val="Compact"/>
        <w:numPr>
          <w:ilvl w:val="0"/>
          <w:numId w:val="1"/>
        </w:numPr>
      </w:pPr>
      <w:r>
        <w:t>Checklist de “enterprise readiness” (práctico)</w:t>
      </w:r>
    </w:p>
    <w:p w14:paraId="6DA07F3D" w14:textId="77777777" w:rsidR="002662E4" w:rsidRDefault="00000000">
      <w:r>
        <w:pict w14:anchorId="7D36B244">
          <v:rect id="_x0000_i1026" style="width:0;height:1.5pt" o:hralign="center" o:hrstd="t" o:hr="t"/>
        </w:pict>
      </w:r>
    </w:p>
    <w:p w14:paraId="413E2BB7" w14:textId="77777777" w:rsidR="002662E4" w:rsidRDefault="00000000">
      <w:pPr>
        <w:pStyle w:val="Ttulo1"/>
      </w:pPr>
      <w:bookmarkStart w:id="2" w:name="X434ab39d339d1d972bedde00c8a89810a3f9a5e"/>
      <w:bookmarkEnd w:id="0"/>
      <w:bookmarkEnd w:id="1"/>
      <w:r>
        <w:t>Página 1 — Visión general y principios de “grandes ligas”</w:t>
      </w:r>
    </w:p>
    <w:p w14:paraId="091FDC55" w14:textId="77777777" w:rsidR="002662E4" w:rsidRDefault="00000000">
      <w:pPr>
        <w:pStyle w:val="FirstParagraph"/>
      </w:pPr>
      <w:r>
        <w:t xml:space="preserve">Una arquitectura “de grandes ligas” se caracteriza por </w:t>
      </w:r>
      <w:r>
        <w:rPr>
          <w:b/>
          <w:bCs/>
        </w:rPr>
        <w:t>gobernanza técnica</w:t>
      </w:r>
      <w:r>
        <w:t xml:space="preserve">, </w:t>
      </w:r>
      <w:r>
        <w:rPr>
          <w:b/>
          <w:bCs/>
        </w:rPr>
        <w:t>separación estricta de responsabilidades</w:t>
      </w:r>
      <w:r>
        <w:t xml:space="preserve">, </w:t>
      </w:r>
      <w:r>
        <w:rPr>
          <w:b/>
          <w:bCs/>
        </w:rPr>
        <w:t>evolución controlada</w:t>
      </w:r>
      <w:r>
        <w:t xml:space="preserve"> y </w:t>
      </w:r>
      <w:r>
        <w:rPr>
          <w:b/>
          <w:bCs/>
        </w:rPr>
        <w:t>operación segura y observable</w:t>
      </w:r>
      <w:r>
        <w:t xml:space="preserve">. No es solo “microservicios”: es un </w:t>
      </w:r>
      <w:r>
        <w:rPr>
          <w:b/>
          <w:bCs/>
        </w:rPr>
        <w:t>modelo de plataforma</w:t>
      </w:r>
      <w:r>
        <w:t xml:space="preserve"> donde hay componentes reutilizables y servicios especializados que evolucionan con independencia.</w:t>
      </w:r>
    </w:p>
    <w:p w14:paraId="26545BFB" w14:textId="77777777" w:rsidR="002662E4" w:rsidRDefault="00000000">
      <w:pPr>
        <w:pStyle w:val="Ttulo3"/>
      </w:pPr>
      <w:bookmarkStart w:id="3" w:name="principios-base"/>
      <w:r>
        <w:t>1.1 Principios base</w:t>
      </w:r>
    </w:p>
    <w:p w14:paraId="0D598161" w14:textId="77777777" w:rsidR="00266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Separación de dominios (bounded contexts)</w:t>
      </w:r>
      <w:r>
        <w:t>: cada servicio representa un contexto de negocio distinto.</w:t>
      </w:r>
    </w:p>
    <w:p w14:paraId="3DC52DDF" w14:textId="77777777" w:rsidR="00266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Interfaces estables (contratos)</w:t>
      </w:r>
      <w:r>
        <w:t>: los límites se expresan con APIs/DTOs/versionado y políticas de compatibilidad.</w:t>
      </w:r>
    </w:p>
    <w:p w14:paraId="507D905D" w14:textId="77777777" w:rsidR="00266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Portabilidad tecnológica y de proveedores</w:t>
      </w:r>
      <w:r>
        <w:t>: el sistema no debe quedar “atado” a un vendor (LLM, vector store, cloud).</w:t>
      </w:r>
    </w:p>
    <w:p w14:paraId="7C181D24" w14:textId="77777777" w:rsidR="00266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Seguridad por diseño</w:t>
      </w:r>
      <w:r>
        <w:t>: IAM como autoridad y servicios como Resource Servers con scopes/claims.</w:t>
      </w:r>
    </w:p>
    <w:p w14:paraId="4422FAB8" w14:textId="77777777" w:rsidR="00266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Multi‑tenancy</w:t>
      </w:r>
      <w:r>
        <w:t>: el diseño asume múltiples clientes/organizaciones (tenants) desde el inicio.</w:t>
      </w:r>
    </w:p>
    <w:p w14:paraId="0CF93C70" w14:textId="77777777" w:rsidR="002662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Operabilidad</w:t>
      </w:r>
      <w:r>
        <w:t>: métricas, trazas, logs, auditoría; despliegue repetible; pruebas automatizadas.</w:t>
      </w:r>
    </w:p>
    <w:p w14:paraId="50905520" w14:textId="77777777" w:rsidR="002662E4" w:rsidRDefault="00000000">
      <w:pPr>
        <w:pStyle w:val="Ttulo3"/>
      </w:pPr>
      <w:bookmarkStart w:id="4" w:name="resultado-plataforma-verticales"/>
      <w:bookmarkEnd w:id="3"/>
      <w:r>
        <w:t>1.2 Resultado: plataforma + verticales</w:t>
      </w:r>
    </w:p>
    <w:p w14:paraId="4C1E8E8E" w14:textId="77777777" w:rsidR="002662E4" w:rsidRDefault="00000000">
      <w:pPr>
        <w:pStyle w:val="FirstParagraph"/>
      </w:pPr>
      <w:r>
        <w:t xml:space="preserve">En vez de construir una sola aplicación monolítica, se construye una </w:t>
      </w:r>
      <w:r>
        <w:rPr>
          <w:b/>
          <w:bCs/>
        </w:rPr>
        <w:t>plataforma base (core-platform)</w:t>
      </w:r>
      <w:r>
        <w:t xml:space="preserve"> que estandariza capacidades transversales, y se adicionan servicios especializados como </w:t>
      </w:r>
      <w:r>
        <w:rPr>
          <w:b/>
          <w:bCs/>
        </w:rPr>
        <w:t>iam-service</w:t>
      </w:r>
      <w:r>
        <w:t xml:space="preserve"> (seguridad) y </w:t>
      </w:r>
      <w:r>
        <w:rPr>
          <w:b/>
          <w:bCs/>
        </w:rPr>
        <w:t>ai-service</w:t>
      </w:r>
      <w:r>
        <w:t xml:space="preserve"> (IA). Las verticales consumen esas capacidades sin reimplementarlas.</w:t>
      </w:r>
    </w:p>
    <w:p w14:paraId="4B4FC6EF" w14:textId="77777777" w:rsidR="002662E4" w:rsidRDefault="00000000">
      <w:r>
        <w:pict w14:anchorId="3661D43D">
          <v:rect id="_x0000_i1027" style="width:0;height:1.5pt" o:hralign="center" o:hrstd="t" o:hr="t"/>
        </w:pict>
      </w:r>
    </w:p>
    <w:p w14:paraId="4E8FA780" w14:textId="77777777" w:rsidR="002662E4" w:rsidRDefault="00000000">
      <w:pPr>
        <w:pStyle w:val="Ttulo1"/>
      </w:pPr>
      <w:bookmarkStart w:id="5" w:name="página-2-qué-es-core-platform"/>
      <w:bookmarkEnd w:id="2"/>
      <w:bookmarkEnd w:id="4"/>
      <w:r>
        <w:t xml:space="preserve">Página 2 — Qué es </w:t>
      </w:r>
      <w:r>
        <w:rPr>
          <w:b/>
          <w:bCs/>
        </w:rPr>
        <w:t>core-platform</w:t>
      </w:r>
    </w:p>
    <w:p w14:paraId="7819A9D2" w14:textId="77777777" w:rsidR="002662E4" w:rsidRDefault="00000000">
      <w:pPr>
        <w:pStyle w:val="FirstParagraph"/>
      </w:pPr>
      <w:r>
        <w:rPr>
          <w:b/>
          <w:bCs/>
        </w:rPr>
        <w:t>core-platform</w:t>
      </w:r>
      <w:r>
        <w:t xml:space="preserve"> es la “capa fundacional” reutilizable para todos los dominios/verticales. Su objetivo es </w:t>
      </w:r>
      <w:r>
        <w:rPr>
          <w:b/>
          <w:bCs/>
        </w:rPr>
        <w:t>evitar re-trabajo</w:t>
      </w:r>
      <w:r>
        <w:t xml:space="preserve">, imponer </w:t>
      </w:r>
      <w:r>
        <w:rPr>
          <w:b/>
          <w:bCs/>
        </w:rPr>
        <w:t>estándares</w:t>
      </w:r>
      <w:r>
        <w:t>, y concentrar capacidades transversales.</w:t>
      </w:r>
    </w:p>
    <w:p w14:paraId="0B94D2B5" w14:textId="77777777" w:rsidR="002662E4" w:rsidRDefault="00000000">
      <w:pPr>
        <w:pStyle w:val="Ttulo3"/>
      </w:pPr>
      <w:bookmarkStart w:id="6" w:name="qué-contiene-en-términos-enterprise"/>
      <w:r>
        <w:t>2.1 Qué contiene (en términos enterprise)</w:t>
      </w:r>
    </w:p>
    <w:p w14:paraId="67640F24" w14:textId="77777777" w:rsidR="00266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Estándares de arquitectura</w:t>
      </w:r>
      <w:r>
        <w:t>: DDD, Hexagonal/Clean, convenciones de paquetes, políticas de dependencias.</w:t>
      </w:r>
    </w:p>
    <w:p w14:paraId="04A5CA6C" w14:textId="77777777" w:rsidR="00266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Contexto multi‑tenant</w:t>
      </w:r>
      <w:r>
        <w:t>: propagación de tenantId, estrategias de particionado, filtros de datos.</w:t>
      </w:r>
    </w:p>
    <w:p w14:paraId="67534BC0" w14:textId="77777777" w:rsidR="00266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Cross‑cutting</w:t>
      </w:r>
      <w:r>
        <w:t>:</w:t>
      </w:r>
    </w:p>
    <w:p w14:paraId="018DFFA3" w14:textId="77777777" w:rsidR="002662E4" w:rsidRDefault="00000000">
      <w:pPr>
        <w:pStyle w:val="Compact"/>
        <w:numPr>
          <w:ilvl w:val="1"/>
          <w:numId w:val="4"/>
        </w:numPr>
      </w:pPr>
      <w:r>
        <w:t>Observabilidad (logging estructurado, trace IDs, métricas)</w:t>
      </w:r>
    </w:p>
    <w:p w14:paraId="3F94BF7F" w14:textId="77777777" w:rsidR="002662E4" w:rsidRDefault="00000000">
      <w:pPr>
        <w:pStyle w:val="Compact"/>
        <w:numPr>
          <w:ilvl w:val="1"/>
          <w:numId w:val="4"/>
        </w:numPr>
      </w:pPr>
      <w:r>
        <w:t>Manejo de errores (problem details, códigos de error)</w:t>
      </w:r>
    </w:p>
    <w:p w14:paraId="48833637" w14:textId="77777777" w:rsidR="002662E4" w:rsidRDefault="00000000">
      <w:pPr>
        <w:pStyle w:val="Compact"/>
        <w:numPr>
          <w:ilvl w:val="1"/>
          <w:numId w:val="4"/>
        </w:numPr>
      </w:pPr>
      <w:r>
        <w:t>Auditoría (eventos de auditoría estandarizados)</w:t>
      </w:r>
    </w:p>
    <w:p w14:paraId="6CC3C16E" w14:textId="77777777" w:rsidR="002662E4" w:rsidRDefault="00000000">
      <w:pPr>
        <w:pStyle w:val="Compact"/>
        <w:numPr>
          <w:ilvl w:val="1"/>
          <w:numId w:val="4"/>
        </w:numPr>
      </w:pPr>
      <w:r>
        <w:t>Seguridad base (helpers, validaciones, utilidades)</w:t>
      </w:r>
    </w:p>
    <w:p w14:paraId="2CE096EB" w14:textId="77777777" w:rsidR="002662E4" w:rsidRDefault="00000000">
      <w:pPr>
        <w:pStyle w:val="Compact"/>
        <w:numPr>
          <w:ilvl w:val="1"/>
          <w:numId w:val="4"/>
        </w:numPr>
      </w:pPr>
      <w:r>
        <w:t>Contract testing / test utilities</w:t>
      </w:r>
    </w:p>
    <w:p w14:paraId="3F0A75E2" w14:textId="77777777" w:rsidR="002662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Artefactos “plataforma”</w:t>
      </w:r>
      <w:r>
        <w:t>: parent BOM, librerías comunes, starters internos, convenciones de configuración.</w:t>
      </w:r>
    </w:p>
    <w:p w14:paraId="0F594801" w14:textId="77777777" w:rsidR="002662E4" w:rsidRDefault="00000000">
      <w:pPr>
        <w:pStyle w:val="Ttulo3"/>
      </w:pPr>
      <w:bookmarkStart w:id="7" w:name="por-qué-es-clave"/>
      <w:bookmarkEnd w:id="6"/>
      <w:r>
        <w:t>2.2 Por qué es clave</w:t>
      </w:r>
    </w:p>
    <w:p w14:paraId="6F2C0D3A" w14:textId="77777777" w:rsidR="002662E4" w:rsidRDefault="00000000">
      <w:pPr>
        <w:pStyle w:val="FirstParagraph"/>
      </w:pPr>
      <w:r>
        <w:t>Sin core-platform, cada vertical tiende a: - implementar “a su manera” logging/errores/security/auditoría, - duplicar utilidades, y - divergir con el tiempo.</w:t>
      </w:r>
    </w:p>
    <w:p w14:paraId="08045320" w14:textId="77777777" w:rsidR="002662E4" w:rsidRDefault="00000000">
      <w:pPr>
        <w:pStyle w:val="Textoindependiente"/>
      </w:pPr>
      <w:r>
        <w:lastRenderedPageBreak/>
        <w:t xml:space="preserve">Con core-platform: - los equipos construyen </w:t>
      </w:r>
      <w:r>
        <w:rPr>
          <w:b/>
          <w:bCs/>
        </w:rPr>
        <w:t>más rápido</w:t>
      </w:r>
      <w:r>
        <w:t xml:space="preserve"> (time‑to‑market), - se reduce deuda técnica, y - la plataforma se vuelve un activo estratégico.</w:t>
      </w:r>
    </w:p>
    <w:p w14:paraId="28F59937" w14:textId="77777777" w:rsidR="002662E4" w:rsidRDefault="00000000">
      <w:pPr>
        <w:pStyle w:val="Ttulo3"/>
      </w:pPr>
      <w:bookmarkStart w:id="8" w:name="Xb5c969894c1499728067906e69612d9711ce956"/>
      <w:bookmarkEnd w:id="7"/>
      <w:r>
        <w:t xml:space="preserve">2.3 Importante: core-platform </w:t>
      </w:r>
      <w:r>
        <w:rPr>
          <w:b/>
          <w:bCs/>
        </w:rPr>
        <w:t>no es</w:t>
      </w:r>
      <w:r>
        <w:t xml:space="preserve"> el negocio</w:t>
      </w:r>
    </w:p>
    <w:p w14:paraId="71039B5C" w14:textId="77777777" w:rsidR="002662E4" w:rsidRDefault="00000000">
      <w:pPr>
        <w:pStyle w:val="FirstParagraph"/>
      </w:pPr>
      <w:r>
        <w:t>core-platform no debe “meterse” en reglas específicas de verticales. Debe ser transversal y neutral.</w:t>
      </w:r>
    </w:p>
    <w:p w14:paraId="326C0418" w14:textId="77777777" w:rsidR="002662E4" w:rsidRDefault="00000000">
      <w:r>
        <w:pict w14:anchorId="6217F39C">
          <v:rect id="_x0000_i1028" style="width:0;height:1.5pt" o:hralign="center" o:hrstd="t" o:hr="t"/>
        </w:pict>
      </w:r>
    </w:p>
    <w:p w14:paraId="74E5E74E" w14:textId="77777777" w:rsidR="002662E4" w:rsidRDefault="00000000">
      <w:pPr>
        <w:pStyle w:val="Ttulo1"/>
      </w:pPr>
      <w:bookmarkStart w:id="9" w:name="página-3-qué-es-iam-service"/>
      <w:bookmarkEnd w:id="5"/>
      <w:bookmarkEnd w:id="8"/>
      <w:r>
        <w:t xml:space="preserve">Página 3 — Qué es </w:t>
      </w:r>
      <w:r>
        <w:rPr>
          <w:b/>
          <w:bCs/>
        </w:rPr>
        <w:t>iam-service</w:t>
      </w:r>
    </w:p>
    <w:p w14:paraId="32E78C54" w14:textId="77777777" w:rsidR="002662E4" w:rsidRDefault="00000000">
      <w:pPr>
        <w:pStyle w:val="FirstParagraph"/>
      </w:pPr>
      <w:r>
        <w:rPr>
          <w:b/>
          <w:bCs/>
        </w:rPr>
        <w:t>iam-service</w:t>
      </w:r>
      <w:r>
        <w:t xml:space="preserve"> es el servicio de Identidad y Acceso. En arquitectura enterprise, IAM es un </w:t>
      </w:r>
      <w:r>
        <w:rPr>
          <w:b/>
          <w:bCs/>
        </w:rPr>
        <w:t>sistema crítico</w:t>
      </w:r>
      <w:r>
        <w:t xml:space="preserve"> con vida propia, y no debe ser un “módulo suelto”.</w:t>
      </w:r>
    </w:p>
    <w:p w14:paraId="77FF490E" w14:textId="77777777" w:rsidR="002662E4" w:rsidRDefault="00000000">
      <w:pPr>
        <w:pStyle w:val="Ttulo3"/>
      </w:pPr>
      <w:bookmarkStart w:id="10" w:name="responsabilidades"/>
      <w:r>
        <w:t>3.1 Responsabilidades</w:t>
      </w:r>
    </w:p>
    <w:p w14:paraId="17A2966C" w14:textId="77777777" w:rsidR="002662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Autenticación</w:t>
      </w:r>
      <w:r>
        <w:t>: login, refresh tokens, MFA (si aplica), federación (OIDC/SAML futuro).</w:t>
      </w:r>
    </w:p>
    <w:p w14:paraId="53717C48" w14:textId="77777777" w:rsidR="002662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Autorización</w:t>
      </w:r>
      <w:r>
        <w:t>:</w:t>
      </w:r>
    </w:p>
    <w:p w14:paraId="43B9C832" w14:textId="77777777" w:rsidR="002662E4" w:rsidRDefault="00000000">
      <w:pPr>
        <w:pStyle w:val="Compact"/>
        <w:numPr>
          <w:ilvl w:val="1"/>
          <w:numId w:val="6"/>
        </w:numPr>
      </w:pPr>
      <w:r>
        <w:t>RBAC/ABAC (roles/scopes/atributos)</w:t>
      </w:r>
    </w:p>
    <w:p w14:paraId="49421189" w14:textId="77777777" w:rsidR="002662E4" w:rsidRDefault="00000000">
      <w:pPr>
        <w:pStyle w:val="Compact"/>
        <w:numPr>
          <w:ilvl w:val="1"/>
          <w:numId w:val="6"/>
        </w:numPr>
      </w:pPr>
      <w:r>
        <w:t>políticas y permisos por tenant</w:t>
      </w:r>
    </w:p>
    <w:p w14:paraId="06A799C7" w14:textId="77777777" w:rsidR="002662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Gestión de identidades</w:t>
      </w:r>
      <w:r>
        <w:t>:</w:t>
      </w:r>
    </w:p>
    <w:p w14:paraId="66C31512" w14:textId="77777777" w:rsidR="002662E4" w:rsidRDefault="00000000">
      <w:pPr>
        <w:pStyle w:val="Compact"/>
        <w:numPr>
          <w:ilvl w:val="1"/>
          <w:numId w:val="7"/>
        </w:numPr>
      </w:pPr>
      <w:r>
        <w:t>usuarios, grupos, roles</w:t>
      </w:r>
    </w:p>
    <w:p w14:paraId="650C5311" w14:textId="77777777" w:rsidR="002662E4" w:rsidRDefault="00000000">
      <w:pPr>
        <w:pStyle w:val="Compact"/>
        <w:numPr>
          <w:ilvl w:val="1"/>
          <w:numId w:val="7"/>
        </w:numPr>
      </w:pPr>
      <w:r>
        <w:t>lifecycle (alta/baja, bloqueo, verificación)</w:t>
      </w:r>
    </w:p>
    <w:p w14:paraId="24DB92DC" w14:textId="77777777" w:rsidR="002662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Emisión de tokens</w:t>
      </w:r>
      <w:r>
        <w:t>:</w:t>
      </w:r>
    </w:p>
    <w:p w14:paraId="169DDA0A" w14:textId="77777777" w:rsidR="002662E4" w:rsidRDefault="00000000">
      <w:pPr>
        <w:pStyle w:val="Compact"/>
        <w:numPr>
          <w:ilvl w:val="1"/>
          <w:numId w:val="8"/>
        </w:numPr>
      </w:pPr>
      <w:r>
        <w:t>JWT firmados</w:t>
      </w:r>
    </w:p>
    <w:p w14:paraId="40C27C7D" w14:textId="77777777" w:rsidR="002662E4" w:rsidRDefault="00000000">
      <w:pPr>
        <w:pStyle w:val="Compact"/>
        <w:numPr>
          <w:ilvl w:val="1"/>
          <w:numId w:val="8"/>
        </w:numPr>
      </w:pPr>
      <w:r>
        <w:t xml:space="preserve">claims estándar: </w:t>
      </w:r>
      <w:r>
        <w:rPr>
          <w:rStyle w:val="VerbatimChar"/>
        </w:rPr>
        <w:t>sub</w:t>
      </w:r>
      <w:r>
        <w:t xml:space="preserve">, </w:t>
      </w:r>
      <w:r>
        <w:rPr>
          <w:rStyle w:val="VerbatimChar"/>
        </w:rPr>
        <w:t>tenantId</w:t>
      </w:r>
      <w:r>
        <w:t xml:space="preserve">, </w:t>
      </w:r>
      <w:r>
        <w:rPr>
          <w:rStyle w:val="VerbatimChar"/>
        </w:rPr>
        <w:t>scopes</w:t>
      </w:r>
      <w:r>
        <w:t xml:space="preserve">,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exp</w:t>
      </w:r>
      <w:r>
        <w:t>, etc.</w:t>
      </w:r>
    </w:p>
    <w:p w14:paraId="002E8C80" w14:textId="77777777" w:rsidR="002662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Administración</w:t>
      </w:r>
      <w:r>
        <w:t>:</w:t>
      </w:r>
    </w:p>
    <w:p w14:paraId="14D0A9C0" w14:textId="77777777" w:rsidR="002662E4" w:rsidRDefault="00000000">
      <w:pPr>
        <w:pStyle w:val="Compact"/>
        <w:numPr>
          <w:ilvl w:val="1"/>
          <w:numId w:val="9"/>
        </w:numPr>
      </w:pPr>
      <w:r>
        <w:t>panel de administración, auditoría de seguridad, rotación de claves.</w:t>
      </w:r>
    </w:p>
    <w:p w14:paraId="240CD46A" w14:textId="77777777" w:rsidR="002662E4" w:rsidRDefault="00000000">
      <w:pPr>
        <w:pStyle w:val="Ttulo3"/>
      </w:pPr>
      <w:bookmarkStart w:id="11" w:name="X2ee36c39674050905420086732e61d2a939aa14"/>
      <w:bookmarkEnd w:id="10"/>
      <w:r>
        <w:t>3.2 Por qué IAM debe ser un servicio separado</w:t>
      </w:r>
    </w:p>
    <w:p w14:paraId="1B3DA80E" w14:textId="77777777" w:rsidR="002662E4" w:rsidRDefault="00000000">
      <w:pPr>
        <w:pStyle w:val="Compact"/>
        <w:numPr>
          <w:ilvl w:val="0"/>
          <w:numId w:val="10"/>
        </w:numPr>
      </w:pPr>
      <w:r>
        <w:t>Seguridad: superficie de ataque aislada.</w:t>
      </w:r>
    </w:p>
    <w:p w14:paraId="2764D9F5" w14:textId="77777777" w:rsidR="002662E4" w:rsidRDefault="00000000">
      <w:pPr>
        <w:pStyle w:val="Compact"/>
        <w:numPr>
          <w:ilvl w:val="0"/>
          <w:numId w:val="10"/>
        </w:numPr>
      </w:pPr>
      <w:r>
        <w:t>Auditoría y compliance: eventos y trazabilidad centralizados.</w:t>
      </w:r>
    </w:p>
    <w:p w14:paraId="630A60AC" w14:textId="77777777" w:rsidR="002662E4" w:rsidRDefault="00000000">
      <w:pPr>
        <w:pStyle w:val="Compact"/>
        <w:numPr>
          <w:ilvl w:val="0"/>
          <w:numId w:val="10"/>
        </w:numPr>
      </w:pPr>
      <w:r>
        <w:t>Evolución: MFA, federación, gestión de claves y políticas avanzadas sin afectar verticales.</w:t>
      </w:r>
    </w:p>
    <w:p w14:paraId="202B8A11" w14:textId="77777777" w:rsidR="002662E4" w:rsidRDefault="00000000">
      <w:pPr>
        <w:pStyle w:val="Compact"/>
        <w:numPr>
          <w:ilvl w:val="0"/>
          <w:numId w:val="10"/>
        </w:numPr>
      </w:pPr>
      <w:r>
        <w:t>Reutilización: todas las verticales comparten un único modelo de seguridad.</w:t>
      </w:r>
    </w:p>
    <w:p w14:paraId="415C7103" w14:textId="77777777" w:rsidR="002662E4" w:rsidRDefault="00000000">
      <w:pPr>
        <w:pStyle w:val="Ttulo3"/>
      </w:pPr>
      <w:bookmarkStart w:id="12" w:name="contrato-central"/>
      <w:bookmarkEnd w:id="11"/>
      <w:r>
        <w:t>3.3 Contrato central</w:t>
      </w:r>
    </w:p>
    <w:p w14:paraId="12685AD5" w14:textId="77777777" w:rsidR="002662E4" w:rsidRDefault="00000000">
      <w:pPr>
        <w:pStyle w:val="FirstParagraph"/>
      </w:pPr>
      <w:r>
        <w:t xml:space="preserve">IAM es el </w:t>
      </w:r>
      <w:r>
        <w:rPr>
          <w:b/>
          <w:bCs/>
        </w:rPr>
        <w:t>authority</w:t>
      </w:r>
      <w:r>
        <w:t>. Los demás servicios confían en sus tokens y validan: - firma, - audiencia/issuer, - expiración, - scopes/roles, - tenantId.</w:t>
      </w:r>
    </w:p>
    <w:p w14:paraId="48714F95" w14:textId="77777777" w:rsidR="002662E4" w:rsidRDefault="00000000">
      <w:r>
        <w:pict w14:anchorId="4BE9A481">
          <v:rect id="_x0000_i1029" style="width:0;height:1.5pt" o:hralign="center" o:hrstd="t" o:hr="t"/>
        </w:pict>
      </w:r>
    </w:p>
    <w:p w14:paraId="3E06D56E" w14:textId="77777777" w:rsidR="002662E4" w:rsidRDefault="00000000">
      <w:pPr>
        <w:pStyle w:val="Ttulo1"/>
      </w:pPr>
      <w:bookmarkStart w:id="13" w:name="Xab7e1e362f56f49707de473bddca10bb423a424"/>
      <w:bookmarkEnd w:id="9"/>
      <w:bookmarkEnd w:id="12"/>
      <w:r>
        <w:lastRenderedPageBreak/>
        <w:t xml:space="preserve">Página 4 — Qué es </w:t>
      </w:r>
      <w:r>
        <w:rPr>
          <w:b/>
          <w:bCs/>
        </w:rPr>
        <w:t>ai-service</w:t>
      </w:r>
      <w:r>
        <w:t xml:space="preserve"> y por qué Spring AI encaja</w:t>
      </w:r>
    </w:p>
    <w:p w14:paraId="2736AFAF" w14:textId="77777777" w:rsidR="002662E4" w:rsidRDefault="00000000">
      <w:pPr>
        <w:pStyle w:val="FirstParagraph"/>
      </w:pPr>
      <w:r>
        <w:rPr>
          <w:b/>
          <w:bCs/>
        </w:rPr>
        <w:t>ai-service</w:t>
      </w:r>
      <w:r>
        <w:t xml:space="preserve"> es el servicio dedicado a capacidades de IA reutilizables por todas las verticales. El objetivo es evitar que cada vertical implemente su “mini‑IA” con prompts duplicados, sin control, sin observabilidad y sin disciplina.</w:t>
      </w:r>
    </w:p>
    <w:p w14:paraId="77FE946D" w14:textId="77777777" w:rsidR="002662E4" w:rsidRDefault="00000000">
      <w:pPr>
        <w:pStyle w:val="Ttulo3"/>
      </w:pPr>
      <w:bookmarkStart w:id="14" w:name="responsabilidades-típicas-de-ai-service"/>
      <w:r>
        <w:t>4.1 Responsabilidades típicas de ai-service</w:t>
      </w:r>
    </w:p>
    <w:p w14:paraId="7C912137" w14:textId="77777777" w:rsidR="002662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RAG (Retrieval Augmented Generation)</w:t>
      </w:r>
      <w:r>
        <w:t>: preguntas/respuestas con conocimiento corporativo.</w:t>
      </w:r>
    </w:p>
    <w:p w14:paraId="66B4327D" w14:textId="77777777" w:rsidR="002662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Extracción estructurada</w:t>
      </w:r>
      <w:r>
        <w:t>: convertir texto a JSON validado (contratos).</w:t>
      </w:r>
    </w:p>
    <w:p w14:paraId="2A01DAD3" w14:textId="77777777" w:rsidR="002662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Clasificación y enrutamiento</w:t>
      </w:r>
      <w:r>
        <w:t>: categorizar solicitudes, priorizar, detectar intención.</w:t>
      </w:r>
    </w:p>
    <w:p w14:paraId="24349C55" w14:textId="77777777" w:rsidR="002662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Tools / Function calling</w:t>
      </w:r>
      <w:r>
        <w:t>: invocar capacidades internas (por ejemplo: buscar pedidos, crear incidencias) de forma controlada.</w:t>
      </w:r>
    </w:p>
    <w:p w14:paraId="115E2DE4" w14:textId="77777777" w:rsidR="002662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Guardrails / políticas</w:t>
      </w:r>
      <w:r>
        <w:t>: moderación, control de contexto, límites por tenant, rate limiting.</w:t>
      </w:r>
    </w:p>
    <w:p w14:paraId="65134277" w14:textId="77777777" w:rsidR="002662E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Observabilidad IA</w:t>
      </w:r>
      <w:r>
        <w:t>: trazabilidad de prompts, tokens, latencia, errores, costos por tenant.</w:t>
      </w:r>
    </w:p>
    <w:p w14:paraId="2EE9C9BD" w14:textId="77777777" w:rsidR="002662E4" w:rsidRDefault="00000000">
      <w:pPr>
        <w:pStyle w:val="Ttulo3"/>
      </w:pPr>
      <w:bookmarkStart w:id="15" w:name="X06c102b5f2195fb8fb7441a7b5d3985f7295501"/>
      <w:bookmarkEnd w:id="14"/>
      <w:r>
        <w:t xml:space="preserve">4.2 Por qué </w:t>
      </w:r>
      <w:r>
        <w:rPr>
          <w:b/>
          <w:bCs/>
        </w:rPr>
        <w:t>Spring AI</w:t>
      </w:r>
      <w:r>
        <w:t xml:space="preserve"> potencia esta arquitectura</w:t>
      </w:r>
    </w:p>
    <w:p w14:paraId="59ED30D3" w14:textId="77777777" w:rsidR="002662E4" w:rsidRDefault="00000000">
      <w:pPr>
        <w:pStyle w:val="FirstParagraph"/>
      </w:pPr>
      <w:r>
        <w:t xml:space="preserve">Spring AI aporta un </w:t>
      </w:r>
      <w:r>
        <w:rPr>
          <w:b/>
          <w:bCs/>
        </w:rPr>
        <w:t>modelo estandarizado</w:t>
      </w:r>
      <w:r>
        <w:t xml:space="preserve"> para integrar LLMs y componentes IA dentro del ecosistema Spring: - </w:t>
      </w:r>
      <w:r>
        <w:rPr>
          <w:b/>
          <w:bCs/>
        </w:rPr>
        <w:t>Abstracciones de proveedor</w:t>
      </w:r>
      <w:r>
        <w:t xml:space="preserve"> (portabilidad): reduces lock-in. - </w:t>
      </w:r>
      <w:r>
        <w:rPr>
          <w:b/>
          <w:bCs/>
        </w:rPr>
        <w:t>ChatClient / Models / Embeddings</w:t>
      </w:r>
      <w:r>
        <w:t xml:space="preserve">: contratos consistentes. - </w:t>
      </w:r>
      <w:r>
        <w:rPr>
          <w:b/>
          <w:bCs/>
        </w:rPr>
        <w:t>Vector Stores</w:t>
      </w:r>
      <w:r>
        <w:t xml:space="preserve">: integración con PGVector, etc. - </w:t>
      </w:r>
      <w:r>
        <w:rPr>
          <w:b/>
          <w:bCs/>
        </w:rPr>
        <w:t>Configuración Spring Boot</w:t>
      </w:r>
      <w:r>
        <w:t>: perfiles, auto-config, métricas, wiring limpio.</w:t>
      </w:r>
    </w:p>
    <w:p w14:paraId="7B76EE55" w14:textId="77777777" w:rsidR="002662E4" w:rsidRDefault="00000000">
      <w:pPr>
        <w:pStyle w:val="Textoindependiente"/>
      </w:pPr>
      <w:r>
        <w:t xml:space="preserve">En una arquitectura Hexagonal, Spring AI vive naturalmente en </w:t>
      </w:r>
      <w:r>
        <w:rPr>
          <w:b/>
          <w:bCs/>
        </w:rPr>
        <w:t>adapters</w:t>
      </w:r>
      <w:r>
        <w:t xml:space="preserve"> de </w:t>
      </w:r>
      <w:r>
        <w:rPr>
          <w:rStyle w:val="VerbatimChar"/>
        </w:rPr>
        <w:t>ai-infrastructure</w:t>
      </w:r>
      <w:r>
        <w:t xml:space="preserve">: - </w:t>
      </w:r>
      <w:r>
        <w:rPr>
          <w:rStyle w:val="VerbatimChar"/>
        </w:rPr>
        <w:t>LlmChatPort</w:t>
      </w:r>
      <w:r>
        <w:t xml:space="preserve"> (aplicación) ← </w:t>
      </w:r>
      <w:r>
        <w:rPr>
          <w:rStyle w:val="VerbatimChar"/>
        </w:rPr>
        <w:t>SpringAiLlmChatAdapter</w:t>
      </w:r>
      <w:r>
        <w:t xml:space="preserve"> (infra) - </w:t>
      </w:r>
      <w:r>
        <w:rPr>
          <w:rStyle w:val="VerbatimChar"/>
        </w:rPr>
        <w:t>VectorStorePort</w:t>
      </w:r>
      <w:r>
        <w:t xml:space="preserve"> (aplicación) ← </w:t>
      </w:r>
      <w:r>
        <w:rPr>
          <w:rStyle w:val="VerbatimChar"/>
        </w:rPr>
        <w:t>PgVectorStoreAdapter</w:t>
      </w:r>
      <w:r>
        <w:t xml:space="preserve"> (infra)</w:t>
      </w:r>
    </w:p>
    <w:p w14:paraId="1CA2315C" w14:textId="77777777" w:rsidR="002662E4" w:rsidRDefault="00000000">
      <w:pPr>
        <w:pStyle w:val="Textoindependiente"/>
      </w:pPr>
      <w:r>
        <w:t>Esto es “grandes ligas” porque: - la lógica de negocio IA queda en application, - la tecnología específica queda encapsulada, - los tests son estables (stubs/mocks por profile), - migrar de proveedor no rompe el núcleo.</w:t>
      </w:r>
    </w:p>
    <w:p w14:paraId="154C6147" w14:textId="77777777" w:rsidR="002662E4" w:rsidRDefault="00000000">
      <w:r>
        <w:pict w14:anchorId="5D58B3DD">
          <v:rect id="_x0000_i1030" style="width:0;height:1.5pt" o:hralign="center" o:hrstd="t" o:hr="t"/>
        </w:pict>
      </w:r>
    </w:p>
    <w:p w14:paraId="2E3CA5E1" w14:textId="77777777" w:rsidR="002662E4" w:rsidRDefault="00000000">
      <w:pPr>
        <w:pStyle w:val="Ttulo1"/>
      </w:pPr>
      <w:bookmarkStart w:id="16" w:name="Xf1a08f6363cd1a44a389123b5b7d0784466bd56"/>
      <w:bookmarkEnd w:id="13"/>
      <w:bookmarkEnd w:id="15"/>
      <w:r>
        <w:lastRenderedPageBreak/>
        <w:t>Página 5 — Relaciones entre core-platform, iam-service y ai-service</w:t>
      </w:r>
    </w:p>
    <w:p w14:paraId="67B46E58" w14:textId="77777777" w:rsidR="002662E4" w:rsidRDefault="00000000">
      <w:pPr>
        <w:pStyle w:val="Ttulo3"/>
      </w:pPr>
      <w:bookmarkStart w:id="17" w:name="diagrama-lógico-alto-nivel"/>
      <w:r>
        <w:t>5.1 Diagrama lógico (alto nivel)</w:t>
      </w:r>
    </w:p>
    <w:p w14:paraId="0FFA1C5C" w14:textId="77777777" w:rsidR="002662E4" w:rsidRDefault="00000000"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        Vertical X          │</w:t>
      </w:r>
      <w:r>
        <w:br/>
      </w:r>
      <w:r>
        <w:rPr>
          <w:rStyle w:val="VerbatimChar"/>
        </w:rPr>
        <w:t xml:space="preserve">                 │  (AgroCore / HR / Edu / ...)  │</w:t>
      </w:r>
      <w:r>
        <w:br/>
      </w:r>
      <w:r>
        <w:rPr>
          <w:rStyle w:val="VerbatimChar"/>
        </w:rPr>
        <w:t xml:space="preserve">   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│ (API calls, events)</w:t>
      </w:r>
      <w:r>
        <w:br/>
      </w:r>
      <w:r>
        <w:rPr>
          <w:rStyle w:val="VerbatimChar"/>
        </w:rPr>
        <w:t xml:space="preserve">                 ┌───────────────▼───────────────┐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│          core-platform         │</w:t>
      </w:r>
      <w:r>
        <w:br/>
      </w:r>
      <w:r>
        <w:rPr>
          <w:rStyle w:val="VerbatimChar"/>
        </w:rPr>
        <w:t xml:space="preserve">                 │  libs, estándares, utilities   │</w:t>
      </w:r>
      <w:r>
        <w:br/>
      </w:r>
      <w:r>
        <w:rPr>
          <w:rStyle w:val="VerbatimChar"/>
        </w:rPr>
        <w:t xml:space="preserve">     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┌────────────────────────▼────────────────────────┐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Servicios                    │</w:t>
      </w:r>
      <w:r>
        <w:br/>
      </w:r>
      <w:r>
        <w:rPr>
          <w:rStyle w:val="VerbatimChar"/>
        </w:rPr>
        <w:t xml:space="preserve">        │  ┌───────────────┐        ┌──────────────────┐  │</w:t>
      </w:r>
      <w:r>
        <w:br/>
      </w:r>
      <w:r>
        <w:rPr>
          <w:rStyle w:val="VerbatimChar"/>
        </w:rPr>
        <w:t xml:space="preserve">        │  │   iam-service  │        │    ai-service     │  │</w:t>
      </w:r>
      <w:r>
        <w:br/>
      </w:r>
      <w:r>
        <w:rPr>
          <w:rStyle w:val="VerbatimChar"/>
        </w:rPr>
        <w:t xml:space="preserve">        │  │ authn/authz/jwt│        │ RAG, tools, extract│  │</w:t>
      </w:r>
      <w:r>
        <w:br/>
      </w:r>
      <w:r>
        <w:rPr>
          <w:rStyle w:val="VerbatimChar"/>
        </w:rPr>
        <w:t xml:space="preserve">        │  └───────────────┘        └──────────────────┘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└─────────────────────────────────────────────────┘</w:t>
      </w:r>
    </w:p>
    <w:p w14:paraId="091EA89A" w14:textId="77777777" w:rsidR="002662E4" w:rsidRDefault="00000000">
      <w:pPr>
        <w:pStyle w:val="Ttulo3"/>
      </w:pPr>
      <w:bookmarkStart w:id="18" w:name="flujo-de-autenticación-y-consumo-de-ia"/>
      <w:bookmarkEnd w:id="17"/>
      <w:r>
        <w:t>5.2 Flujo de autenticación y consumo de IA</w:t>
      </w:r>
    </w:p>
    <w:p w14:paraId="7836D1BE" w14:textId="77777777" w:rsidR="002662E4" w:rsidRDefault="00000000">
      <w:pPr>
        <w:pStyle w:val="Compact"/>
        <w:numPr>
          <w:ilvl w:val="0"/>
          <w:numId w:val="12"/>
        </w:numPr>
      </w:pPr>
      <w:r>
        <w:t xml:space="preserve">Usuario inicia sesión en </w:t>
      </w:r>
      <w:r>
        <w:rPr>
          <w:b/>
          <w:bCs/>
        </w:rPr>
        <w:t>iam-service</w:t>
      </w:r>
      <w:r>
        <w:t>.</w:t>
      </w:r>
    </w:p>
    <w:p w14:paraId="6A194FE5" w14:textId="77777777" w:rsidR="002662E4" w:rsidRDefault="00000000">
      <w:pPr>
        <w:pStyle w:val="Compact"/>
        <w:numPr>
          <w:ilvl w:val="0"/>
          <w:numId w:val="12"/>
        </w:numPr>
      </w:pPr>
      <w:r>
        <w:t xml:space="preserve">IAM emite JWT con </w:t>
      </w:r>
      <w:r>
        <w:rPr>
          <w:rStyle w:val="VerbatimChar"/>
        </w:rPr>
        <w:t>tenantId</w:t>
      </w:r>
      <w:r>
        <w:t xml:space="preserve">, </w:t>
      </w:r>
      <w:r>
        <w:rPr>
          <w:rStyle w:val="VerbatimChar"/>
        </w:rPr>
        <w:t>scopes</w:t>
      </w:r>
      <w:r>
        <w:t>, etc.</w:t>
      </w:r>
    </w:p>
    <w:p w14:paraId="681AF75B" w14:textId="77777777" w:rsidR="002662E4" w:rsidRDefault="00000000">
      <w:pPr>
        <w:pStyle w:val="Compact"/>
        <w:numPr>
          <w:ilvl w:val="0"/>
          <w:numId w:val="12"/>
        </w:numPr>
      </w:pPr>
      <w:r>
        <w:t xml:space="preserve">La vertical llama a </w:t>
      </w:r>
      <w:r>
        <w:rPr>
          <w:b/>
          <w:bCs/>
        </w:rPr>
        <w:t>ai-service</w:t>
      </w:r>
      <w:r>
        <w:t xml:space="preserve"> con JWT.</w:t>
      </w:r>
    </w:p>
    <w:p w14:paraId="6D903EDD" w14:textId="77777777" w:rsidR="002662E4" w:rsidRDefault="00000000">
      <w:pPr>
        <w:pStyle w:val="Compact"/>
        <w:numPr>
          <w:ilvl w:val="0"/>
          <w:numId w:val="12"/>
        </w:numPr>
      </w:pPr>
      <w:r>
        <w:t>ai-service valida el JWT (Resource Server) y aplica política:</w:t>
      </w:r>
    </w:p>
    <w:p w14:paraId="51C89833" w14:textId="77777777" w:rsidR="002662E4" w:rsidRDefault="00000000">
      <w:pPr>
        <w:pStyle w:val="Compact"/>
        <w:numPr>
          <w:ilvl w:val="1"/>
          <w:numId w:val="13"/>
        </w:numPr>
      </w:pPr>
      <w:r>
        <w:t>límites por tenant,</w:t>
      </w:r>
    </w:p>
    <w:p w14:paraId="1783B65F" w14:textId="77777777" w:rsidR="002662E4" w:rsidRDefault="00000000">
      <w:pPr>
        <w:pStyle w:val="Compact"/>
        <w:numPr>
          <w:ilvl w:val="1"/>
          <w:numId w:val="13"/>
        </w:numPr>
      </w:pPr>
      <w:r>
        <w:t>permisos/scopes,</w:t>
      </w:r>
    </w:p>
    <w:p w14:paraId="32F805D2" w14:textId="77777777" w:rsidR="002662E4" w:rsidRDefault="00000000">
      <w:pPr>
        <w:pStyle w:val="Compact"/>
        <w:numPr>
          <w:ilvl w:val="1"/>
          <w:numId w:val="13"/>
        </w:numPr>
      </w:pPr>
      <w:r>
        <w:t>auditoría.</w:t>
      </w:r>
    </w:p>
    <w:p w14:paraId="700422AD" w14:textId="77777777" w:rsidR="002662E4" w:rsidRDefault="00000000">
      <w:pPr>
        <w:pStyle w:val="Compact"/>
        <w:numPr>
          <w:ilvl w:val="0"/>
          <w:numId w:val="12"/>
        </w:numPr>
      </w:pPr>
      <w:r>
        <w:t>ai-service ejecuta RAG/LLM y devuelve respuesta.</w:t>
      </w:r>
    </w:p>
    <w:p w14:paraId="69B33B6F" w14:textId="77777777" w:rsidR="002662E4" w:rsidRDefault="00000000">
      <w:pPr>
        <w:pStyle w:val="Ttulo3"/>
      </w:pPr>
      <w:bookmarkStart w:id="19" w:name="rol-de-core-platform"/>
      <w:bookmarkEnd w:id="18"/>
      <w:r>
        <w:t>5.3 Rol de core-platform</w:t>
      </w:r>
    </w:p>
    <w:p w14:paraId="1BFC0371" w14:textId="77777777" w:rsidR="002662E4" w:rsidRDefault="00000000">
      <w:pPr>
        <w:pStyle w:val="Compact"/>
        <w:numPr>
          <w:ilvl w:val="0"/>
          <w:numId w:val="14"/>
        </w:numPr>
      </w:pPr>
      <w:r>
        <w:t>No “intermedia” en runtime como servicio; aporta librerías/estándares.</w:t>
      </w:r>
    </w:p>
    <w:p w14:paraId="2E1CD208" w14:textId="77777777" w:rsidR="002662E4" w:rsidRDefault="00000000">
      <w:pPr>
        <w:pStyle w:val="Compact"/>
        <w:numPr>
          <w:ilvl w:val="0"/>
          <w:numId w:val="14"/>
        </w:numPr>
      </w:pPr>
      <w:r>
        <w:t>Homogeneiza:</w:t>
      </w:r>
    </w:p>
    <w:p w14:paraId="22B2376D" w14:textId="77777777" w:rsidR="002662E4" w:rsidRDefault="00000000">
      <w:pPr>
        <w:pStyle w:val="Compact"/>
        <w:numPr>
          <w:ilvl w:val="1"/>
          <w:numId w:val="15"/>
        </w:numPr>
      </w:pPr>
      <w:r>
        <w:t>tenant context,</w:t>
      </w:r>
    </w:p>
    <w:p w14:paraId="2A05251E" w14:textId="77777777" w:rsidR="002662E4" w:rsidRDefault="00000000">
      <w:pPr>
        <w:pStyle w:val="Compact"/>
        <w:numPr>
          <w:ilvl w:val="1"/>
          <w:numId w:val="15"/>
        </w:numPr>
      </w:pPr>
      <w:r>
        <w:t>logging/trace,</w:t>
      </w:r>
    </w:p>
    <w:p w14:paraId="226DC58B" w14:textId="77777777" w:rsidR="002662E4" w:rsidRDefault="00000000">
      <w:pPr>
        <w:pStyle w:val="Compact"/>
        <w:numPr>
          <w:ilvl w:val="1"/>
          <w:numId w:val="15"/>
        </w:numPr>
      </w:pPr>
      <w:r>
        <w:t>errores,</w:t>
      </w:r>
    </w:p>
    <w:p w14:paraId="68403092" w14:textId="77777777" w:rsidR="002662E4" w:rsidRDefault="00000000">
      <w:pPr>
        <w:pStyle w:val="Compact"/>
        <w:numPr>
          <w:ilvl w:val="1"/>
          <w:numId w:val="15"/>
        </w:numPr>
      </w:pPr>
      <w:r>
        <w:t>auditoría.</w:t>
      </w:r>
    </w:p>
    <w:p w14:paraId="01945165" w14:textId="77777777" w:rsidR="002662E4" w:rsidRDefault="00000000">
      <w:r>
        <w:pict w14:anchorId="2EF91EAC">
          <v:rect id="_x0000_i1031" style="width:0;height:1.5pt" o:hralign="center" o:hrstd="t" o:hr="t"/>
        </w:pict>
      </w:r>
    </w:p>
    <w:p w14:paraId="320348F0" w14:textId="77777777" w:rsidR="002662E4" w:rsidRDefault="00000000">
      <w:pPr>
        <w:pStyle w:val="Ttulo1"/>
      </w:pPr>
      <w:bookmarkStart w:id="20" w:name="Xe5c5d4e5b79808e71024629ce475cbe1e25bd1f"/>
      <w:bookmarkEnd w:id="16"/>
      <w:bookmarkEnd w:id="19"/>
      <w:r>
        <w:lastRenderedPageBreak/>
        <w:t>Página 6 — Por qué repositorios separados en GitHub</w:t>
      </w:r>
    </w:p>
    <w:p w14:paraId="4311F056" w14:textId="77777777" w:rsidR="002662E4" w:rsidRDefault="00000000">
      <w:pPr>
        <w:pStyle w:val="FirstParagraph"/>
      </w:pPr>
      <w:r>
        <w:t xml:space="preserve">Separar repositorios es una práctica típica en entornos enterprise cuando hay </w:t>
      </w:r>
      <w:r>
        <w:rPr>
          <w:b/>
          <w:bCs/>
        </w:rPr>
        <w:t>componentes con ciclos de vida distintos</w:t>
      </w:r>
      <w:r>
        <w:t>.</w:t>
      </w:r>
    </w:p>
    <w:p w14:paraId="223DEDB8" w14:textId="77777777" w:rsidR="002662E4" w:rsidRDefault="00000000">
      <w:pPr>
        <w:pStyle w:val="Ttulo3"/>
      </w:pPr>
      <w:bookmarkStart w:id="21" w:name="razones-técnicas"/>
      <w:r>
        <w:t>6.1 Razones técnicas</w:t>
      </w:r>
    </w:p>
    <w:p w14:paraId="3CD57F2A" w14:textId="77777777" w:rsidR="002662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Versionado independiente</w:t>
      </w:r>
      <w:r>
        <w:t>: IAM cambia por razones de seguridad sin obligar a release de AI o core.</w:t>
      </w:r>
    </w:p>
    <w:p w14:paraId="657C477F" w14:textId="77777777" w:rsidR="002662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Control de dependencias</w:t>
      </w:r>
      <w:r>
        <w:t>: core-platform como librería se versiona y se consume (BOM/artifacts).</w:t>
      </w:r>
    </w:p>
    <w:p w14:paraId="6BCFB9C9" w14:textId="77777777" w:rsidR="002662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Aislamiento de superficie de ataque</w:t>
      </w:r>
      <w:r>
        <w:t>: IAM suele tener políticas y revisiones más estrictas.</w:t>
      </w:r>
    </w:p>
    <w:p w14:paraId="1B174E61" w14:textId="77777777" w:rsidR="002662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CI/CD por servicio</w:t>
      </w:r>
      <w:r>
        <w:t>: pipelines distintos, pruebas distintas, despliegues independientes.</w:t>
      </w:r>
    </w:p>
    <w:p w14:paraId="6826AA8A" w14:textId="77777777" w:rsidR="002662E4" w:rsidRDefault="00000000">
      <w:pPr>
        <w:pStyle w:val="Ttulo3"/>
      </w:pPr>
      <w:bookmarkStart w:id="22" w:name="razones-organizacionales"/>
      <w:bookmarkEnd w:id="21"/>
      <w:r>
        <w:t>6.2 Razones organizacionales</w:t>
      </w:r>
    </w:p>
    <w:p w14:paraId="2E695F07" w14:textId="77777777" w:rsidR="002662E4" w:rsidRDefault="00000000">
      <w:pPr>
        <w:pStyle w:val="Compact"/>
        <w:numPr>
          <w:ilvl w:val="0"/>
          <w:numId w:val="17"/>
        </w:numPr>
      </w:pPr>
      <w:r>
        <w:t>Equipos distintos pueden ser owners por repositorio.</w:t>
      </w:r>
    </w:p>
    <w:p w14:paraId="1B6F62CA" w14:textId="77777777" w:rsidR="002662E4" w:rsidRDefault="00000000">
      <w:pPr>
        <w:pStyle w:val="Compact"/>
        <w:numPr>
          <w:ilvl w:val="0"/>
          <w:numId w:val="17"/>
        </w:numPr>
      </w:pPr>
      <w:r>
        <w:t>Auditoría de cambios (seguridad, compliance) más clara.</w:t>
      </w:r>
    </w:p>
    <w:p w14:paraId="1B2DB1A8" w14:textId="77777777" w:rsidR="002662E4" w:rsidRDefault="00000000">
      <w:pPr>
        <w:pStyle w:val="Compact"/>
        <w:numPr>
          <w:ilvl w:val="0"/>
          <w:numId w:val="17"/>
        </w:numPr>
      </w:pPr>
      <w:r>
        <w:t>Permisos de acceso: no todos deben poder tocar IAM.</w:t>
      </w:r>
    </w:p>
    <w:p w14:paraId="43053E71" w14:textId="77777777" w:rsidR="002662E4" w:rsidRDefault="00000000">
      <w:pPr>
        <w:pStyle w:val="Ttulo3"/>
      </w:pPr>
      <w:bookmarkStart w:id="23" w:name="repos-separados-workspace-unificado"/>
      <w:bookmarkEnd w:id="22"/>
      <w:r>
        <w:t>6.3 Repos separados, workspace unificado</w:t>
      </w:r>
    </w:p>
    <w:p w14:paraId="3B3948AC" w14:textId="77777777" w:rsidR="002662E4" w:rsidRDefault="00000000">
      <w:pPr>
        <w:pStyle w:val="FirstParagraph"/>
      </w:pPr>
      <w:r>
        <w:t>Puedes trabajar en Cursor con un workspace que incluya varios repositorios, manteniendo la separación real a nivel GitHub.</w:t>
      </w:r>
    </w:p>
    <w:p w14:paraId="1FA5BD3C" w14:textId="77777777" w:rsidR="002662E4" w:rsidRDefault="00000000">
      <w:r>
        <w:pict w14:anchorId="261A69DA">
          <v:rect id="_x0000_i1032" style="width:0;height:1.5pt" o:hralign="center" o:hrstd="t" o:hr="t"/>
        </w:pict>
      </w:r>
    </w:p>
    <w:p w14:paraId="34597CF7" w14:textId="77777777" w:rsidR="002662E4" w:rsidRDefault="00000000">
      <w:pPr>
        <w:pStyle w:val="Ttulo1"/>
      </w:pPr>
      <w:bookmarkStart w:id="24" w:name="X1b7def05907dc3b13997fe4b2cba7e5151e8c12"/>
      <w:bookmarkEnd w:id="20"/>
      <w:bookmarkEnd w:id="23"/>
      <w:r>
        <w:t>Página 7 — Por qué esta arquitectura es ideal para verticales</w:t>
      </w:r>
    </w:p>
    <w:p w14:paraId="681BE539" w14:textId="77777777" w:rsidR="002662E4" w:rsidRDefault="00000000">
      <w:pPr>
        <w:pStyle w:val="FirstParagraph"/>
      </w:pPr>
      <w:r>
        <w:t>Una vertical (AgroCore, Educación, RRHH, etc.) necesita: - seguridad consistente, - capacidades transversales, - y diferenciación en dominio.</w:t>
      </w:r>
    </w:p>
    <w:p w14:paraId="11359F37" w14:textId="77777777" w:rsidR="002662E4" w:rsidRDefault="00000000">
      <w:pPr>
        <w:pStyle w:val="Ttulo3"/>
      </w:pPr>
      <w:bookmarkStart w:id="25" w:name="reutilización-real"/>
      <w:r>
        <w:t>7.1 Reutilización real</w:t>
      </w:r>
    </w:p>
    <w:p w14:paraId="5129BCD9" w14:textId="77777777" w:rsidR="002662E4" w:rsidRDefault="00000000">
      <w:pPr>
        <w:pStyle w:val="Compact"/>
        <w:numPr>
          <w:ilvl w:val="0"/>
          <w:numId w:val="18"/>
        </w:numPr>
      </w:pPr>
      <w:r>
        <w:t>IAM: una única fuente de verdad para identidades y permisos.</w:t>
      </w:r>
    </w:p>
    <w:p w14:paraId="493EAFB1" w14:textId="77777777" w:rsidR="002662E4" w:rsidRDefault="00000000">
      <w:pPr>
        <w:pStyle w:val="Compact"/>
        <w:numPr>
          <w:ilvl w:val="0"/>
          <w:numId w:val="18"/>
        </w:numPr>
      </w:pPr>
      <w:r>
        <w:t>AI: un único servicio para RAG/extracción/automatización.</w:t>
      </w:r>
    </w:p>
    <w:p w14:paraId="04E6F17F" w14:textId="77777777" w:rsidR="002662E4" w:rsidRDefault="00000000">
      <w:pPr>
        <w:pStyle w:val="Compact"/>
        <w:numPr>
          <w:ilvl w:val="0"/>
          <w:numId w:val="18"/>
        </w:numPr>
      </w:pPr>
      <w:r>
        <w:t>core-platform: una sola base de estándares (menos fricción entre verticales).</w:t>
      </w:r>
    </w:p>
    <w:p w14:paraId="2ACB4099" w14:textId="77777777" w:rsidR="002662E4" w:rsidRDefault="00000000">
      <w:pPr>
        <w:pStyle w:val="Ttulo3"/>
      </w:pPr>
      <w:bookmarkStart w:id="26" w:name="aceleración-de-time-to-market"/>
      <w:bookmarkEnd w:id="25"/>
      <w:r>
        <w:t>7.2 Aceleración de time-to-market</w:t>
      </w:r>
    </w:p>
    <w:p w14:paraId="5279EE8B" w14:textId="77777777" w:rsidR="002662E4" w:rsidRDefault="00000000">
      <w:pPr>
        <w:pStyle w:val="FirstParagraph"/>
      </w:pPr>
      <w:r>
        <w:t>Cuando surge una nueva vertical: - no se re-diseña seguridad, - no se re-implementa IA, - no se reinventan convenciones.</w:t>
      </w:r>
    </w:p>
    <w:p w14:paraId="2AC136D8" w14:textId="77777777" w:rsidR="002662E4" w:rsidRDefault="00000000">
      <w:pPr>
        <w:pStyle w:val="Textoindependiente"/>
      </w:pPr>
      <w:r>
        <w:lastRenderedPageBreak/>
        <w:t xml:space="preserve">Se implementa </w:t>
      </w:r>
      <w:r>
        <w:rPr>
          <w:b/>
          <w:bCs/>
        </w:rPr>
        <w:t>solo</w:t>
      </w:r>
      <w:r>
        <w:t xml:space="preserve"> el dominio diferencial.</w:t>
      </w:r>
    </w:p>
    <w:p w14:paraId="5161C8F8" w14:textId="77777777" w:rsidR="002662E4" w:rsidRDefault="00000000">
      <w:pPr>
        <w:pStyle w:val="Ttulo3"/>
      </w:pPr>
      <w:bookmarkStart w:id="27" w:name="consistencia-y-calidad"/>
      <w:bookmarkEnd w:id="26"/>
      <w:r>
        <w:t>7.3 Consistencia y calidad</w:t>
      </w:r>
    </w:p>
    <w:p w14:paraId="2F67BD64" w14:textId="77777777" w:rsidR="002662E4" w:rsidRDefault="00000000">
      <w:pPr>
        <w:pStyle w:val="FirstParagraph"/>
      </w:pPr>
      <w:r>
        <w:t>Las verticales heredan: - observabilidad, - auditoría, - seguridad, - resiliencia, - estilo de código.</w:t>
      </w:r>
    </w:p>
    <w:p w14:paraId="39D9835D" w14:textId="77777777" w:rsidR="002662E4" w:rsidRDefault="00000000">
      <w:pPr>
        <w:pStyle w:val="Textoindependiente"/>
      </w:pPr>
      <w:r>
        <w:t>Esto es esencial cuando el ecosistema crece.</w:t>
      </w:r>
    </w:p>
    <w:p w14:paraId="68915F0C" w14:textId="77777777" w:rsidR="002662E4" w:rsidRDefault="00000000">
      <w:r>
        <w:pict w14:anchorId="5E5BA0F7">
          <v:rect id="_x0000_i1033" style="width:0;height:1.5pt" o:hralign="center" o:hrstd="t" o:hr="t"/>
        </w:pict>
      </w:r>
    </w:p>
    <w:p w14:paraId="2BF84E84" w14:textId="77777777" w:rsidR="002662E4" w:rsidRDefault="00000000">
      <w:pPr>
        <w:pStyle w:val="Ttulo1"/>
      </w:pPr>
      <w:bookmarkStart w:id="28" w:name="X13396160f02c09728a0dbb549900581b072251e"/>
      <w:bookmarkEnd w:id="24"/>
      <w:bookmarkEnd w:id="27"/>
      <w:r>
        <w:t>Página 8 — Potencial de IA usando Spring AI (aplicado a verticales)</w:t>
      </w:r>
    </w:p>
    <w:p w14:paraId="6FE8DACB" w14:textId="77777777" w:rsidR="002662E4" w:rsidRDefault="00000000">
      <w:pPr>
        <w:pStyle w:val="Ttulo3"/>
      </w:pPr>
      <w:bookmarkStart w:id="29" w:name="rag-multi-tenant-caso-enterprise"/>
      <w:r>
        <w:t>8.1 RAG multi-tenant (caso enterprise)</w:t>
      </w:r>
    </w:p>
    <w:p w14:paraId="531E8A77" w14:textId="77777777" w:rsidR="002662E4" w:rsidRDefault="00000000">
      <w:pPr>
        <w:pStyle w:val="Compact"/>
        <w:numPr>
          <w:ilvl w:val="0"/>
          <w:numId w:val="19"/>
        </w:numPr>
      </w:pPr>
      <w:r>
        <w:t>Cada tenant tiene su “memoria” separada.</w:t>
      </w:r>
    </w:p>
    <w:p w14:paraId="55B2E6A6" w14:textId="77777777" w:rsidR="002662E4" w:rsidRDefault="00000000">
      <w:pPr>
        <w:pStyle w:val="Compact"/>
        <w:numPr>
          <w:ilvl w:val="0"/>
          <w:numId w:val="19"/>
        </w:numPr>
      </w:pPr>
      <w:r>
        <w:t xml:space="preserve">El filtro por </w:t>
      </w:r>
      <w:r>
        <w:rPr>
          <w:rStyle w:val="VerbatimChar"/>
        </w:rPr>
        <w:t>tenantId + namespace</w:t>
      </w:r>
      <w:r>
        <w:t xml:space="preserve"> evita fugas de información.</w:t>
      </w:r>
    </w:p>
    <w:p w14:paraId="4B474BF7" w14:textId="77777777" w:rsidR="002662E4" w:rsidRDefault="00000000">
      <w:pPr>
        <w:pStyle w:val="Compact"/>
        <w:numPr>
          <w:ilvl w:val="0"/>
          <w:numId w:val="19"/>
        </w:numPr>
      </w:pPr>
      <w:r>
        <w:t>Se trazan costos y uso por tenant.</w:t>
      </w:r>
    </w:p>
    <w:p w14:paraId="093A1E85" w14:textId="77777777" w:rsidR="002662E4" w:rsidRDefault="00000000">
      <w:pPr>
        <w:pStyle w:val="Ttulo3"/>
      </w:pPr>
      <w:bookmarkStart w:id="30" w:name="extracción-estructurada"/>
      <w:bookmarkEnd w:id="29"/>
      <w:r>
        <w:t>8.2 Extracción estructurada</w:t>
      </w:r>
    </w:p>
    <w:p w14:paraId="15B19B5A" w14:textId="77777777" w:rsidR="002662E4" w:rsidRDefault="00000000">
      <w:pPr>
        <w:pStyle w:val="FirstParagraph"/>
      </w:pPr>
      <w:r>
        <w:t>Ejemplos: - RRHH: extraer competencias, riesgos, insights de desempeño. - Agro: extraer datos de informes, trazabilidad, compliance. - Educación: extraer objetivos, rúbricas, retroalimentación.</w:t>
      </w:r>
    </w:p>
    <w:p w14:paraId="59A186AA" w14:textId="77777777" w:rsidR="002662E4" w:rsidRDefault="00000000">
      <w:pPr>
        <w:pStyle w:val="Textoindependiente"/>
      </w:pPr>
      <w:r>
        <w:t>La extracción estructurada permite: - validación con schemas, - persistencia consistente, - automatización de workflows.</w:t>
      </w:r>
    </w:p>
    <w:p w14:paraId="24B7FFBA" w14:textId="77777777" w:rsidR="002662E4" w:rsidRDefault="00000000">
      <w:pPr>
        <w:pStyle w:val="Ttulo3"/>
      </w:pPr>
      <w:bookmarkStart w:id="31" w:name="tools-function-calling"/>
      <w:bookmarkEnd w:id="30"/>
      <w:r>
        <w:t>8.3 Tools / Function calling</w:t>
      </w:r>
    </w:p>
    <w:p w14:paraId="41DA3F7D" w14:textId="77777777" w:rsidR="002662E4" w:rsidRDefault="00000000">
      <w:pPr>
        <w:pStyle w:val="FirstParagraph"/>
      </w:pPr>
      <w:r>
        <w:t xml:space="preserve">El LLM no “hace magia”: ejecuta </w:t>
      </w:r>
      <w:r>
        <w:rPr>
          <w:b/>
          <w:bCs/>
        </w:rPr>
        <w:t>acciones controladas</w:t>
      </w:r>
      <w:r>
        <w:t>: - consultar órdenes, crear tickets, generar reportes, - disparar workflows.</w:t>
      </w:r>
    </w:p>
    <w:p w14:paraId="6CC26BBC" w14:textId="77777777" w:rsidR="002662E4" w:rsidRDefault="00000000">
      <w:pPr>
        <w:pStyle w:val="Textoindependiente"/>
      </w:pPr>
      <w:r>
        <w:t>Spring AI + Hexagonal ayuda a: - tipar herramientas, - auditar invocaciones, - aislar infraestructura.</w:t>
      </w:r>
    </w:p>
    <w:p w14:paraId="79ABF684" w14:textId="77777777" w:rsidR="002662E4" w:rsidRDefault="00000000">
      <w:pPr>
        <w:pStyle w:val="Ttulo3"/>
      </w:pPr>
      <w:bookmarkStart w:id="32" w:name="observabilidad-y-control"/>
      <w:bookmarkEnd w:id="31"/>
      <w:r>
        <w:t>8.4 Observabilidad y control</w:t>
      </w:r>
    </w:p>
    <w:p w14:paraId="551D2375" w14:textId="77777777" w:rsidR="002662E4" w:rsidRDefault="00000000">
      <w:pPr>
        <w:pStyle w:val="Compact"/>
        <w:numPr>
          <w:ilvl w:val="0"/>
          <w:numId w:val="20"/>
        </w:numPr>
      </w:pPr>
      <w:r>
        <w:t>métricas de latencia por endpoint y por tenant,</w:t>
      </w:r>
    </w:p>
    <w:p w14:paraId="59E622EF" w14:textId="77777777" w:rsidR="002662E4" w:rsidRDefault="00000000">
      <w:pPr>
        <w:pStyle w:val="Compact"/>
        <w:numPr>
          <w:ilvl w:val="0"/>
          <w:numId w:val="20"/>
        </w:numPr>
      </w:pPr>
      <w:r>
        <w:t>tokens por request,</w:t>
      </w:r>
    </w:p>
    <w:p w14:paraId="6CD70616" w14:textId="77777777" w:rsidR="002662E4" w:rsidRDefault="00000000">
      <w:pPr>
        <w:pStyle w:val="Compact"/>
        <w:numPr>
          <w:ilvl w:val="0"/>
          <w:numId w:val="20"/>
        </w:numPr>
      </w:pPr>
      <w:r>
        <w:t>trazas de pipelines RAG,</w:t>
      </w:r>
    </w:p>
    <w:p w14:paraId="10115CFA" w14:textId="77777777" w:rsidR="002662E4" w:rsidRDefault="00000000">
      <w:pPr>
        <w:pStyle w:val="Compact"/>
        <w:numPr>
          <w:ilvl w:val="0"/>
          <w:numId w:val="20"/>
        </w:numPr>
      </w:pPr>
      <w:r>
        <w:t>límites (rate limiting, budgets).</w:t>
      </w:r>
    </w:p>
    <w:p w14:paraId="0528945A" w14:textId="77777777" w:rsidR="002662E4" w:rsidRDefault="00000000">
      <w:r>
        <w:pict w14:anchorId="7C3B1C96">
          <v:rect id="_x0000_i1034" style="width:0;height:1.5pt" o:hralign="center" o:hrstd="t" o:hr="t"/>
        </w:pict>
      </w:r>
    </w:p>
    <w:p w14:paraId="00CFF6A6" w14:textId="77777777" w:rsidR="002662E4" w:rsidRDefault="00000000">
      <w:pPr>
        <w:pStyle w:val="Ttulo1"/>
      </w:pPr>
      <w:bookmarkStart w:id="33" w:name="X1d49317e5a8da227aaf2ae7aca0e2d6f137f64f"/>
      <w:bookmarkEnd w:id="28"/>
      <w:bookmarkEnd w:id="32"/>
      <w:r>
        <w:lastRenderedPageBreak/>
        <w:t>Página 9 — Estrategia de datos: PostgreSQL + MongoDB + Redis + Vector Store</w:t>
      </w:r>
    </w:p>
    <w:p w14:paraId="4535E963" w14:textId="77777777" w:rsidR="002662E4" w:rsidRDefault="00000000">
      <w:pPr>
        <w:pStyle w:val="Ttulo3"/>
      </w:pPr>
      <w:bookmarkStart w:id="34" w:name="Xe85dd31a0d833ef2a913afb97423986983f2287"/>
      <w:r>
        <w:t>9.1 Principio: “polyglot persistence” con reglas</w:t>
      </w:r>
    </w:p>
    <w:p w14:paraId="404765D0" w14:textId="77777777" w:rsidR="002662E4" w:rsidRDefault="00000000">
      <w:pPr>
        <w:pStyle w:val="Compact"/>
        <w:numPr>
          <w:ilvl w:val="0"/>
          <w:numId w:val="21"/>
        </w:numPr>
      </w:pPr>
      <w:r>
        <w:t>PostgreSQL: datos transaccionales, consistencia, integridad.</w:t>
      </w:r>
    </w:p>
    <w:p w14:paraId="0E19C29E" w14:textId="77777777" w:rsidR="002662E4" w:rsidRDefault="00000000">
      <w:pPr>
        <w:pStyle w:val="Compact"/>
        <w:numPr>
          <w:ilvl w:val="0"/>
          <w:numId w:val="21"/>
        </w:numPr>
      </w:pPr>
      <w:r>
        <w:t>MongoDB: documentos, contenido semi-estructurado, ingesta flexible.</w:t>
      </w:r>
    </w:p>
    <w:p w14:paraId="0D4BEA03" w14:textId="77777777" w:rsidR="002662E4" w:rsidRDefault="00000000">
      <w:pPr>
        <w:pStyle w:val="Compact"/>
        <w:numPr>
          <w:ilvl w:val="0"/>
          <w:numId w:val="21"/>
        </w:numPr>
      </w:pPr>
      <w:r>
        <w:t>Redis: cache, rate limiting, sessions, locks.</w:t>
      </w:r>
    </w:p>
    <w:p w14:paraId="345D3AED" w14:textId="77777777" w:rsidR="002662E4" w:rsidRDefault="00000000">
      <w:pPr>
        <w:pStyle w:val="Compact"/>
        <w:numPr>
          <w:ilvl w:val="0"/>
          <w:numId w:val="21"/>
        </w:numPr>
      </w:pPr>
      <w:r>
        <w:t>PGVector (Postgres): embeddings y búsqueda semántica con control SQL.</w:t>
      </w:r>
    </w:p>
    <w:p w14:paraId="77AA54A9" w14:textId="77777777" w:rsidR="002662E4" w:rsidRDefault="00000000">
      <w:pPr>
        <w:pStyle w:val="Ttulo3"/>
      </w:pPr>
      <w:bookmarkStart w:id="35" w:name="por-qué-pgvector-encaja-en-el-mvp"/>
      <w:bookmarkEnd w:id="34"/>
      <w:r>
        <w:t>9.2 Por qué PGVector encaja en el MVP</w:t>
      </w:r>
    </w:p>
    <w:p w14:paraId="5C7ECAEF" w14:textId="77777777" w:rsidR="002662E4" w:rsidRDefault="00000000">
      <w:pPr>
        <w:pStyle w:val="Compact"/>
        <w:numPr>
          <w:ilvl w:val="0"/>
          <w:numId w:val="22"/>
        </w:numPr>
      </w:pPr>
      <w:r>
        <w:t>Aprovecha PostgreSQL (ya presente en el stack).</w:t>
      </w:r>
    </w:p>
    <w:p w14:paraId="073C1043" w14:textId="77777777" w:rsidR="002662E4" w:rsidRDefault="00000000">
      <w:pPr>
        <w:pStyle w:val="Compact"/>
        <w:numPr>
          <w:ilvl w:val="0"/>
          <w:numId w:val="22"/>
        </w:numPr>
      </w:pPr>
      <w:r>
        <w:t>Control por tenant y gobernanza (partición lógica/índices).</w:t>
      </w:r>
    </w:p>
    <w:p w14:paraId="2648A139" w14:textId="77777777" w:rsidR="002662E4" w:rsidRDefault="00000000">
      <w:pPr>
        <w:pStyle w:val="Compact"/>
        <w:numPr>
          <w:ilvl w:val="0"/>
          <w:numId w:val="22"/>
        </w:numPr>
      </w:pPr>
      <w:r>
        <w:t>Menos moving parts para producción.</w:t>
      </w:r>
    </w:p>
    <w:p w14:paraId="4B5DDB1A" w14:textId="77777777" w:rsidR="002662E4" w:rsidRDefault="00000000">
      <w:pPr>
        <w:pStyle w:val="Ttulo3"/>
      </w:pPr>
      <w:bookmarkStart w:id="36" w:name="Xd8bce04a07c746ebe1a1f9e50d5bc8d8a5e8e26"/>
      <w:bookmarkEnd w:id="35"/>
      <w:r>
        <w:t>9.3 Mongo Atlas Vector Search (futuro o paralelo)</w:t>
      </w:r>
    </w:p>
    <w:p w14:paraId="6AAB54A7" w14:textId="77777777" w:rsidR="002662E4" w:rsidRDefault="00000000">
      <w:pPr>
        <w:pStyle w:val="FirstParagraph"/>
      </w:pPr>
      <w:r>
        <w:t>Útil cuando: - el conocimiento vive como documentos, - se necesita pipeline documental avanzado.</w:t>
      </w:r>
    </w:p>
    <w:p w14:paraId="49DB6D33" w14:textId="77777777" w:rsidR="002662E4" w:rsidRDefault="00000000">
      <w:pPr>
        <w:pStyle w:val="Textoindependiente"/>
      </w:pPr>
      <w:r>
        <w:t xml:space="preserve">Con la arquitectura por puertos, puedes soportar ambos: - </w:t>
      </w:r>
      <w:r>
        <w:rPr>
          <w:rStyle w:val="VerbatimChar"/>
        </w:rPr>
        <w:t>VectorStorePort</w:t>
      </w:r>
      <w:r>
        <w:t xml:space="preserve"> estable, - </w:t>
      </w:r>
      <w:r>
        <w:rPr>
          <w:rStyle w:val="VerbatimChar"/>
        </w:rPr>
        <w:t>PgVectorStoreAdapter</w:t>
      </w:r>
      <w:r>
        <w:t xml:space="preserve"> vs </w:t>
      </w:r>
      <w:r>
        <w:rPr>
          <w:rStyle w:val="VerbatimChar"/>
        </w:rPr>
        <w:t>MongoAtlasVectorStoreAdapter</w:t>
      </w:r>
      <w:r>
        <w:t xml:space="preserve"> por profiles.</w:t>
      </w:r>
    </w:p>
    <w:p w14:paraId="01F911E7" w14:textId="77777777" w:rsidR="002662E4" w:rsidRDefault="00000000">
      <w:r>
        <w:pict w14:anchorId="02C4A62D">
          <v:rect id="_x0000_i1035" style="width:0;height:1.5pt" o:hralign="center" o:hrstd="t" o:hr="t"/>
        </w:pict>
      </w:r>
    </w:p>
    <w:p w14:paraId="4B306C43" w14:textId="77777777" w:rsidR="002662E4" w:rsidRDefault="00000000">
      <w:pPr>
        <w:pStyle w:val="Ttulo1"/>
      </w:pPr>
      <w:bookmarkStart w:id="37" w:name="Xc18003c0856f61e8d5b4d7974eaef5d9a03ccf8"/>
      <w:bookmarkEnd w:id="33"/>
      <w:bookmarkEnd w:id="36"/>
      <w:r>
        <w:t>Página 10 — Operabilidad enterprise: seguridad, observabilidad, resiliencia</w:t>
      </w:r>
    </w:p>
    <w:p w14:paraId="1BB619AA" w14:textId="77777777" w:rsidR="002662E4" w:rsidRDefault="00000000">
      <w:pPr>
        <w:pStyle w:val="Ttulo3"/>
      </w:pPr>
      <w:bookmarkStart w:id="38" w:name="seguridad"/>
      <w:r>
        <w:t>10.1 Seguridad</w:t>
      </w:r>
    </w:p>
    <w:p w14:paraId="340358A3" w14:textId="77777777" w:rsidR="002662E4" w:rsidRDefault="00000000">
      <w:pPr>
        <w:pStyle w:val="Compact"/>
        <w:numPr>
          <w:ilvl w:val="0"/>
          <w:numId w:val="23"/>
        </w:numPr>
      </w:pPr>
      <w:r>
        <w:t>IAM emite JWT; servicios validan como Resource Server.</w:t>
      </w:r>
    </w:p>
    <w:p w14:paraId="7F6C42CC" w14:textId="77777777" w:rsidR="002662E4" w:rsidRDefault="00000000">
      <w:pPr>
        <w:pStyle w:val="Compact"/>
        <w:numPr>
          <w:ilvl w:val="0"/>
          <w:numId w:val="23"/>
        </w:numPr>
      </w:pPr>
      <w:r>
        <w:t>Scopes/roles gobiernan endpoints.</w:t>
      </w:r>
    </w:p>
    <w:p w14:paraId="774B874A" w14:textId="77777777" w:rsidR="002662E4" w:rsidRDefault="00000000">
      <w:pPr>
        <w:pStyle w:val="Compact"/>
        <w:numPr>
          <w:ilvl w:val="0"/>
          <w:numId w:val="23"/>
        </w:numPr>
      </w:pPr>
      <w:r>
        <w:t>Auditoría obligatoria en operaciones sensibles.</w:t>
      </w:r>
    </w:p>
    <w:p w14:paraId="27921367" w14:textId="77777777" w:rsidR="002662E4" w:rsidRDefault="00000000">
      <w:pPr>
        <w:pStyle w:val="Ttulo3"/>
      </w:pPr>
      <w:bookmarkStart w:id="39" w:name="observabilidad"/>
      <w:bookmarkEnd w:id="38"/>
      <w:r>
        <w:t>10.2 Observabilidad</w:t>
      </w:r>
    </w:p>
    <w:p w14:paraId="29FF1117" w14:textId="77777777" w:rsidR="002662E4" w:rsidRDefault="00000000">
      <w:pPr>
        <w:pStyle w:val="Compact"/>
        <w:numPr>
          <w:ilvl w:val="0"/>
          <w:numId w:val="24"/>
        </w:numPr>
      </w:pPr>
      <w:r>
        <w:t>Logging estructurado con correlation IDs.</w:t>
      </w:r>
    </w:p>
    <w:p w14:paraId="393F5B73" w14:textId="77777777" w:rsidR="002662E4" w:rsidRDefault="00000000">
      <w:pPr>
        <w:pStyle w:val="Compact"/>
        <w:numPr>
          <w:ilvl w:val="0"/>
          <w:numId w:val="24"/>
        </w:numPr>
      </w:pPr>
      <w:r>
        <w:t>Métricas (latencia, errores, tokens, costos).</w:t>
      </w:r>
    </w:p>
    <w:p w14:paraId="4EA4182D" w14:textId="77777777" w:rsidR="002662E4" w:rsidRDefault="00000000">
      <w:pPr>
        <w:pStyle w:val="Compact"/>
        <w:numPr>
          <w:ilvl w:val="0"/>
          <w:numId w:val="24"/>
        </w:numPr>
      </w:pPr>
      <w:r>
        <w:t>Trazas distribuidas (OpenTelemetry si se integra).</w:t>
      </w:r>
    </w:p>
    <w:p w14:paraId="0840688B" w14:textId="77777777" w:rsidR="002662E4" w:rsidRDefault="00000000">
      <w:pPr>
        <w:pStyle w:val="Ttulo3"/>
      </w:pPr>
      <w:bookmarkStart w:id="40" w:name="resiliencia"/>
      <w:bookmarkEnd w:id="39"/>
      <w:r>
        <w:t>10.3 Resiliencia</w:t>
      </w:r>
    </w:p>
    <w:p w14:paraId="29F74915" w14:textId="77777777" w:rsidR="002662E4" w:rsidRDefault="00000000">
      <w:pPr>
        <w:pStyle w:val="Compact"/>
        <w:numPr>
          <w:ilvl w:val="0"/>
          <w:numId w:val="25"/>
        </w:numPr>
      </w:pPr>
      <w:r>
        <w:t>Timeouts, retries controlados.</w:t>
      </w:r>
    </w:p>
    <w:p w14:paraId="0EBB6108" w14:textId="77777777" w:rsidR="002662E4" w:rsidRDefault="00000000">
      <w:pPr>
        <w:pStyle w:val="Compact"/>
        <w:numPr>
          <w:ilvl w:val="0"/>
          <w:numId w:val="25"/>
        </w:numPr>
      </w:pPr>
      <w:r>
        <w:t>Circuit breakers (si aplica).</w:t>
      </w:r>
    </w:p>
    <w:p w14:paraId="45861E70" w14:textId="77777777" w:rsidR="002662E4" w:rsidRDefault="00000000">
      <w:pPr>
        <w:pStyle w:val="Compact"/>
        <w:numPr>
          <w:ilvl w:val="0"/>
          <w:numId w:val="25"/>
        </w:numPr>
      </w:pPr>
      <w:r>
        <w:lastRenderedPageBreak/>
        <w:t>Degradación: stubs / fallback en tests y entornos sin LLM.</w:t>
      </w:r>
    </w:p>
    <w:p w14:paraId="454A80CF" w14:textId="77777777" w:rsidR="002662E4" w:rsidRDefault="00000000">
      <w:r>
        <w:pict w14:anchorId="4D27AD3E">
          <v:rect id="_x0000_i1036" style="width:0;height:1.5pt" o:hralign="center" o:hrstd="t" o:hr="t"/>
        </w:pict>
      </w:r>
    </w:p>
    <w:p w14:paraId="563C6209" w14:textId="77777777" w:rsidR="002662E4" w:rsidRDefault="00000000">
      <w:pPr>
        <w:pStyle w:val="Ttulo1"/>
      </w:pPr>
      <w:bookmarkStart w:id="41" w:name="X0a3a026829988a99e0c7fcfb75ba691f2557e26"/>
      <w:bookmarkEnd w:id="37"/>
      <w:bookmarkEnd w:id="40"/>
      <w:r>
        <w:t>Página 11 — Evolución controlada: versionado y compatibilidad</w:t>
      </w:r>
    </w:p>
    <w:p w14:paraId="6589CF21" w14:textId="77777777" w:rsidR="002662E4" w:rsidRDefault="00000000">
      <w:pPr>
        <w:pStyle w:val="Ttulo3"/>
      </w:pPr>
      <w:bookmarkStart w:id="42" w:name="versionado-de-contratos"/>
      <w:r>
        <w:t>11.1 Versionado de contratos</w:t>
      </w:r>
    </w:p>
    <w:p w14:paraId="72DC1959" w14:textId="77777777" w:rsidR="002662E4" w:rsidRDefault="00000000">
      <w:pPr>
        <w:pStyle w:val="Compact"/>
        <w:numPr>
          <w:ilvl w:val="0"/>
          <w:numId w:val="26"/>
        </w:numPr>
      </w:pPr>
      <w:r>
        <w:t>APIs versionadas (</w:t>
      </w:r>
      <w:r>
        <w:rPr>
          <w:rStyle w:val="VerbatimChar"/>
        </w:rPr>
        <w:t>/api/v1/...</w:t>
      </w:r>
      <w:r>
        <w:t>).</w:t>
      </w:r>
    </w:p>
    <w:p w14:paraId="00C56EE9" w14:textId="77777777" w:rsidR="002662E4" w:rsidRDefault="00000000">
      <w:pPr>
        <w:pStyle w:val="Compact"/>
        <w:numPr>
          <w:ilvl w:val="0"/>
          <w:numId w:val="26"/>
        </w:numPr>
      </w:pPr>
      <w:r>
        <w:t>DTOs con evolución compatible.</w:t>
      </w:r>
    </w:p>
    <w:p w14:paraId="313C929F" w14:textId="77777777" w:rsidR="002662E4" w:rsidRDefault="00000000">
      <w:pPr>
        <w:pStyle w:val="Compact"/>
        <w:numPr>
          <w:ilvl w:val="0"/>
          <w:numId w:val="26"/>
        </w:numPr>
      </w:pPr>
      <w:r>
        <w:t>Deprecaciones planificadas.</w:t>
      </w:r>
    </w:p>
    <w:p w14:paraId="7BD1BD85" w14:textId="77777777" w:rsidR="002662E4" w:rsidRDefault="00000000">
      <w:pPr>
        <w:pStyle w:val="Ttulo3"/>
      </w:pPr>
      <w:bookmarkStart w:id="43" w:name="versionado-de-core-platform"/>
      <w:bookmarkEnd w:id="42"/>
      <w:r>
        <w:t>11.2 Versionado de core-platform</w:t>
      </w:r>
    </w:p>
    <w:p w14:paraId="386081E7" w14:textId="77777777" w:rsidR="002662E4" w:rsidRDefault="00000000">
      <w:pPr>
        <w:pStyle w:val="FirstParagraph"/>
      </w:pPr>
      <w:r>
        <w:t>controversies core-platform como artefacto: - se publica con versiones, - los servicios actualizan según necesidad.</w:t>
      </w:r>
    </w:p>
    <w:p w14:paraId="69645069" w14:textId="77777777" w:rsidR="002662E4" w:rsidRDefault="00000000">
      <w:pPr>
        <w:pStyle w:val="Ttulo3"/>
      </w:pPr>
      <w:bookmarkStart w:id="44" w:name="roadmap-típico"/>
      <w:bookmarkEnd w:id="43"/>
      <w:r>
        <w:t>11.3 Roadmap típico</w:t>
      </w:r>
    </w:p>
    <w:p w14:paraId="486DAFA6" w14:textId="77777777" w:rsidR="002662E4" w:rsidRDefault="00000000">
      <w:pPr>
        <w:pStyle w:val="Compact"/>
        <w:numPr>
          <w:ilvl w:val="0"/>
          <w:numId w:val="27"/>
        </w:numPr>
      </w:pPr>
      <w:r>
        <w:t>MVP: RAG + extracción básica + observabilidad mínima.</w:t>
      </w:r>
    </w:p>
    <w:p w14:paraId="32F85589" w14:textId="77777777" w:rsidR="002662E4" w:rsidRDefault="00000000">
      <w:pPr>
        <w:pStyle w:val="Compact"/>
        <w:numPr>
          <w:ilvl w:val="0"/>
          <w:numId w:val="27"/>
        </w:numPr>
      </w:pPr>
      <w:r>
        <w:t>Fase 2: tools/function calling, budgets por tenant, guardrails.</w:t>
      </w:r>
    </w:p>
    <w:p w14:paraId="7BF647A0" w14:textId="77777777" w:rsidR="002662E4" w:rsidRDefault="00000000">
      <w:pPr>
        <w:pStyle w:val="Compact"/>
        <w:numPr>
          <w:ilvl w:val="0"/>
          <w:numId w:val="27"/>
        </w:numPr>
      </w:pPr>
      <w:r>
        <w:t>Fase 3: multi‑vector stores, embeddings optimizados, evaluación/quality gates.</w:t>
      </w:r>
    </w:p>
    <w:p w14:paraId="3226C3AE" w14:textId="77777777" w:rsidR="002662E4" w:rsidRDefault="00000000">
      <w:r>
        <w:pict w14:anchorId="062DF367">
          <v:rect id="_x0000_i1037" style="width:0;height:1.5pt" o:hralign="center" o:hrstd="t" o:hr="t"/>
        </w:pict>
      </w:r>
    </w:p>
    <w:p w14:paraId="142DBC1C" w14:textId="77777777" w:rsidR="002662E4" w:rsidRDefault="00000000">
      <w:pPr>
        <w:pStyle w:val="Ttulo1"/>
      </w:pPr>
      <w:bookmarkStart w:id="45" w:name="X0b44de5698a303a71972c18a85599382cb1d9c4"/>
      <w:bookmarkEnd w:id="41"/>
      <w:bookmarkEnd w:id="44"/>
      <w:r>
        <w:t>Página 12 — Checklist de “enterprise readiness”</w:t>
      </w:r>
    </w:p>
    <w:p w14:paraId="3996461B" w14:textId="77777777" w:rsidR="002662E4" w:rsidRDefault="00000000">
      <w:pPr>
        <w:pStyle w:val="Ttulo3"/>
      </w:pPr>
      <w:bookmarkStart w:id="46" w:name="arquitectura"/>
      <w:r>
        <w:t>Arquitectura</w:t>
      </w:r>
    </w:p>
    <w:p w14:paraId="550C3BAB" w14:textId="77777777" w:rsidR="002662E4" w:rsidRDefault="00000000">
      <w:pPr>
        <w:pStyle w:val="Compact"/>
        <w:numPr>
          <w:ilvl w:val="0"/>
          <w:numId w:val="28"/>
        </w:numPr>
      </w:pPr>
      <w:r>
        <w:t>Bounded contexts claros (core-platform vs iam vs ai).</w:t>
      </w:r>
    </w:p>
    <w:p w14:paraId="515A025C" w14:textId="77777777" w:rsidR="002662E4" w:rsidRDefault="00000000">
      <w:pPr>
        <w:pStyle w:val="Compact"/>
        <w:numPr>
          <w:ilvl w:val="0"/>
          <w:numId w:val="29"/>
        </w:numPr>
      </w:pPr>
      <w:r>
        <w:t>Puertos/adapters con dependencias correctas.</w:t>
      </w:r>
    </w:p>
    <w:p w14:paraId="05196B34" w14:textId="77777777" w:rsidR="002662E4" w:rsidRDefault="00000000">
      <w:pPr>
        <w:pStyle w:val="Compact"/>
        <w:numPr>
          <w:ilvl w:val="0"/>
          <w:numId w:val="30"/>
        </w:numPr>
      </w:pPr>
      <w:r>
        <w:t>Tests por capa (unit, adapter, controller).</w:t>
      </w:r>
    </w:p>
    <w:p w14:paraId="3B324CF5" w14:textId="77777777" w:rsidR="002662E4" w:rsidRDefault="00000000">
      <w:pPr>
        <w:pStyle w:val="Ttulo3"/>
      </w:pPr>
      <w:bookmarkStart w:id="47" w:name="seguridad-1"/>
      <w:bookmarkEnd w:id="46"/>
      <w:r>
        <w:t>Seguridad</w:t>
      </w:r>
    </w:p>
    <w:p w14:paraId="13BF2D25" w14:textId="77777777" w:rsidR="002662E4" w:rsidRDefault="00000000">
      <w:pPr>
        <w:pStyle w:val="Compact"/>
        <w:numPr>
          <w:ilvl w:val="0"/>
          <w:numId w:val="31"/>
        </w:numPr>
      </w:pPr>
      <w:r>
        <w:t>JWT resource server en ai-service.</w:t>
      </w:r>
    </w:p>
    <w:p w14:paraId="2833ABA0" w14:textId="77777777" w:rsidR="002662E4" w:rsidRDefault="00000000">
      <w:pPr>
        <w:pStyle w:val="Compact"/>
        <w:numPr>
          <w:ilvl w:val="0"/>
          <w:numId w:val="32"/>
        </w:numPr>
      </w:pPr>
      <w:r>
        <w:t>Scopes/roles por endpoint.</w:t>
      </w:r>
    </w:p>
    <w:p w14:paraId="614BE207" w14:textId="77777777" w:rsidR="002662E4" w:rsidRDefault="00000000">
      <w:pPr>
        <w:pStyle w:val="Compact"/>
        <w:numPr>
          <w:ilvl w:val="0"/>
          <w:numId w:val="33"/>
        </w:numPr>
      </w:pPr>
      <w:r>
        <w:t>Tenant isolation: filtros obligatorios.</w:t>
      </w:r>
    </w:p>
    <w:p w14:paraId="372B1CA1" w14:textId="77777777" w:rsidR="002662E4" w:rsidRDefault="00000000">
      <w:pPr>
        <w:pStyle w:val="Ttulo3"/>
      </w:pPr>
      <w:bookmarkStart w:id="48" w:name="datos"/>
      <w:bookmarkEnd w:id="47"/>
      <w:r>
        <w:t>Datos</w:t>
      </w:r>
    </w:p>
    <w:p w14:paraId="0BF63085" w14:textId="77777777" w:rsidR="002662E4" w:rsidRDefault="00000000">
      <w:pPr>
        <w:pStyle w:val="Compact"/>
        <w:numPr>
          <w:ilvl w:val="0"/>
          <w:numId w:val="34"/>
        </w:numPr>
      </w:pPr>
      <w:r>
        <w:t>PGVector con schema init controlado.</w:t>
      </w:r>
    </w:p>
    <w:p w14:paraId="7EB02498" w14:textId="77777777" w:rsidR="002662E4" w:rsidRDefault="00000000">
      <w:pPr>
        <w:pStyle w:val="Compact"/>
        <w:numPr>
          <w:ilvl w:val="0"/>
          <w:numId w:val="35"/>
        </w:numPr>
      </w:pPr>
      <w:r>
        <w:t>Estrategia de namespaces.</w:t>
      </w:r>
    </w:p>
    <w:p w14:paraId="4678E9F5" w14:textId="77777777" w:rsidR="002662E4" w:rsidRDefault="00000000">
      <w:pPr>
        <w:pStyle w:val="Compact"/>
        <w:numPr>
          <w:ilvl w:val="0"/>
          <w:numId w:val="36"/>
        </w:numPr>
      </w:pPr>
      <w:r>
        <w:t>Política de retención y auditoría.</w:t>
      </w:r>
    </w:p>
    <w:p w14:paraId="27B436E5" w14:textId="77777777" w:rsidR="002662E4" w:rsidRDefault="00000000">
      <w:pPr>
        <w:pStyle w:val="Ttulo3"/>
      </w:pPr>
      <w:bookmarkStart w:id="49" w:name="operación"/>
      <w:bookmarkEnd w:id="48"/>
      <w:r>
        <w:lastRenderedPageBreak/>
        <w:t>Operación</w:t>
      </w:r>
    </w:p>
    <w:p w14:paraId="47AAAF54" w14:textId="77777777" w:rsidR="002662E4" w:rsidRDefault="00000000">
      <w:pPr>
        <w:pStyle w:val="Compact"/>
        <w:numPr>
          <w:ilvl w:val="0"/>
          <w:numId w:val="37"/>
        </w:numPr>
      </w:pPr>
      <w:r>
        <w:t>Docker/dev env reproducible.</w:t>
      </w:r>
    </w:p>
    <w:p w14:paraId="7A1515EF" w14:textId="77777777" w:rsidR="002662E4" w:rsidRDefault="00000000">
      <w:pPr>
        <w:pStyle w:val="Compact"/>
        <w:numPr>
          <w:ilvl w:val="0"/>
          <w:numId w:val="38"/>
        </w:numPr>
      </w:pPr>
      <w:r>
        <w:t>Observabilidad mínima (actuator, métricas, logs).</w:t>
      </w:r>
    </w:p>
    <w:p w14:paraId="15F76BA9" w14:textId="77777777" w:rsidR="002662E4" w:rsidRDefault="00000000">
      <w:pPr>
        <w:pStyle w:val="Compact"/>
        <w:numPr>
          <w:ilvl w:val="0"/>
          <w:numId w:val="39"/>
        </w:numPr>
      </w:pPr>
      <w:r>
        <w:t>Pipelines CI/CD (cuando se habiliten).</w:t>
      </w:r>
    </w:p>
    <w:p w14:paraId="4FE9F35B" w14:textId="77777777" w:rsidR="002662E4" w:rsidRDefault="00000000">
      <w:r>
        <w:pict w14:anchorId="2BDF72A9">
          <v:rect id="_x0000_i1038" style="width:0;height:1.5pt" o:hralign="center" o:hrstd="t" o:hr="t"/>
        </w:pict>
      </w:r>
    </w:p>
    <w:p w14:paraId="5D29D667" w14:textId="77777777" w:rsidR="002662E4" w:rsidRDefault="00000000">
      <w:pPr>
        <w:pStyle w:val="Ttulo2"/>
      </w:pPr>
      <w:bookmarkStart w:id="50" w:name="cierre"/>
      <w:bookmarkEnd w:id="49"/>
      <w:r>
        <w:t>Cierre</w:t>
      </w:r>
    </w:p>
    <w:p w14:paraId="29132049" w14:textId="77777777" w:rsidR="002662E4" w:rsidRDefault="00000000">
      <w:pPr>
        <w:pStyle w:val="FirstParagraph"/>
      </w:pPr>
      <w:r>
        <w:t xml:space="preserve">Esta arquitectura es “de grandes ligas” porque combina: - </w:t>
      </w:r>
      <w:r>
        <w:rPr>
          <w:b/>
          <w:bCs/>
        </w:rPr>
        <w:t>plataforma reutilizable</w:t>
      </w:r>
      <w:r>
        <w:t xml:space="preserve"> (core-platform), - </w:t>
      </w:r>
      <w:r>
        <w:rPr>
          <w:b/>
          <w:bCs/>
        </w:rPr>
        <w:t>seguridad centralizada</w:t>
      </w:r>
      <w:r>
        <w:t xml:space="preserve"> (iam-service), - </w:t>
      </w:r>
      <w:r>
        <w:rPr>
          <w:b/>
          <w:bCs/>
        </w:rPr>
        <w:t>IA empresarial reutilizable y portable</w:t>
      </w:r>
      <w:r>
        <w:t xml:space="preserve"> (ai-service con Spring AI),</w:t>
      </w:r>
    </w:p>
    <w:p w14:paraId="5DCA5574" w14:textId="77777777" w:rsidR="002662E4" w:rsidRDefault="00000000">
      <w:pPr>
        <w:pStyle w:val="Textoindependiente"/>
      </w:pPr>
      <w:r>
        <w:t>con límites claros, contratos estables, operabilidad y una estrategia diseñada para escalar a múltiples verticales sin duplicación ni caos técnico.</w:t>
      </w:r>
    </w:p>
    <w:p w14:paraId="363D212D" w14:textId="77777777" w:rsidR="002662E4" w:rsidRDefault="00000000">
      <w:r>
        <w:pict w14:anchorId="363E98BC">
          <v:rect id="_x0000_i1039" style="width:0;height:1.5pt" o:hralign="center" o:hrstd="t" o:hr="t"/>
        </w:pict>
      </w:r>
    </w:p>
    <w:p w14:paraId="622E939D" w14:textId="77777777" w:rsidR="002662E4" w:rsidRDefault="00000000">
      <w:pPr>
        <w:pStyle w:val="Ttulo1"/>
      </w:pPr>
      <w:bookmarkStart w:id="51" w:name="Xe65109c657cdd302b45db6156e6dcfe43b69d2f"/>
      <w:bookmarkEnd w:id="45"/>
      <w:bookmarkEnd w:id="50"/>
      <w:r>
        <w:t>Anexo — Estructura de carpetas por repositorio (10 páginas)</w:t>
      </w:r>
    </w:p>
    <w:p w14:paraId="2FE1C6D4" w14:textId="77777777" w:rsidR="002662E4" w:rsidRDefault="00000000">
      <w:pPr>
        <w:pStyle w:val="Textodebloque"/>
      </w:pPr>
      <w:r>
        <w:t xml:space="preserve">Este anexo explica, con enfoque técnico–académico, </w:t>
      </w:r>
      <w:r>
        <w:rPr>
          <w:b/>
          <w:bCs/>
        </w:rPr>
        <w:t>qué significa cada carpeta</w:t>
      </w:r>
      <w:r>
        <w:t xml:space="preserve"> en cada repositorio (</w:t>
      </w:r>
      <w:r>
        <w:rPr>
          <w:b/>
          <w:bCs/>
        </w:rPr>
        <w:t>core-platform</w:t>
      </w:r>
      <w:r>
        <w:t xml:space="preserve">, </w:t>
      </w:r>
      <w:r>
        <w:rPr>
          <w:b/>
          <w:bCs/>
        </w:rPr>
        <w:t>iam-service</w:t>
      </w:r>
      <w:r>
        <w:t xml:space="preserve">, </w:t>
      </w:r>
      <w:r>
        <w:rPr>
          <w:b/>
          <w:bCs/>
        </w:rPr>
        <w:t>ai-service</w:t>
      </w:r>
      <w:r>
        <w:t xml:space="preserve">) y </w:t>
      </w:r>
      <w:r>
        <w:rPr>
          <w:b/>
          <w:bCs/>
        </w:rPr>
        <w:t>cómo se relacionan entre sí</w:t>
      </w:r>
      <w:r>
        <w:t>. La estructura propuesta es coherente con DDD + Hexagonal/Clean y Maven multi-módulo.</w:t>
      </w:r>
    </w:p>
    <w:p w14:paraId="03956FDD" w14:textId="77777777" w:rsidR="002662E4" w:rsidRDefault="00000000">
      <w:r>
        <w:pict w14:anchorId="1A7627E3">
          <v:rect id="_x0000_i1040" style="width:0;height:1.5pt" o:hralign="center" o:hrstd="t" o:hr="t"/>
        </w:pict>
      </w:r>
    </w:p>
    <w:p w14:paraId="16F11148" w14:textId="77777777" w:rsidR="002662E4" w:rsidRDefault="00000000">
      <w:pPr>
        <w:pStyle w:val="Ttulo2"/>
      </w:pPr>
      <w:bookmarkStart w:id="52" w:name="Xe7e2aa58a415fc8e36f02136ad594a94383d046"/>
      <w:r>
        <w:t>Página 1 — Convenciones comunes (aplican a los 3 repos)</w:t>
      </w:r>
    </w:p>
    <w:p w14:paraId="3930C023" w14:textId="77777777" w:rsidR="002662E4" w:rsidRDefault="00000000">
      <w:pPr>
        <w:pStyle w:val="FirstParagraph"/>
      </w:pPr>
      <w:r>
        <w:t xml:space="preserve">Antes de detallar cada repo, es importante fijar un vocabulario común. En arquitectura Clean/Hexagonal, la organización del código persigue un objetivo: </w:t>
      </w:r>
      <w:r>
        <w:rPr>
          <w:b/>
          <w:bCs/>
        </w:rPr>
        <w:t>proteger el dominio</w:t>
      </w:r>
      <w:r>
        <w:t xml:space="preserve"> y </w:t>
      </w:r>
      <w:r>
        <w:rPr>
          <w:b/>
          <w:bCs/>
        </w:rPr>
        <w:t>controlar dependencias</w:t>
      </w:r>
      <w:r>
        <w:t>.</w:t>
      </w:r>
    </w:p>
    <w:p w14:paraId="1E47D569" w14:textId="77777777" w:rsidR="002662E4" w:rsidRDefault="00000000">
      <w:pPr>
        <w:pStyle w:val="Ttulo3"/>
      </w:pPr>
      <w:bookmarkStart w:id="53" w:name="capas-módulos-típicas-en-cada-servicio"/>
      <w:r>
        <w:t>1.1 Capas (módulos) típicas en cada servicio</w:t>
      </w:r>
    </w:p>
    <w:p w14:paraId="44D2D6B1" w14:textId="77777777" w:rsidR="002662E4" w:rsidRDefault="00000000">
      <w:pPr>
        <w:pStyle w:val="Compact"/>
        <w:numPr>
          <w:ilvl w:val="0"/>
          <w:numId w:val="40"/>
        </w:numPr>
      </w:pPr>
      <w:r>
        <w:rPr>
          <w:rStyle w:val="VerbatimChar"/>
          <w:b/>
          <w:bCs/>
        </w:rPr>
        <w:t>*-domain</w:t>
      </w:r>
      <w:r>
        <w:t xml:space="preserve">: </w:t>
      </w:r>
      <w:r>
        <w:rPr>
          <w:i/>
          <w:iCs/>
        </w:rPr>
        <w:t>modelo de dominio</w:t>
      </w:r>
      <w:r>
        <w:t xml:space="preserve"> (entidades, value objects, políticas). No conoce frameworks.</w:t>
      </w:r>
    </w:p>
    <w:p w14:paraId="67830AF5" w14:textId="77777777" w:rsidR="002662E4" w:rsidRDefault="00000000">
      <w:pPr>
        <w:pStyle w:val="Compact"/>
        <w:numPr>
          <w:ilvl w:val="0"/>
          <w:numId w:val="40"/>
        </w:numPr>
      </w:pPr>
      <w:r>
        <w:rPr>
          <w:rStyle w:val="VerbatimChar"/>
          <w:b/>
          <w:bCs/>
        </w:rPr>
        <w:t>*-application</w:t>
      </w:r>
      <w:r>
        <w:t xml:space="preserve">: </w:t>
      </w:r>
      <w:r>
        <w:rPr>
          <w:i/>
          <w:iCs/>
        </w:rPr>
        <w:t>casos de uso</w:t>
      </w:r>
      <w:r>
        <w:t xml:space="preserve"> (use cases) y </w:t>
      </w:r>
      <w:r>
        <w:rPr>
          <w:i/>
          <w:iCs/>
        </w:rPr>
        <w:t>puertos</w:t>
      </w:r>
      <w:r>
        <w:t xml:space="preserve"> (ports). Define lo que el sistema hace.</w:t>
      </w:r>
    </w:p>
    <w:p w14:paraId="29483DDC" w14:textId="77777777" w:rsidR="002662E4" w:rsidRDefault="00000000">
      <w:pPr>
        <w:pStyle w:val="Compact"/>
        <w:numPr>
          <w:ilvl w:val="0"/>
          <w:numId w:val="40"/>
        </w:numPr>
      </w:pPr>
      <w:r>
        <w:rPr>
          <w:rStyle w:val="VerbatimChar"/>
          <w:b/>
          <w:bCs/>
        </w:rPr>
        <w:t>*-infrastructure</w:t>
      </w:r>
      <w:r>
        <w:t xml:space="preserve">: </w:t>
      </w:r>
      <w:r>
        <w:rPr>
          <w:i/>
          <w:iCs/>
        </w:rPr>
        <w:t>adaptadores</w:t>
      </w:r>
      <w:r>
        <w:t xml:space="preserve"> hacia tecnologías (DB, mensajería, proveedores externos).</w:t>
      </w:r>
    </w:p>
    <w:p w14:paraId="5379E721" w14:textId="77777777" w:rsidR="002662E4" w:rsidRDefault="00000000">
      <w:pPr>
        <w:pStyle w:val="Compact"/>
        <w:numPr>
          <w:ilvl w:val="0"/>
          <w:numId w:val="40"/>
        </w:numPr>
      </w:pPr>
      <w:r>
        <w:rPr>
          <w:rStyle w:val="VerbatimChar"/>
          <w:b/>
          <w:bCs/>
        </w:rPr>
        <w:t>*-api</w:t>
      </w:r>
      <w:r>
        <w:t>: capa de entrega (REST/GraphQL). Depende de application, no de infrastructure.</w:t>
      </w:r>
    </w:p>
    <w:p w14:paraId="06A4BE66" w14:textId="77777777" w:rsidR="002662E4" w:rsidRDefault="00000000">
      <w:pPr>
        <w:pStyle w:val="Compact"/>
        <w:numPr>
          <w:ilvl w:val="0"/>
          <w:numId w:val="40"/>
        </w:numPr>
      </w:pPr>
      <w:r>
        <w:rPr>
          <w:rStyle w:val="VerbatimChar"/>
          <w:b/>
          <w:bCs/>
        </w:rPr>
        <w:t>*-bootstrap</w:t>
      </w:r>
      <w:r>
        <w:t>: aplicación Spring Boot que “ensambla” todo (wiring, perfiles, configuración).</w:t>
      </w:r>
    </w:p>
    <w:p w14:paraId="7929079F" w14:textId="77777777" w:rsidR="002662E4" w:rsidRDefault="00000000">
      <w:pPr>
        <w:pStyle w:val="FirstParagraph"/>
      </w:pPr>
      <w:r>
        <w:lastRenderedPageBreak/>
        <w:t xml:space="preserve">Esta separación es “de grandes ligas” por dos razones: 1) </w:t>
      </w:r>
      <w:r>
        <w:rPr>
          <w:b/>
          <w:bCs/>
        </w:rPr>
        <w:t>Regla de dependencias</w:t>
      </w:r>
      <w:r>
        <w:t xml:space="preserve">: las capas internas no dependen de las externas. 2) </w:t>
      </w:r>
      <w:r>
        <w:rPr>
          <w:b/>
          <w:bCs/>
        </w:rPr>
        <w:t>Evolución controlada</w:t>
      </w:r>
      <w:r>
        <w:t>: puedes cambiar tecnología (DB, LLM, proveedor) sin reescribir el dominio.</w:t>
      </w:r>
    </w:p>
    <w:p w14:paraId="36166449" w14:textId="77777777" w:rsidR="002662E4" w:rsidRDefault="00000000">
      <w:pPr>
        <w:pStyle w:val="Ttulo3"/>
      </w:pPr>
      <w:bookmarkStart w:id="54" w:name="carpetas-transversales-habituales"/>
      <w:bookmarkEnd w:id="53"/>
      <w:r>
        <w:t>1.2 Carpetas transversales habituales</w:t>
      </w:r>
    </w:p>
    <w:p w14:paraId="1412125F" w14:textId="77777777" w:rsidR="002662E4" w:rsidRDefault="00000000">
      <w:pPr>
        <w:pStyle w:val="Compact"/>
        <w:numPr>
          <w:ilvl w:val="0"/>
          <w:numId w:val="41"/>
        </w:numPr>
      </w:pPr>
      <w:r>
        <w:rPr>
          <w:rStyle w:val="VerbatimChar"/>
          <w:b/>
          <w:bCs/>
        </w:rPr>
        <w:t>.github/</w:t>
      </w:r>
      <w:r>
        <w:t>: workflows CI, templates PR/Issues, políticas.</w:t>
      </w:r>
    </w:p>
    <w:p w14:paraId="145795CA" w14:textId="77777777" w:rsidR="002662E4" w:rsidRDefault="00000000">
      <w:pPr>
        <w:pStyle w:val="Compact"/>
        <w:numPr>
          <w:ilvl w:val="0"/>
          <w:numId w:val="41"/>
        </w:numPr>
      </w:pPr>
      <w:r>
        <w:rPr>
          <w:rStyle w:val="VerbatimChar"/>
          <w:b/>
          <w:bCs/>
        </w:rPr>
        <w:t>docs/</w:t>
      </w:r>
      <w:r>
        <w:t>: ADRs, decisiones, diagramas, guías operativas.</w:t>
      </w:r>
    </w:p>
    <w:p w14:paraId="7F1A2099" w14:textId="77777777" w:rsidR="002662E4" w:rsidRDefault="00000000">
      <w:pPr>
        <w:pStyle w:val="Compact"/>
        <w:numPr>
          <w:ilvl w:val="0"/>
          <w:numId w:val="41"/>
        </w:numPr>
      </w:pPr>
      <w:r>
        <w:rPr>
          <w:rStyle w:val="VerbatimChar"/>
          <w:b/>
          <w:bCs/>
        </w:rPr>
        <w:t>scripts/</w:t>
      </w:r>
      <w:r>
        <w:t>: automatización reproducible (dev-up, lint, test, release).</w:t>
      </w:r>
    </w:p>
    <w:p w14:paraId="286192F5" w14:textId="77777777" w:rsidR="002662E4" w:rsidRDefault="00000000">
      <w:pPr>
        <w:pStyle w:val="Compact"/>
        <w:numPr>
          <w:ilvl w:val="0"/>
          <w:numId w:val="41"/>
        </w:numPr>
      </w:pPr>
      <w:r>
        <w:rPr>
          <w:rStyle w:val="VerbatimChar"/>
          <w:b/>
          <w:bCs/>
        </w:rPr>
        <w:t>infra/</w:t>
      </w:r>
      <w:r>
        <w:rPr>
          <w:b/>
          <w:bCs/>
        </w:rPr>
        <w:t xml:space="preserve"> o </w:t>
      </w:r>
      <w:r>
        <w:rPr>
          <w:rStyle w:val="VerbatimChar"/>
          <w:b/>
          <w:bCs/>
        </w:rPr>
        <w:t>deploy/</w:t>
      </w:r>
      <w:r>
        <w:t>: docker-compose, Helm charts, manifests.</w:t>
      </w:r>
    </w:p>
    <w:p w14:paraId="424F80C5" w14:textId="77777777" w:rsidR="002662E4" w:rsidRDefault="00000000">
      <w:pPr>
        <w:pStyle w:val="Compact"/>
        <w:numPr>
          <w:ilvl w:val="0"/>
          <w:numId w:val="41"/>
        </w:numPr>
      </w:pPr>
      <w:r>
        <w:rPr>
          <w:rStyle w:val="VerbatimChar"/>
          <w:b/>
          <w:bCs/>
        </w:rPr>
        <w:t>.mvn/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mvnw*</w:t>
      </w:r>
      <w:r>
        <w:t>: Maven wrapper para builds deterministas.</w:t>
      </w:r>
    </w:p>
    <w:p w14:paraId="7F0BCF24" w14:textId="77777777" w:rsidR="002662E4" w:rsidRDefault="00000000">
      <w:r>
        <w:pict w14:anchorId="41E4DCCC">
          <v:rect id="_x0000_i1041" style="width:0;height:1.5pt" o:hralign="center" o:hrstd="t" o:hr="t"/>
        </w:pict>
      </w:r>
    </w:p>
    <w:p w14:paraId="0316A685" w14:textId="77777777" w:rsidR="002662E4" w:rsidRDefault="00000000">
      <w:pPr>
        <w:pStyle w:val="Ttulo2"/>
      </w:pPr>
      <w:bookmarkStart w:id="55" w:name="X105cf009ac385171eb81b724b5b2e057be8d76d"/>
      <w:bookmarkEnd w:id="52"/>
      <w:bookmarkEnd w:id="54"/>
      <w:r>
        <w:t xml:space="preserve">Página 2 — Repositorio 1/3: </w:t>
      </w:r>
      <w:r>
        <w:rPr>
          <w:b/>
          <w:bCs/>
        </w:rPr>
        <w:t>core-platform</w:t>
      </w:r>
      <w:r>
        <w:t xml:space="preserve"> (visión y árbol típico)</w:t>
      </w:r>
    </w:p>
    <w:p w14:paraId="16FEFB55" w14:textId="77777777" w:rsidR="002662E4" w:rsidRDefault="00000000">
      <w:pPr>
        <w:pStyle w:val="FirstParagraph"/>
      </w:pPr>
      <w:r>
        <w:rPr>
          <w:b/>
          <w:bCs/>
        </w:rPr>
        <w:t>core-platform</w:t>
      </w:r>
      <w:r>
        <w:t xml:space="preserve"> es la base reutilizable que consumen </w:t>
      </w:r>
      <w:r>
        <w:rPr>
          <w:b/>
          <w:bCs/>
        </w:rPr>
        <w:t>iam-service</w:t>
      </w:r>
      <w:r>
        <w:t xml:space="preserve">, </w:t>
      </w:r>
      <w:r>
        <w:rPr>
          <w:b/>
          <w:bCs/>
        </w:rPr>
        <w:t>ai-service</w:t>
      </w:r>
      <w:r>
        <w:t xml:space="preserve"> y futuras verticales. Por eso se organiza como </w:t>
      </w:r>
      <w:r>
        <w:rPr>
          <w:b/>
          <w:bCs/>
        </w:rPr>
        <w:t>librería/plataforma</w:t>
      </w:r>
      <w:r>
        <w:t xml:space="preserve"> (artefactos Maven), no como un único “servicio”.</w:t>
      </w:r>
    </w:p>
    <w:p w14:paraId="4EFCBC81" w14:textId="77777777" w:rsidR="002662E4" w:rsidRDefault="00000000">
      <w:pPr>
        <w:pStyle w:val="Ttulo3"/>
      </w:pPr>
      <w:bookmarkStart w:id="56" w:name="árbol-propuesto-orientativo-enterprise"/>
      <w:r>
        <w:t>2.1 Árbol propuesto (orientativo, enterprise)</w:t>
      </w:r>
    </w:p>
    <w:p w14:paraId="50D87C6D" w14:textId="77777777" w:rsidR="002662E4" w:rsidRDefault="00000000">
      <w:pPr>
        <w:pStyle w:val="SourceCode"/>
      </w:pPr>
      <w:r>
        <w:rPr>
          <w:rStyle w:val="VerbatimChar"/>
        </w:rPr>
        <w:t>core-platform/</w:t>
      </w:r>
      <w:r>
        <w:br/>
      </w:r>
      <w:r>
        <w:rPr>
          <w:rStyle w:val="VerbatimChar"/>
        </w:rPr>
        <w:t>├── pom.xml                      # parent BOM + rules + pluginManagement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├── .mvn/ + mvnw + mvnw.cmd       # build reproducible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adr/                      # Architecture Decision Records (ADR-001, ADR-002...)</w:t>
      </w:r>
      <w:r>
        <w:br/>
      </w:r>
      <w:r>
        <w:rPr>
          <w:rStyle w:val="VerbatimChar"/>
        </w:rPr>
        <w:t>│   ├── diagrams/                 # C4, sequence, componentes</w:t>
      </w:r>
      <w:r>
        <w:br/>
      </w:r>
      <w:r>
        <w:rPr>
          <w:rStyle w:val="VerbatimChar"/>
        </w:rPr>
        <w:t>│   └── standards/                # convenciones, naming, error codes</w:t>
      </w:r>
      <w:r>
        <w:br/>
      </w:r>
      <w:r>
        <w:rPr>
          <w:rStyle w:val="VerbatimChar"/>
        </w:rPr>
        <w:t>├── scripts/                      # release, verify, formatting</w:t>
      </w:r>
      <w:r>
        <w:br/>
      </w:r>
      <w:r>
        <w:rPr>
          <w:rStyle w:val="VerbatimChar"/>
        </w:rPr>
        <w:t>└── modules/</w:t>
      </w:r>
      <w:r>
        <w:br/>
      </w:r>
      <w:r>
        <w:rPr>
          <w:rStyle w:val="VerbatimChar"/>
        </w:rPr>
        <w:t xml:space="preserve">    ├── core-bom/                 # BOM propio: versions alineadas para toda la plataforma</w:t>
      </w:r>
      <w:r>
        <w:br/>
      </w:r>
      <w:r>
        <w:rPr>
          <w:rStyle w:val="VerbatimChar"/>
        </w:rPr>
        <w:t xml:space="preserve">    ├── core-commons/             # utilidades comunes (strings, time, ids, validation)</w:t>
      </w:r>
      <w:r>
        <w:br/>
      </w:r>
      <w:r>
        <w:rPr>
          <w:rStyle w:val="VerbatimChar"/>
        </w:rPr>
        <w:t xml:space="preserve">    ├── core-tenancy/             # TenantContext, interceptors, filtros, resolvers</w:t>
      </w:r>
      <w:r>
        <w:br/>
      </w:r>
      <w:r>
        <w:rPr>
          <w:rStyle w:val="VerbatimChar"/>
        </w:rPr>
        <w:t xml:space="preserve">    ├── core-security/            # helpers seguridad (claims, scopes, auth context)</w:t>
      </w:r>
      <w:r>
        <w:br/>
      </w:r>
      <w:r>
        <w:rPr>
          <w:rStyle w:val="VerbatimChar"/>
        </w:rPr>
        <w:t xml:space="preserve">    ├── core-observability/       # logging/tracing/metrics conventions</w:t>
      </w:r>
      <w:r>
        <w:br/>
      </w:r>
      <w:r>
        <w:rPr>
          <w:rStyle w:val="VerbatimChar"/>
        </w:rPr>
        <w:t xml:space="preserve">    ├── core-audit/               # auditoría: eventos, listeners, estándares</w:t>
      </w:r>
      <w:r>
        <w:br/>
      </w:r>
      <w:r>
        <w:rPr>
          <w:rStyle w:val="VerbatimChar"/>
        </w:rPr>
        <w:t xml:space="preserve">    ├── core-web/                 # error handling, problem-details, request correlation</w:t>
      </w:r>
      <w:r>
        <w:br/>
      </w:r>
      <w:r>
        <w:rPr>
          <w:rStyle w:val="VerbatimChar"/>
        </w:rPr>
        <w:t xml:space="preserve">    └── core-test/                # test utilities: fixtures, contract test helpers</w:t>
      </w:r>
    </w:p>
    <w:p w14:paraId="1C2A3A17" w14:textId="77777777" w:rsidR="002662E4" w:rsidRDefault="00000000">
      <w:pPr>
        <w:pStyle w:val="Ttulo3"/>
      </w:pPr>
      <w:bookmarkStart w:id="57" w:name="por-qué-esta-estructura"/>
      <w:bookmarkEnd w:id="56"/>
      <w:r>
        <w:lastRenderedPageBreak/>
        <w:t>2.2 Por qué esta estructura</w:t>
      </w:r>
    </w:p>
    <w:p w14:paraId="1B034BB1" w14:textId="77777777" w:rsidR="002662E4" w:rsidRDefault="00000000">
      <w:pPr>
        <w:pStyle w:val="Compact"/>
        <w:numPr>
          <w:ilvl w:val="0"/>
          <w:numId w:val="42"/>
        </w:numPr>
      </w:pPr>
      <w:r>
        <w:t xml:space="preserve">El </w:t>
      </w:r>
      <w:r>
        <w:rPr>
          <w:b/>
          <w:bCs/>
        </w:rPr>
        <w:t>BOM</w:t>
      </w:r>
      <w:r>
        <w:t xml:space="preserve"> y el </w:t>
      </w:r>
      <w:r>
        <w:rPr>
          <w:b/>
          <w:bCs/>
        </w:rPr>
        <w:t>parent POM</w:t>
      </w:r>
      <w:r>
        <w:t xml:space="preserve"> garantizan consistencia de versiones.</w:t>
      </w:r>
    </w:p>
    <w:p w14:paraId="687B75C7" w14:textId="77777777" w:rsidR="002662E4" w:rsidRDefault="00000000">
      <w:pPr>
        <w:pStyle w:val="Compact"/>
        <w:numPr>
          <w:ilvl w:val="0"/>
          <w:numId w:val="42"/>
        </w:numPr>
      </w:pPr>
      <w:r>
        <w:t>Los módulos encapsulan capacidades transversales sin contaminar el dominio de los servicios.</w:t>
      </w:r>
    </w:p>
    <w:p w14:paraId="63624123" w14:textId="77777777" w:rsidR="002662E4" w:rsidRDefault="00000000">
      <w:pPr>
        <w:pStyle w:val="Compact"/>
        <w:numPr>
          <w:ilvl w:val="0"/>
          <w:numId w:val="42"/>
        </w:numPr>
      </w:pPr>
      <w:r>
        <w:t xml:space="preserve">Permite publicar artefactos versionados que consumen los servicios: </w:t>
      </w:r>
      <w:r>
        <w:rPr>
          <w:b/>
          <w:bCs/>
        </w:rPr>
        <w:t>independencia + reutilización</w:t>
      </w:r>
      <w:r>
        <w:t>.</w:t>
      </w:r>
    </w:p>
    <w:p w14:paraId="4B69C07E" w14:textId="77777777" w:rsidR="002662E4" w:rsidRDefault="00000000">
      <w:r>
        <w:pict w14:anchorId="03F753D5">
          <v:rect id="_x0000_i1042" style="width:0;height:1.5pt" o:hralign="center" o:hrstd="t" o:hr="t"/>
        </w:pict>
      </w:r>
    </w:p>
    <w:p w14:paraId="330A8761" w14:textId="77777777" w:rsidR="002662E4" w:rsidRDefault="00000000">
      <w:pPr>
        <w:pStyle w:val="Ttulo2"/>
      </w:pPr>
      <w:bookmarkStart w:id="58" w:name="X7e500f3105192525e29b08d1bc13b24ef35360a"/>
      <w:bookmarkEnd w:id="55"/>
      <w:bookmarkEnd w:id="57"/>
      <w:r>
        <w:t>Página 3 — core-platform: significado de cada carpeta (detalle)</w:t>
      </w:r>
    </w:p>
    <w:p w14:paraId="35F85367" w14:textId="77777777" w:rsidR="002662E4" w:rsidRDefault="00000000">
      <w:pPr>
        <w:pStyle w:val="Ttulo3"/>
      </w:pPr>
      <w:bookmarkStart w:id="59" w:name="pom.xml-raíz"/>
      <w:r>
        <w:t xml:space="preserve">3.1 </w:t>
      </w:r>
      <w:r>
        <w:rPr>
          <w:rStyle w:val="VerbatimChar"/>
        </w:rPr>
        <w:t>pom.xml</w:t>
      </w:r>
      <w:r>
        <w:t xml:space="preserve"> (raíz)</w:t>
      </w:r>
    </w:p>
    <w:p w14:paraId="12A474FB" w14:textId="77777777" w:rsidR="002662E4" w:rsidRDefault="00000000">
      <w:pPr>
        <w:pStyle w:val="Compact"/>
        <w:numPr>
          <w:ilvl w:val="0"/>
          <w:numId w:val="43"/>
        </w:numPr>
      </w:pPr>
      <w:r>
        <w:t xml:space="preserve">Define el </w:t>
      </w:r>
      <w:r>
        <w:rPr>
          <w:b/>
          <w:bCs/>
        </w:rPr>
        <w:t>modelo de release</w:t>
      </w:r>
      <w:r>
        <w:t xml:space="preserve"> de la plataforma (versionado, plugins, repos).</w:t>
      </w:r>
    </w:p>
    <w:p w14:paraId="4A287D80" w14:textId="77777777" w:rsidR="002662E4" w:rsidRDefault="00000000">
      <w:pPr>
        <w:pStyle w:val="Compact"/>
        <w:numPr>
          <w:ilvl w:val="0"/>
          <w:numId w:val="43"/>
        </w:numPr>
      </w:pPr>
      <w:r>
        <w:t>Centraliza reglas de calidad: surefire/failsafe, spotbugs/checkstyle (si se usan), etc.</w:t>
      </w:r>
    </w:p>
    <w:p w14:paraId="0E6379CF" w14:textId="77777777" w:rsidR="002662E4" w:rsidRDefault="00000000">
      <w:pPr>
        <w:pStyle w:val="Ttulo3"/>
      </w:pPr>
      <w:bookmarkStart w:id="60" w:name="docs"/>
      <w:bookmarkEnd w:id="59"/>
      <w:r>
        <w:t xml:space="preserve">3.2 </w:t>
      </w:r>
      <w:r>
        <w:rPr>
          <w:rStyle w:val="VerbatimChar"/>
        </w:rPr>
        <w:t>docs/</w:t>
      </w:r>
    </w:p>
    <w:p w14:paraId="1944B9AB" w14:textId="77777777" w:rsidR="002662E4" w:rsidRDefault="00000000">
      <w:pPr>
        <w:pStyle w:val="Compact"/>
        <w:numPr>
          <w:ilvl w:val="0"/>
          <w:numId w:val="44"/>
        </w:numPr>
      </w:pPr>
      <w:r>
        <w:rPr>
          <w:rStyle w:val="VerbatimChar"/>
          <w:b/>
          <w:bCs/>
        </w:rPr>
        <w:t>docs/adr/</w:t>
      </w:r>
      <w:r>
        <w:t>: decisiones arquitectónicas (por qué DDD, por qué multi-tenant, por qué JWT, etc.).</w:t>
      </w:r>
    </w:p>
    <w:p w14:paraId="7C9382D3" w14:textId="77777777" w:rsidR="002662E4" w:rsidRDefault="00000000">
      <w:pPr>
        <w:pStyle w:val="Compact"/>
        <w:numPr>
          <w:ilvl w:val="0"/>
          <w:numId w:val="44"/>
        </w:numPr>
      </w:pPr>
      <w:r>
        <w:rPr>
          <w:rStyle w:val="VerbatimChar"/>
          <w:b/>
          <w:bCs/>
        </w:rPr>
        <w:t>docs/standards/</w:t>
      </w:r>
      <w:r>
        <w:t>: guías de código, convenciones de error, guidelines de API.</w:t>
      </w:r>
    </w:p>
    <w:p w14:paraId="420ED136" w14:textId="77777777" w:rsidR="002662E4" w:rsidRDefault="00000000">
      <w:pPr>
        <w:pStyle w:val="Compact"/>
        <w:numPr>
          <w:ilvl w:val="0"/>
          <w:numId w:val="44"/>
        </w:numPr>
      </w:pPr>
      <w:r>
        <w:rPr>
          <w:rStyle w:val="VerbatimChar"/>
          <w:b/>
          <w:bCs/>
        </w:rPr>
        <w:t>docs/diagrams/</w:t>
      </w:r>
      <w:r>
        <w:t>: C4 (Context/Container/Component), secuencias, despliegue.</w:t>
      </w:r>
    </w:p>
    <w:p w14:paraId="4D7CE87F" w14:textId="77777777" w:rsidR="002662E4" w:rsidRDefault="00000000">
      <w:pPr>
        <w:pStyle w:val="Ttulo3"/>
      </w:pPr>
      <w:bookmarkStart w:id="61" w:name="modulescore-bom"/>
      <w:bookmarkEnd w:id="60"/>
      <w:r>
        <w:t xml:space="preserve">3.3 </w:t>
      </w:r>
      <w:r>
        <w:rPr>
          <w:rStyle w:val="VerbatimChar"/>
        </w:rPr>
        <w:t>modules/core-bom/</w:t>
      </w:r>
    </w:p>
    <w:p w14:paraId="4BF02ED8" w14:textId="77777777" w:rsidR="002662E4" w:rsidRDefault="00000000">
      <w:pPr>
        <w:pStyle w:val="Compact"/>
        <w:numPr>
          <w:ilvl w:val="0"/>
          <w:numId w:val="45"/>
        </w:numPr>
      </w:pPr>
      <w:r>
        <w:t xml:space="preserve">Publica un </w:t>
      </w:r>
      <w:r>
        <w:rPr>
          <w:b/>
          <w:bCs/>
        </w:rPr>
        <w:t>BOM interno</w:t>
      </w:r>
      <w:r>
        <w:t xml:space="preserve"> (Bill of Materials). En enterprise, esto es clave: alinea versiones de Spring Boot, libs y starters, evitando “dependency drift”.</w:t>
      </w:r>
    </w:p>
    <w:p w14:paraId="58420516" w14:textId="77777777" w:rsidR="002662E4" w:rsidRDefault="00000000">
      <w:pPr>
        <w:pStyle w:val="Ttulo3"/>
      </w:pPr>
      <w:bookmarkStart w:id="62" w:name="modulescore-tenancy"/>
      <w:bookmarkEnd w:id="61"/>
      <w:r>
        <w:t xml:space="preserve">3.4 </w:t>
      </w:r>
      <w:r>
        <w:rPr>
          <w:rStyle w:val="VerbatimChar"/>
        </w:rPr>
        <w:t>modules/core-tenancy/</w:t>
      </w:r>
    </w:p>
    <w:p w14:paraId="77C9F70E" w14:textId="77777777" w:rsidR="002662E4" w:rsidRDefault="00000000">
      <w:pPr>
        <w:pStyle w:val="Compact"/>
        <w:numPr>
          <w:ilvl w:val="0"/>
          <w:numId w:val="46"/>
        </w:numPr>
      </w:pPr>
      <w:r>
        <w:t xml:space="preserve">Contiene </w:t>
      </w:r>
      <w:r>
        <w:rPr>
          <w:rStyle w:val="VerbatimChar"/>
        </w:rPr>
        <w:t>TenantContext</w:t>
      </w:r>
      <w:r>
        <w:t xml:space="preserve"> + resolvers (por header, JWT claim, subdominio, etc.).</w:t>
      </w:r>
    </w:p>
    <w:p w14:paraId="1A17BAAA" w14:textId="77777777" w:rsidR="002662E4" w:rsidRDefault="00000000">
      <w:pPr>
        <w:pStyle w:val="Compact"/>
        <w:numPr>
          <w:ilvl w:val="0"/>
          <w:numId w:val="46"/>
        </w:numPr>
      </w:pPr>
      <w:r>
        <w:t>Proporciona filtros/interceptors para propagar tenantId y aplicarlo en queries.</w:t>
      </w:r>
    </w:p>
    <w:p w14:paraId="1B60D8DD" w14:textId="77777777" w:rsidR="002662E4" w:rsidRDefault="00000000">
      <w:pPr>
        <w:pStyle w:val="Ttulo3"/>
      </w:pPr>
      <w:bookmarkStart w:id="63" w:name="modulescore-security"/>
      <w:bookmarkEnd w:id="62"/>
      <w:r>
        <w:t xml:space="preserve">3.5 </w:t>
      </w:r>
      <w:r>
        <w:rPr>
          <w:rStyle w:val="VerbatimChar"/>
        </w:rPr>
        <w:t>modules/core-security/</w:t>
      </w:r>
    </w:p>
    <w:p w14:paraId="6D6C463D" w14:textId="77777777" w:rsidR="002662E4" w:rsidRDefault="00000000">
      <w:pPr>
        <w:pStyle w:val="Compact"/>
        <w:numPr>
          <w:ilvl w:val="0"/>
          <w:numId w:val="47"/>
        </w:numPr>
      </w:pPr>
      <w:r>
        <w:t>Utilidades para:</w:t>
      </w:r>
    </w:p>
    <w:p w14:paraId="6DCF7596" w14:textId="77777777" w:rsidR="002662E4" w:rsidRDefault="00000000">
      <w:pPr>
        <w:pStyle w:val="Compact"/>
        <w:numPr>
          <w:ilvl w:val="1"/>
          <w:numId w:val="48"/>
        </w:numPr>
      </w:pPr>
      <w:r>
        <w:t>extracción de claims</w:t>
      </w:r>
    </w:p>
    <w:p w14:paraId="4ADEFD31" w14:textId="77777777" w:rsidR="002662E4" w:rsidRDefault="00000000">
      <w:pPr>
        <w:pStyle w:val="Compact"/>
        <w:numPr>
          <w:ilvl w:val="1"/>
          <w:numId w:val="48"/>
        </w:numPr>
      </w:pPr>
      <w:r>
        <w:t>evaluación de scopes/roles</w:t>
      </w:r>
    </w:p>
    <w:p w14:paraId="67A42AD2" w14:textId="77777777" w:rsidR="002662E4" w:rsidRDefault="00000000">
      <w:pPr>
        <w:pStyle w:val="Compact"/>
        <w:numPr>
          <w:ilvl w:val="1"/>
          <w:numId w:val="48"/>
        </w:numPr>
      </w:pPr>
      <w:r>
        <w:t xml:space="preserve">construcción de </w:t>
      </w:r>
      <w:r>
        <w:rPr>
          <w:rStyle w:val="VerbatimChar"/>
        </w:rPr>
        <w:t>PrincipalContext</w:t>
      </w:r>
    </w:p>
    <w:p w14:paraId="200BBB51" w14:textId="77777777" w:rsidR="002662E4" w:rsidRDefault="00000000">
      <w:pPr>
        <w:pStyle w:val="Compact"/>
        <w:numPr>
          <w:ilvl w:val="0"/>
          <w:numId w:val="47"/>
        </w:numPr>
      </w:pPr>
      <w:r>
        <w:t xml:space="preserve">Importante: no implementa IAM; solo </w:t>
      </w:r>
      <w:r>
        <w:rPr>
          <w:i/>
          <w:iCs/>
        </w:rPr>
        <w:t>helpers</w:t>
      </w:r>
      <w:r>
        <w:t xml:space="preserve"> para servicios resource server.</w:t>
      </w:r>
    </w:p>
    <w:p w14:paraId="7D1DE405" w14:textId="77777777" w:rsidR="002662E4" w:rsidRDefault="00000000">
      <w:pPr>
        <w:pStyle w:val="Ttulo3"/>
      </w:pPr>
      <w:bookmarkStart w:id="64" w:name="modulescore-observability"/>
      <w:bookmarkEnd w:id="63"/>
      <w:r>
        <w:t xml:space="preserve">3.6 </w:t>
      </w:r>
      <w:r>
        <w:rPr>
          <w:rStyle w:val="VerbatimChar"/>
        </w:rPr>
        <w:t>modules/core-observability/</w:t>
      </w:r>
    </w:p>
    <w:p w14:paraId="7EC18C99" w14:textId="77777777" w:rsidR="002662E4" w:rsidRDefault="00000000">
      <w:pPr>
        <w:pStyle w:val="Compact"/>
        <w:numPr>
          <w:ilvl w:val="0"/>
          <w:numId w:val="49"/>
        </w:numPr>
      </w:pPr>
      <w:r>
        <w:t>Estándares de logging estructurado</w:t>
      </w:r>
    </w:p>
    <w:p w14:paraId="623BC24A" w14:textId="77777777" w:rsidR="002662E4" w:rsidRDefault="00000000">
      <w:pPr>
        <w:pStyle w:val="Compact"/>
        <w:numPr>
          <w:ilvl w:val="0"/>
          <w:numId w:val="49"/>
        </w:numPr>
      </w:pPr>
      <w:r>
        <w:t>Correlation IDs</w:t>
      </w:r>
    </w:p>
    <w:p w14:paraId="299982B3" w14:textId="77777777" w:rsidR="002662E4" w:rsidRDefault="00000000">
      <w:pPr>
        <w:pStyle w:val="Compact"/>
        <w:numPr>
          <w:ilvl w:val="0"/>
          <w:numId w:val="49"/>
        </w:numPr>
      </w:pPr>
      <w:r>
        <w:lastRenderedPageBreak/>
        <w:t>Integración con tracing (cuando aplique)</w:t>
      </w:r>
    </w:p>
    <w:p w14:paraId="0137E380" w14:textId="77777777" w:rsidR="002662E4" w:rsidRDefault="00000000">
      <w:pPr>
        <w:pStyle w:val="Ttulo3"/>
      </w:pPr>
      <w:bookmarkStart w:id="65" w:name="modulescore-audit"/>
      <w:bookmarkEnd w:id="64"/>
      <w:r>
        <w:t xml:space="preserve">3.7 </w:t>
      </w:r>
      <w:r>
        <w:rPr>
          <w:rStyle w:val="VerbatimChar"/>
        </w:rPr>
        <w:t>modules/core-audit/</w:t>
      </w:r>
    </w:p>
    <w:p w14:paraId="581F4A24" w14:textId="77777777" w:rsidR="002662E4" w:rsidRDefault="00000000">
      <w:pPr>
        <w:pStyle w:val="Compact"/>
        <w:numPr>
          <w:ilvl w:val="0"/>
          <w:numId w:val="50"/>
        </w:numPr>
      </w:pPr>
      <w:r>
        <w:t>Esquema de eventos de auditoría estandarizados: quién, qué, cuándo, tenant.</w:t>
      </w:r>
    </w:p>
    <w:p w14:paraId="436C1A1A" w14:textId="77777777" w:rsidR="002662E4" w:rsidRDefault="00000000">
      <w:pPr>
        <w:pStyle w:val="Compact"/>
        <w:numPr>
          <w:ilvl w:val="0"/>
          <w:numId w:val="50"/>
        </w:numPr>
      </w:pPr>
      <w:r>
        <w:t>Interface(s) para publicar auditoría (DB, cola, log). Los servicios implementan el adaptador.</w:t>
      </w:r>
    </w:p>
    <w:p w14:paraId="25322047" w14:textId="77777777" w:rsidR="002662E4" w:rsidRDefault="00000000">
      <w:pPr>
        <w:pStyle w:val="Ttulo3"/>
      </w:pPr>
      <w:bookmarkStart w:id="66" w:name="modulescore-web"/>
      <w:bookmarkEnd w:id="65"/>
      <w:r>
        <w:t xml:space="preserve">3.8 </w:t>
      </w:r>
      <w:r>
        <w:rPr>
          <w:rStyle w:val="VerbatimChar"/>
        </w:rPr>
        <w:t>modules/core-web/</w:t>
      </w:r>
    </w:p>
    <w:p w14:paraId="0F0D0C8D" w14:textId="77777777" w:rsidR="002662E4" w:rsidRDefault="00000000">
      <w:pPr>
        <w:pStyle w:val="Compact"/>
        <w:numPr>
          <w:ilvl w:val="0"/>
          <w:numId w:val="51"/>
        </w:numPr>
      </w:pPr>
      <w:r>
        <w:t xml:space="preserve">Tratamiento de errores consistente: </w:t>
      </w:r>
      <w:r>
        <w:rPr>
          <w:rStyle w:val="VerbatimChar"/>
        </w:rPr>
        <w:t>ProblemDetails</w:t>
      </w:r>
      <w:r>
        <w:t>, códigos, mapping.</w:t>
      </w:r>
    </w:p>
    <w:p w14:paraId="02A73F04" w14:textId="77777777" w:rsidR="002662E4" w:rsidRDefault="00000000">
      <w:pPr>
        <w:pStyle w:val="Compact"/>
        <w:numPr>
          <w:ilvl w:val="0"/>
          <w:numId w:val="51"/>
        </w:numPr>
      </w:pPr>
      <w:r>
        <w:t>Convenciones de API (headers, pagination, etc.).</w:t>
      </w:r>
    </w:p>
    <w:p w14:paraId="65291BFF" w14:textId="77777777" w:rsidR="002662E4" w:rsidRDefault="00000000">
      <w:pPr>
        <w:pStyle w:val="Ttulo3"/>
      </w:pPr>
      <w:bookmarkStart w:id="67" w:name="modulescore-test"/>
      <w:bookmarkEnd w:id="66"/>
      <w:r>
        <w:t xml:space="preserve">3.9 </w:t>
      </w:r>
      <w:r>
        <w:rPr>
          <w:rStyle w:val="VerbatimChar"/>
        </w:rPr>
        <w:t>modules/core-test/</w:t>
      </w:r>
    </w:p>
    <w:p w14:paraId="7523F188" w14:textId="77777777" w:rsidR="002662E4" w:rsidRDefault="00000000">
      <w:pPr>
        <w:pStyle w:val="Compact"/>
        <w:numPr>
          <w:ilvl w:val="0"/>
          <w:numId w:val="52"/>
        </w:numPr>
      </w:pPr>
      <w:r>
        <w:t>Fixtures, factories, testcontainers helpers (si aplica), validadores de contrato.</w:t>
      </w:r>
    </w:p>
    <w:p w14:paraId="7EF5F4D3" w14:textId="77777777" w:rsidR="002662E4" w:rsidRDefault="00000000">
      <w:r>
        <w:pict w14:anchorId="4257BE10">
          <v:rect id="_x0000_i1043" style="width:0;height:1.5pt" o:hralign="center" o:hrstd="t" o:hr="t"/>
        </w:pict>
      </w:r>
    </w:p>
    <w:p w14:paraId="3CBE3DC3" w14:textId="77777777" w:rsidR="002662E4" w:rsidRDefault="00000000">
      <w:pPr>
        <w:pStyle w:val="Ttulo2"/>
      </w:pPr>
      <w:bookmarkStart w:id="68" w:name="Xbfdd29e4577cf61f80ae2729008580f1b287020"/>
      <w:bookmarkEnd w:id="58"/>
      <w:bookmarkEnd w:id="67"/>
      <w:r>
        <w:t xml:space="preserve">Página 4 — Repositorio 2/3: </w:t>
      </w:r>
      <w:r>
        <w:rPr>
          <w:b/>
          <w:bCs/>
        </w:rPr>
        <w:t>iam-service</w:t>
      </w:r>
      <w:r>
        <w:t xml:space="preserve"> (visión y árbol típico)</w:t>
      </w:r>
    </w:p>
    <w:p w14:paraId="69542619" w14:textId="77777777" w:rsidR="002662E4" w:rsidRDefault="00000000">
      <w:pPr>
        <w:pStyle w:val="FirstParagraph"/>
      </w:pPr>
      <w:r>
        <w:rPr>
          <w:b/>
          <w:bCs/>
        </w:rPr>
        <w:t>iam-service</w:t>
      </w:r>
      <w:r>
        <w:t xml:space="preserve"> es el proveedor de identidad y autoridad de seguridad. En un diseño limpio debe ser un servicio con bounded context propio.</w:t>
      </w:r>
    </w:p>
    <w:p w14:paraId="5C467921" w14:textId="77777777" w:rsidR="002662E4" w:rsidRDefault="00000000">
      <w:pPr>
        <w:pStyle w:val="Ttulo3"/>
      </w:pPr>
      <w:bookmarkStart w:id="69" w:name="árbol-típico-orientativo"/>
      <w:r>
        <w:t>4.1 Árbol típico (orientativo)</w:t>
      </w:r>
    </w:p>
    <w:p w14:paraId="16A1BDFC" w14:textId="77777777" w:rsidR="002662E4" w:rsidRDefault="00000000">
      <w:pPr>
        <w:pStyle w:val="SourceCode"/>
      </w:pPr>
      <w:r>
        <w:rPr>
          <w:rStyle w:val="VerbatimChar"/>
        </w:rPr>
        <w:t>iam-service/</w:t>
      </w:r>
      <w:r>
        <w:br/>
      </w:r>
      <w:r>
        <w:rPr>
          <w:rStyle w:val="VerbatimChar"/>
        </w:rPr>
        <w:t>├── pom.xml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.mvn/ + mvnw*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adr/</w:t>
      </w:r>
      <w:r>
        <w:br/>
      </w:r>
      <w:r>
        <w:rPr>
          <w:rStyle w:val="VerbatimChar"/>
        </w:rPr>
        <w:t>│   ├── api/                      # contratos OpenAPI/AsyncAPI si aplica</w:t>
      </w:r>
      <w:r>
        <w:br/>
      </w:r>
      <w:r>
        <w:rPr>
          <w:rStyle w:val="VerbatimChar"/>
        </w:rPr>
        <w:t>│   └── security/                 # políticas, threat model, rotación de llaves</w:t>
      </w:r>
      <w:r>
        <w:br/>
      </w:r>
      <w:r>
        <w:rPr>
          <w:rStyle w:val="VerbatimChar"/>
        </w:rPr>
        <w:t>├── scripts/                      # migraciones, seeds, dev-up</w:t>
      </w:r>
      <w:r>
        <w:br/>
      </w:r>
      <w:r>
        <w:rPr>
          <w:rStyle w:val="VerbatimChar"/>
        </w:rPr>
        <w:t>├── deploy/                       # docker-compose/helm/manifests</w:t>
      </w:r>
      <w:r>
        <w:br/>
      </w:r>
      <w:r>
        <w:rPr>
          <w:rStyle w:val="VerbatimChar"/>
        </w:rPr>
        <w:t>└── modules/</w:t>
      </w:r>
      <w:r>
        <w:br/>
      </w:r>
      <w:r>
        <w:rPr>
          <w:rStyle w:val="VerbatimChar"/>
        </w:rPr>
        <w:t xml:space="preserve">    ├── iam-domain/</w:t>
      </w:r>
      <w:r>
        <w:br/>
      </w:r>
      <w:r>
        <w:rPr>
          <w:rStyle w:val="VerbatimChar"/>
        </w:rPr>
        <w:t xml:space="preserve">    │   ├── model/                # User, Role, Permission, Client, Tenant</w:t>
      </w:r>
      <w:r>
        <w:br/>
      </w:r>
      <w:r>
        <w:rPr>
          <w:rStyle w:val="VerbatimChar"/>
        </w:rPr>
        <w:t xml:space="preserve">    │   └── policy/               # PasswordPolicy, LockoutPolicy, TokenPolicy</w:t>
      </w:r>
      <w:r>
        <w:br/>
      </w:r>
      <w:r>
        <w:rPr>
          <w:rStyle w:val="VerbatimChar"/>
        </w:rPr>
        <w:t xml:space="preserve">    ├── iam-application/</w:t>
      </w:r>
      <w:r>
        <w:br/>
      </w:r>
      <w:r>
        <w:rPr>
          <w:rStyle w:val="VerbatimChar"/>
        </w:rPr>
        <w:t xml:space="preserve">    │   ├── port/in/              # LoginUseCase, RefreshUseCase, AssignRoleUseCase</w:t>
      </w:r>
      <w:r>
        <w:br/>
      </w:r>
      <w:r>
        <w:rPr>
          <w:rStyle w:val="VerbatimChar"/>
        </w:rPr>
        <w:t xml:space="preserve">    │   ├── port/out/             # UserRepoPort, TokenSignerPort, EmailPort</w:t>
      </w:r>
      <w:r>
        <w:br/>
      </w:r>
      <w:r>
        <w:rPr>
          <w:rStyle w:val="VerbatimChar"/>
        </w:rPr>
        <w:t xml:space="preserve">    │   ├── service/              # orquestación de casos de uso</w:t>
      </w:r>
      <w:r>
        <w:br/>
      </w:r>
      <w:r>
        <w:rPr>
          <w:rStyle w:val="VerbatimChar"/>
        </w:rPr>
        <w:t xml:space="preserve">    │   └── dto/</w:t>
      </w:r>
      <w:r>
        <w:br/>
      </w:r>
      <w:r>
        <w:rPr>
          <w:rStyle w:val="VerbatimChar"/>
        </w:rPr>
        <w:t xml:space="preserve">    ├── iam-infrastructure/</w:t>
      </w:r>
      <w:r>
        <w:br/>
      </w:r>
      <w:r>
        <w:rPr>
          <w:rStyle w:val="VerbatimChar"/>
        </w:rPr>
        <w:t xml:space="preserve">    │   ├── persistence/          # JPA/JDBC adapters + migrations</w:t>
      </w:r>
      <w:r>
        <w:br/>
      </w:r>
      <w:r>
        <w:rPr>
          <w:rStyle w:val="VerbatimChar"/>
        </w:rPr>
        <w:lastRenderedPageBreak/>
        <w:t xml:space="preserve">    │   ├── crypto/               # signing keys, JWK, rotation</w:t>
      </w:r>
      <w:r>
        <w:br/>
      </w:r>
      <w:r>
        <w:rPr>
          <w:rStyle w:val="VerbatimChar"/>
        </w:rPr>
        <w:t xml:space="preserve">    │   ├── mail/                 # email adapter</w:t>
      </w:r>
      <w:r>
        <w:br/>
      </w:r>
      <w:r>
        <w:rPr>
          <w:rStyle w:val="VerbatimChar"/>
        </w:rPr>
        <w:t xml:space="preserve">    │   └── audit/                # auditoría security events</w:t>
      </w:r>
      <w:r>
        <w:br/>
      </w:r>
      <w:r>
        <w:rPr>
          <w:rStyle w:val="VerbatimChar"/>
        </w:rPr>
        <w:t xml:space="preserve">    ├── iam-api/</w:t>
      </w:r>
      <w:r>
        <w:br/>
      </w:r>
      <w:r>
        <w:rPr>
          <w:rStyle w:val="VerbatimChar"/>
        </w:rPr>
        <w:t xml:space="preserve">    │   ├── controller/           # /auth/login, /auth/refresh, /admin/users</w:t>
      </w:r>
      <w:r>
        <w:br/>
      </w:r>
      <w:r>
        <w:rPr>
          <w:rStyle w:val="VerbatimChar"/>
        </w:rPr>
        <w:t xml:space="preserve">    │   ├── request/response/</w:t>
      </w:r>
      <w:r>
        <w:br/>
      </w:r>
      <w:r>
        <w:rPr>
          <w:rStyle w:val="VerbatimChar"/>
        </w:rPr>
        <w:t xml:space="preserve">    │   └── error/</w:t>
      </w:r>
      <w:r>
        <w:br/>
      </w:r>
      <w:r>
        <w:rPr>
          <w:rStyle w:val="VerbatimChar"/>
        </w:rPr>
        <w:t xml:space="preserve">    └── iam-bootstrap/</w:t>
      </w:r>
      <w:r>
        <w:br/>
      </w:r>
      <w:r>
        <w:rPr>
          <w:rStyle w:val="VerbatimChar"/>
        </w:rPr>
        <w:t xml:space="preserve">        ├── IamServiceApplication.java</w:t>
      </w:r>
      <w:r>
        <w:br/>
      </w:r>
      <w:r>
        <w:rPr>
          <w:rStyle w:val="VerbatimChar"/>
        </w:rPr>
        <w:t xml:space="preserve">        └── config/               # SecurityConfig, JwtConfig, UseCaseConfig</w:t>
      </w:r>
    </w:p>
    <w:p w14:paraId="56021B9A" w14:textId="77777777" w:rsidR="002662E4" w:rsidRDefault="00000000">
      <w:r>
        <w:pict w14:anchorId="3B2341AE">
          <v:rect id="_x0000_i1044" style="width:0;height:1.5pt" o:hralign="center" o:hrstd="t" o:hr="t"/>
        </w:pict>
      </w:r>
    </w:p>
    <w:p w14:paraId="29E9BF7C" w14:textId="77777777" w:rsidR="002662E4" w:rsidRDefault="00000000">
      <w:pPr>
        <w:pStyle w:val="Ttulo2"/>
      </w:pPr>
      <w:bookmarkStart w:id="70" w:name="X1e89e4fa0a6d402d2f643c9b7f31901df5605b7"/>
      <w:bookmarkEnd w:id="68"/>
      <w:bookmarkEnd w:id="69"/>
      <w:r>
        <w:t>Página 5 — iam-service: significado de carpetas (detalle)</w:t>
      </w:r>
    </w:p>
    <w:p w14:paraId="0763B80A" w14:textId="77777777" w:rsidR="002662E4" w:rsidRDefault="00000000">
      <w:pPr>
        <w:pStyle w:val="Ttulo3"/>
      </w:pPr>
      <w:bookmarkStart w:id="71" w:name="modulesiam-domain"/>
      <w:r>
        <w:t xml:space="preserve">5.1 </w:t>
      </w:r>
      <w:r>
        <w:rPr>
          <w:rStyle w:val="VerbatimChar"/>
        </w:rPr>
        <w:t>modules/iam-domain/</w:t>
      </w:r>
    </w:p>
    <w:p w14:paraId="17980FC2" w14:textId="77777777" w:rsidR="002662E4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Entidades</w:t>
      </w:r>
      <w:r>
        <w:t>: usuarios, roles, permisos, clientes, tenants.</w:t>
      </w:r>
    </w:p>
    <w:p w14:paraId="3FA13AD3" w14:textId="77777777" w:rsidR="002662E4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Políticas</w:t>
      </w:r>
      <w:r>
        <w:t>: password strength, lockout, refresh token rotation, tenant constraints.</w:t>
      </w:r>
    </w:p>
    <w:p w14:paraId="275A9715" w14:textId="77777777" w:rsidR="002662E4" w:rsidRDefault="00000000">
      <w:pPr>
        <w:pStyle w:val="Compact"/>
        <w:numPr>
          <w:ilvl w:val="0"/>
          <w:numId w:val="53"/>
        </w:numPr>
      </w:pPr>
      <w:r>
        <w:t>Regla: sin Spring. Solo Java + librerías mínimas.</w:t>
      </w:r>
    </w:p>
    <w:p w14:paraId="5962BFB8" w14:textId="77777777" w:rsidR="002662E4" w:rsidRDefault="00000000">
      <w:pPr>
        <w:pStyle w:val="Ttulo3"/>
      </w:pPr>
      <w:bookmarkStart w:id="72" w:name="modulesiam-application"/>
      <w:bookmarkEnd w:id="71"/>
      <w:r>
        <w:t xml:space="preserve">5.2 </w:t>
      </w:r>
      <w:r>
        <w:rPr>
          <w:rStyle w:val="VerbatimChar"/>
        </w:rPr>
        <w:t>modules/iam-application/</w:t>
      </w:r>
    </w:p>
    <w:p w14:paraId="3C61CD6F" w14:textId="77777777" w:rsidR="002662E4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Puertos de entrada</w:t>
      </w:r>
      <w:r>
        <w:t xml:space="preserve"> (</w:t>
      </w:r>
      <w:r>
        <w:rPr>
          <w:rStyle w:val="VerbatimChar"/>
        </w:rPr>
        <w:t>port/in</w:t>
      </w:r>
      <w:r>
        <w:t>): casos de uso (login, refresh, reset password).</w:t>
      </w:r>
    </w:p>
    <w:p w14:paraId="0F130221" w14:textId="77777777" w:rsidR="002662E4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Puertos de salida</w:t>
      </w:r>
      <w:r>
        <w:t xml:space="preserve"> (</w:t>
      </w:r>
      <w:r>
        <w:rPr>
          <w:rStyle w:val="VerbatimChar"/>
        </w:rPr>
        <w:t>port/out</w:t>
      </w:r>
      <w:r>
        <w:t>): persistencia y dependencias externas (repo users, signer, email).</w:t>
      </w:r>
    </w:p>
    <w:p w14:paraId="6745678E" w14:textId="77777777" w:rsidR="002662E4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Servicios de aplicación</w:t>
      </w:r>
      <w:r>
        <w:t>: orquestación y transacciones (conceptual). En Spring, transacciones se configuran afuera.</w:t>
      </w:r>
    </w:p>
    <w:p w14:paraId="6CA29BEF" w14:textId="77777777" w:rsidR="002662E4" w:rsidRDefault="00000000">
      <w:pPr>
        <w:pStyle w:val="Ttulo3"/>
      </w:pPr>
      <w:bookmarkStart w:id="73" w:name="modulesiam-infrastructure"/>
      <w:bookmarkEnd w:id="72"/>
      <w:r>
        <w:t xml:space="preserve">5.3 </w:t>
      </w:r>
      <w:r>
        <w:rPr>
          <w:rStyle w:val="VerbatimChar"/>
        </w:rPr>
        <w:t>modules/iam-infrastructure/</w:t>
      </w:r>
    </w:p>
    <w:p w14:paraId="35450880" w14:textId="77777777" w:rsidR="002662E4" w:rsidRDefault="00000000">
      <w:pPr>
        <w:pStyle w:val="Compact"/>
        <w:numPr>
          <w:ilvl w:val="0"/>
          <w:numId w:val="55"/>
        </w:numPr>
      </w:pPr>
      <w:r>
        <w:t>Adaptadores concretos:</w:t>
      </w:r>
    </w:p>
    <w:p w14:paraId="3463E6E6" w14:textId="77777777" w:rsidR="002662E4" w:rsidRDefault="00000000">
      <w:pPr>
        <w:pStyle w:val="Compact"/>
        <w:numPr>
          <w:ilvl w:val="1"/>
          <w:numId w:val="56"/>
        </w:numPr>
      </w:pPr>
      <w:r>
        <w:t>persistencia (PostgreSQL, Mongo si aplica)</w:t>
      </w:r>
    </w:p>
    <w:p w14:paraId="779DDB92" w14:textId="77777777" w:rsidR="002662E4" w:rsidRDefault="00000000">
      <w:pPr>
        <w:pStyle w:val="Compact"/>
        <w:numPr>
          <w:ilvl w:val="1"/>
          <w:numId w:val="56"/>
        </w:numPr>
      </w:pPr>
      <w:r>
        <w:t>firma y validación de tokens</w:t>
      </w:r>
    </w:p>
    <w:p w14:paraId="7DFD5DF5" w14:textId="77777777" w:rsidR="002662E4" w:rsidRDefault="00000000">
      <w:pPr>
        <w:pStyle w:val="Compact"/>
        <w:numPr>
          <w:ilvl w:val="1"/>
          <w:numId w:val="56"/>
        </w:numPr>
      </w:pPr>
      <w:r>
        <w:t>almacenamiento de claves (JWK)</w:t>
      </w:r>
    </w:p>
    <w:p w14:paraId="7C0A6BD3" w14:textId="77777777" w:rsidR="002662E4" w:rsidRDefault="00000000">
      <w:pPr>
        <w:pStyle w:val="Compact"/>
        <w:numPr>
          <w:ilvl w:val="1"/>
          <w:numId w:val="56"/>
        </w:numPr>
      </w:pPr>
      <w:r>
        <w:t>integración con email/SMS</w:t>
      </w:r>
    </w:p>
    <w:p w14:paraId="36D7662E" w14:textId="77777777" w:rsidR="002662E4" w:rsidRDefault="00000000">
      <w:pPr>
        <w:pStyle w:val="Compact"/>
        <w:numPr>
          <w:ilvl w:val="0"/>
          <w:numId w:val="55"/>
        </w:numPr>
      </w:pPr>
      <w:r>
        <w:t>Es el lugar natural para dependencias de framework (Spring Data, crypto libs).</w:t>
      </w:r>
    </w:p>
    <w:p w14:paraId="0077B52D" w14:textId="77777777" w:rsidR="002662E4" w:rsidRDefault="00000000">
      <w:pPr>
        <w:pStyle w:val="Ttulo3"/>
      </w:pPr>
      <w:bookmarkStart w:id="74" w:name="modulesiam-api"/>
      <w:bookmarkEnd w:id="73"/>
      <w:r>
        <w:t xml:space="preserve">5.4 </w:t>
      </w:r>
      <w:r>
        <w:rPr>
          <w:rStyle w:val="VerbatimChar"/>
        </w:rPr>
        <w:t>modules/iam-api/</w:t>
      </w:r>
    </w:p>
    <w:p w14:paraId="0B6E373F" w14:textId="77777777" w:rsidR="002662E4" w:rsidRDefault="00000000">
      <w:pPr>
        <w:pStyle w:val="Compact"/>
        <w:numPr>
          <w:ilvl w:val="0"/>
          <w:numId w:val="57"/>
        </w:numPr>
      </w:pPr>
      <w:r>
        <w:t>Controllers REST (o GraphQL si se define).</w:t>
      </w:r>
    </w:p>
    <w:p w14:paraId="1E4A32B3" w14:textId="77777777" w:rsidR="002662E4" w:rsidRDefault="00000000">
      <w:pPr>
        <w:pStyle w:val="Compact"/>
        <w:numPr>
          <w:ilvl w:val="0"/>
          <w:numId w:val="57"/>
        </w:numPr>
      </w:pPr>
      <w:r>
        <w:t>Mapping request/response a DTOs de application.</w:t>
      </w:r>
    </w:p>
    <w:p w14:paraId="1F87AE98" w14:textId="77777777" w:rsidR="002662E4" w:rsidRDefault="00000000">
      <w:pPr>
        <w:pStyle w:val="Compact"/>
        <w:numPr>
          <w:ilvl w:val="0"/>
          <w:numId w:val="57"/>
        </w:numPr>
      </w:pPr>
      <w:r>
        <w:t>Valida entradas; no contiene reglas de negocio.</w:t>
      </w:r>
    </w:p>
    <w:p w14:paraId="3341C9D6" w14:textId="77777777" w:rsidR="002662E4" w:rsidRDefault="00000000">
      <w:pPr>
        <w:pStyle w:val="Ttulo3"/>
      </w:pPr>
      <w:bookmarkStart w:id="75" w:name="modulesiam-bootstrap"/>
      <w:bookmarkEnd w:id="74"/>
      <w:r>
        <w:lastRenderedPageBreak/>
        <w:t xml:space="preserve">5.5 </w:t>
      </w:r>
      <w:r>
        <w:rPr>
          <w:rStyle w:val="VerbatimChar"/>
        </w:rPr>
        <w:t>modules/iam-bootstrap/</w:t>
      </w:r>
    </w:p>
    <w:p w14:paraId="7DE8D2F2" w14:textId="77777777" w:rsidR="002662E4" w:rsidRDefault="00000000">
      <w:pPr>
        <w:pStyle w:val="Compact"/>
        <w:numPr>
          <w:ilvl w:val="0"/>
          <w:numId w:val="58"/>
        </w:numPr>
      </w:pPr>
      <w:r>
        <w:t>Ensambla todo:</w:t>
      </w:r>
    </w:p>
    <w:p w14:paraId="67F178F2" w14:textId="77777777" w:rsidR="002662E4" w:rsidRDefault="00000000">
      <w:pPr>
        <w:pStyle w:val="Compact"/>
        <w:numPr>
          <w:ilvl w:val="1"/>
          <w:numId w:val="59"/>
        </w:numPr>
      </w:pPr>
      <w:r>
        <w:t>Resource Server / Authorization Server según diseño</w:t>
      </w:r>
    </w:p>
    <w:p w14:paraId="35B9DB38" w14:textId="77777777" w:rsidR="002662E4" w:rsidRDefault="00000000">
      <w:pPr>
        <w:pStyle w:val="Compact"/>
        <w:numPr>
          <w:ilvl w:val="1"/>
          <w:numId w:val="59"/>
        </w:numPr>
      </w:pPr>
      <w:r>
        <w:t>beans de configuración</w:t>
      </w:r>
    </w:p>
    <w:p w14:paraId="361BBE20" w14:textId="77777777" w:rsidR="002662E4" w:rsidRDefault="00000000">
      <w:pPr>
        <w:pStyle w:val="Compact"/>
        <w:numPr>
          <w:ilvl w:val="1"/>
          <w:numId w:val="59"/>
        </w:numPr>
      </w:pPr>
      <w:r>
        <w:t>perfiles dev/test/prod</w:t>
      </w:r>
    </w:p>
    <w:p w14:paraId="61598FBD" w14:textId="77777777" w:rsidR="002662E4" w:rsidRDefault="00000000">
      <w:pPr>
        <w:pStyle w:val="Compact"/>
        <w:numPr>
          <w:ilvl w:val="0"/>
          <w:numId w:val="58"/>
        </w:numPr>
      </w:pPr>
      <w:r>
        <w:t>Mantiene wiring fuera de application.</w:t>
      </w:r>
    </w:p>
    <w:p w14:paraId="43EC35C1" w14:textId="77777777" w:rsidR="002662E4" w:rsidRDefault="00000000">
      <w:r>
        <w:pict w14:anchorId="529B9031">
          <v:rect id="_x0000_i1045" style="width:0;height:1.5pt" o:hralign="center" o:hrstd="t" o:hr="t"/>
        </w:pict>
      </w:r>
    </w:p>
    <w:p w14:paraId="57D6FCC3" w14:textId="77777777" w:rsidR="002662E4" w:rsidRDefault="00000000">
      <w:pPr>
        <w:pStyle w:val="Ttulo2"/>
      </w:pPr>
      <w:bookmarkStart w:id="76" w:name="X2160f5cf508bb8657861ea1ecf895b4bfda5fbe"/>
      <w:bookmarkEnd w:id="70"/>
      <w:bookmarkEnd w:id="75"/>
      <w:r>
        <w:t xml:space="preserve">Página 6 — Repositorio 3/3: </w:t>
      </w:r>
      <w:r>
        <w:rPr>
          <w:b/>
          <w:bCs/>
        </w:rPr>
        <w:t>ai-service</w:t>
      </w:r>
      <w:r>
        <w:t xml:space="preserve"> (visión y árbol actual + significado)</w:t>
      </w:r>
    </w:p>
    <w:p w14:paraId="6DABA1E6" w14:textId="77777777" w:rsidR="002662E4" w:rsidRDefault="00000000">
      <w:pPr>
        <w:pStyle w:val="FirstParagraph"/>
      </w:pPr>
      <w:r>
        <w:rPr>
          <w:b/>
          <w:bCs/>
        </w:rPr>
        <w:t>ai-service</w:t>
      </w:r>
      <w:r>
        <w:t xml:space="preserve"> concentra capacidades IA reutilizables por verticales. En tu caso ya adoptaste un diseño multi-módulo alineado a Hexagonal.</w:t>
      </w:r>
    </w:p>
    <w:p w14:paraId="6C6EE552" w14:textId="77777777" w:rsidR="002662E4" w:rsidRDefault="00000000">
      <w:pPr>
        <w:pStyle w:val="Ttulo3"/>
      </w:pPr>
      <w:bookmarkStart w:id="77" w:name="árbol-coherente-con-tu-repo"/>
      <w:r>
        <w:t>6.1 Árbol (coherente con tu repo)</w:t>
      </w:r>
    </w:p>
    <w:p w14:paraId="756062DD" w14:textId="77777777" w:rsidR="002662E4" w:rsidRDefault="00000000">
      <w:pPr>
        <w:pStyle w:val="SourceCode"/>
      </w:pPr>
      <w:r>
        <w:rPr>
          <w:rStyle w:val="VerbatimChar"/>
        </w:rPr>
        <w:t>ai-service/</w:t>
      </w:r>
      <w:r>
        <w:br/>
      </w:r>
      <w:r>
        <w:rPr>
          <w:rStyle w:val="VerbatimChar"/>
        </w:rPr>
        <w:t>├── pom.xml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docker-compose.yml            # Postgres + PGVector (dev)</w:t>
      </w:r>
      <w:r>
        <w:br/>
      </w:r>
      <w:r>
        <w:rPr>
          <w:rStyle w:val="VerbatimChar"/>
        </w:rPr>
        <w:t>├── scripts/                      # dev-up, dev-down, test</w:t>
      </w:r>
      <w:r>
        <w:br/>
      </w:r>
      <w:r>
        <w:rPr>
          <w:rStyle w:val="VerbatimChar"/>
        </w:rPr>
        <w:t>├── .mvn/ + mvnw*</w:t>
      </w:r>
      <w:r>
        <w:br/>
      </w:r>
      <w:r>
        <w:rPr>
          <w:rStyle w:val="VerbatimChar"/>
        </w:rPr>
        <w:t>└── modules/</w:t>
      </w:r>
      <w:r>
        <w:br/>
      </w:r>
      <w:r>
        <w:rPr>
          <w:rStyle w:val="VerbatimChar"/>
        </w:rPr>
        <w:t xml:space="preserve">    ├── ai-domain/</w:t>
      </w:r>
      <w:r>
        <w:br/>
      </w:r>
      <w:r>
        <w:rPr>
          <w:rStyle w:val="VerbatimChar"/>
        </w:rPr>
        <w:t xml:space="preserve">    │   ├── model/                # Prompt, Completion, Chunk (si aplica)</w:t>
      </w:r>
      <w:r>
        <w:br/>
      </w:r>
      <w:r>
        <w:rPr>
          <w:rStyle w:val="VerbatimChar"/>
        </w:rPr>
        <w:t xml:space="preserve">    │   └── policy/               # ContentPolicy, GuardrailsPolicy</w:t>
      </w:r>
      <w:r>
        <w:br/>
      </w:r>
      <w:r>
        <w:rPr>
          <w:rStyle w:val="VerbatimChar"/>
        </w:rPr>
        <w:t xml:space="preserve">    ├── ai-application/</w:t>
      </w:r>
      <w:r>
        <w:br/>
      </w:r>
      <w:r>
        <w:rPr>
          <w:rStyle w:val="VerbatimChar"/>
        </w:rPr>
        <w:t xml:space="preserve">    │   ├── port/in/              # RagQaUseCase, ExtractUseCase, CompleteUseCase</w:t>
      </w:r>
      <w:r>
        <w:br/>
      </w:r>
      <w:r>
        <w:rPr>
          <w:rStyle w:val="VerbatimChar"/>
        </w:rPr>
        <w:t xml:space="preserve">    │   ├── port/out/             # LlmChatPort, VectorStorePort, AuditPort, TenantContextPort</w:t>
      </w:r>
      <w:r>
        <w:br/>
      </w:r>
      <w:r>
        <w:rPr>
          <w:rStyle w:val="VerbatimChar"/>
        </w:rPr>
        <w:t xml:space="preserve">    │   ├── service/              # RagQaService, CompleteService</w:t>
      </w:r>
      <w:r>
        <w:br/>
      </w:r>
      <w:r>
        <w:rPr>
          <w:rStyle w:val="VerbatimChar"/>
        </w:rPr>
        <w:t xml:space="preserve">    │   └── dto/                  # commands/results/chunks/usage</w:t>
      </w:r>
      <w:r>
        <w:br/>
      </w:r>
      <w:r>
        <w:rPr>
          <w:rStyle w:val="VerbatimChar"/>
        </w:rPr>
        <w:t xml:space="preserve">    ├── ai-infrastructure/</w:t>
      </w:r>
      <w:r>
        <w:br/>
      </w:r>
      <w:r>
        <w:rPr>
          <w:rStyle w:val="VerbatimChar"/>
        </w:rPr>
        <w:t xml:space="preserve">    │   ├── llm/springai/         # adapters ChatClient (OpenAI u otros)</w:t>
      </w:r>
      <w:r>
        <w:br/>
      </w:r>
      <w:r>
        <w:rPr>
          <w:rStyle w:val="VerbatimChar"/>
        </w:rPr>
        <w:t xml:space="preserve">    │   ├── vector/pgvector/      # adapter VectorStore (PGVector)</w:t>
      </w:r>
      <w:r>
        <w:br/>
      </w:r>
      <w:r>
        <w:rPr>
          <w:rStyle w:val="VerbatimChar"/>
        </w:rPr>
        <w:t xml:space="preserve">    │   ├── vector/mongodb/       # stub (Mongo Atlas Vector Search)</w:t>
      </w:r>
      <w:r>
        <w:br/>
      </w:r>
      <w:r>
        <w:rPr>
          <w:rStyle w:val="VerbatimChar"/>
        </w:rPr>
        <w:t xml:space="preserve">    │   └── cache/redis/          # stub/futuro</w:t>
      </w:r>
      <w:r>
        <w:br/>
      </w:r>
      <w:r>
        <w:rPr>
          <w:rStyle w:val="VerbatimChar"/>
        </w:rPr>
        <w:t xml:space="preserve">    ├── ai-api/</w:t>
      </w:r>
      <w:r>
        <w:br/>
      </w:r>
      <w:r>
        <w:rPr>
          <w:rStyle w:val="VerbatimChar"/>
        </w:rPr>
        <w:t xml:space="preserve">    │   ├── controller/           # endpoints /api/v1/ai/...</w:t>
      </w:r>
      <w:r>
        <w:br/>
      </w:r>
      <w:r>
        <w:rPr>
          <w:rStyle w:val="VerbatimChar"/>
        </w:rPr>
        <w:t xml:space="preserve">    │   ├── request/response/</w:t>
      </w:r>
      <w:r>
        <w:br/>
      </w:r>
      <w:r>
        <w:rPr>
          <w:rStyle w:val="VerbatimChar"/>
        </w:rPr>
        <w:t xml:space="preserve">    │   └── error/                # GlobalExceptionHandler</w:t>
      </w:r>
      <w:r>
        <w:br/>
      </w:r>
      <w:r>
        <w:rPr>
          <w:rStyle w:val="VerbatimChar"/>
        </w:rPr>
        <w:t xml:space="preserve">    └── ai-bootstrap/</w:t>
      </w:r>
      <w:r>
        <w:br/>
      </w:r>
      <w:r>
        <w:rPr>
          <w:rStyle w:val="VerbatimChar"/>
        </w:rPr>
        <w:t xml:space="preserve">        ├── AiServiceApplication.java</w:t>
      </w:r>
      <w:r>
        <w:br/>
      </w:r>
      <w:r>
        <w:rPr>
          <w:rStyle w:val="VerbatimChar"/>
        </w:rPr>
        <w:t xml:space="preserve">        └── config/               # SecurityConfig, UseCaseConfig, TenantContextConfig</w:t>
      </w:r>
    </w:p>
    <w:p w14:paraId="0DBD9DAB" w14:textId="77777777" w:rsidR="002662E4" w:rsidRDefault="00000000">
      <w:r>
        <w:pict w14:anchorId="34F79BCA">
          <v:rect id="_x0000_i1046" style="width:0;height:1.5pt" o:hralign="center" o:hrstd="t" o:hr="t"/>
        </w:pict>
      </w:r>
    </w:p>
    <w:p w14:paraId="3E565375" w14:textId="77777777" w:rsidR="002662E4" w:rsidRDefault="00000000">
      <w:pPr>
        <w:pStyle w:val="Ttulo2"/>
      </w:pPr>
      <w:bookmarkStart w:id="78" w:name="X90150af99e94e8bfc2e5b3d131cd6bdb8a5df83"/>
      <w:bookmarkEnd w:id="76"/>
      <w:bookmarkEnd w:id="77"/>
      <w:r>
        <w:lastRenderedPageBreak/>
        <w:t>Página 7 — ai-service: significado académico por carpeta</w:t>
      </w:r>
    </w:p>
    <w:p w14:paraId="10CC7B09" w14:textId="77777777" w:rsidR="002662E4" w:rsidRDefault="00000000">
      <w:pPr>
        <w:pStyle w:val="Ttulo3"/>
      </w:pPr>
      <w:bookmarkStart w:id="79" w:name="ai-domain"/>
      <w:r>
        <w:t xml:space="preserve">7.1 </w:t>
      </w:r>
      <w:r>
        <w:rPr>
          <w:rStyle w:val="VerbatimChar"/>
        </w:rPr>
        <w:t>ai-domain/</w:t>
      </w:r>
    </w:p>
    <w:p w14:paraId="0F98BF58" w14:textId="77777777" w:rsidR="002662E4" w:rsidRDefault="00000000">
      <w:pPr>
        <w:pStyle w:val="Compact"/>
        <w:numPr>
          <w:ilvl w:val="0"/>
          <w:numId w:val="60"/>
        </w:numPr>
      </w:pPr>
      <w:r>
        <w:t>Define conceptos IA relevantes al negocio:</w:t>
      </w:r>
    </w:p>
    <w:p w14:paraId="71F159D9" w14:textId="77777777" w:rsidR="002662E4" w:rsidRDefault="00000000">
      <w:pPr>
        <w:pStyle w:val="Compact"/>
        <w:numPr>
          <w:ilvl w:val="1"/>
          <w:numId w:val="61"/>
        </w:numPr>
      </w:pPr>
      <w:r>
        <w:t xml:space="preserve">entidades como </w:t>
      </w:r>
      <w:r>
        <w:rPr>
          <w:rStyle w:val="VerbatimChar"/>
        </w:rPr>
        <w:t>Prompt</w:t>
      </w:r>
      <w:r>
        <w:t xml:space="preserve">, </w:t>
      </w:r>
      <w:r>
        <w:rPr>
          <w:rStyle w:val="VerbatimChar"/>
        </w:rPr>
        <w:t>Completion</w:t>
      </w:r>
      <w:r>
        <w:t xml:space="preserve">, </w:t>
      </w:r>
      <w:r>
        <w:rPr>
          <w:rStyle w:val="VerbatimChar"/>
        </w:rPr>
        <w:t>RagChunk</w:t>
      </w:r>
    </w:p>
    <w:p w14:paraId="5310D397" w14:textId="77777777" w:rsidR="002662E4" w:rsidRDefault="00000000">
      <w:pPr>
        <w:pStyle w:val="Compact"/>
        <w:numPr>
          <w:ilvl w:val="1"/>
          <w:numId w:val="61"/>
        </w:numPr>
      </w:pPr>
      <w:r>
        <w:t>políticas: moderación, límites de contenido, gobernanza</w:t>
      </w:r>
    </w:p>
    <w:p w14:paraId="47922823" w14:textId="77777777" w:rsidR="002662E4" w:rsidRDefault="00000000">
      <w:pPr>
        <w:pStyle w:val="Compact"/>
        <w:numPr>
          <w:ilvl w:val="0"/>
          <w:numId w:val="60"/>
        </w:numPr>
      </w:pPr>
      <w:r>
        <w:t>No contiene llamadas a LLM ni DB.</w:t>
      </w:r>
    </w:p>
    <w:p w14:paraId="4D1AB037" w14:textId="77777777" w:rsidR="002662E4" w:rsidRDefault="00000000">
      <w:pPr>
        <w:pStyle w:val="Ttulo3"/>
      </w:pPr>
      <w:bookmarkStart w:id="80" w:name="ai-application"/>
      <w:bookmarkEnd w:id="79"/>
      <w:r>
        <w:t xml:space="preserve">7.2 </w:t>
      </w:r>
      <w:r>
        <w:rPr>
          <w:rStyle w:val="VerbatimChar"/>
        </w:rPr>
        <w:t>ai-application/</w:t>
      </w:r>
    </w:p>
    <w:p w14:paraId="13E6FE3B" w14:textId="77777777" w:rsidR="002662E4" w:rsidRDefault="00000000">
      <w:pPr>
        <w:pStyle w:val="Compact"/>
        <w:numPr>
          <w:ilvl w:val="0"/>
          <w:numId w:val="62"/>
        </w:numPr>
      </w:pPr>
      <w:r>
        <w:t xml:space="preserve">Núcleo operacional: define el </w:t>
      </w:r>
      <w:r>
        <w:rPr>
          <w:i/>
          <w:iCs/>
        </w:rPr>
        <w:t>qué</w:t>
      </w:r>
      <w:r>
        <w:t>.</w:t>
      </w:r>
    </w:p>
    <w:p w14:paraId="1FB3E584" w14:textId="77777777" w:rsidR="002662E4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port/in</w:t>
      </w:r>
      <w:r>
        <w:t xml:space="preserve">: contratos de uso (por ejemplo </w:t>
      </w:r>
      <w:r>
        <w:rPr>
          <w:rStyle w:val="VerbatimChar"/>
        </w:rPr>
        <w:t>RagQaUseCase</w:t>
      </w:r>
      <w:r>
        <w:t>).</w:t>
      </w:r>
    </w:p>
    <w:p w14:paraId="5378C8C0" w14:textId="77777777" w:rsidR="002662E4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port/out</w:t>
      </w:r>
      <w:r>
        <w:t>: dependencias externas (LLM, vector store, auditoría, tenant context).</w:t>
      </w:r>
    </w:p>
    <w:p w14:paraId="5BBA58BF" w14:textId="77777777" w:rsidR="002662E4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service</w:t>
      </w:r>
      <w:r>
        <w:t>: orquestación de flujo (RAG pipeline, construcción de prompts, audit).</w:t>
      </w:r>
    </w:p>
    <w:p w14:paraId="16EB7FEA" w14:textId="77777777" w:rsidR="002662E4" w:rsidRDefault="00000000">
      <w:pPr>
        <w:pStyle w:val="Ttulo3"/>
      </w:pPr>
      <w:bookmarkStart w:id="81" w:name="ai-infrastructure"/>
      <w:bookmarkEnd w:id="80"/>
      <w:r>
        <w:t xml:space="preserve">7.3 </w:t>
      </w:r>
      <w:r>
        <w:rPr>
          <w:rStyle w:val="VerbatimChar"/>
        </w:rPr>
        <w:t>ai-infrastructure/</w:t>
      </w:r>
    </w:p>
    <w:p w14:paraId="6396F664" w14:textId="77777777" w:rsidR="002662E4" w:rsidRDefault="00000000">
      <w:pPr>
        <w:pStyle w:val="Compact"/>
        <w:numPr>
          <w:ilvl w:val="0"/>
          <w:numId w:val="63"/>
        </w:numPr>
      </w:pPr>
      <w:r>
        <w:t>Conecta tecnología real:</w:t>
      </w:r>
    </w:p>
    <w:p w14:paraId="317757FC" w14:textId="77777777" w:rsidR="002662E4" w:rsidRDefault="00000000">
      <w:pPr>
        <w:pStyle w:val="Compact"/>
        <w:numPr>
          <w:ilvl w:val="1"/>
          <w:numId w:val="64"/>
        </w:numPr>
      </w:pPr>
      <w:r>
        <w:rPr>
          <w:rStyle w:val="VerbatimChar"/>
        </w:rPr>
        <w:t>SpringAiLlmChatAdapter</w:t>
      </w:r>
      <w:r>
        <w:t xml:space="preserve"> implementa </w:t>
      </w:r>
      <w:r>
        <w:rPr>
          <w:rStyle w:val="VerbatimChar"/>
        </w:rPr>
        <w:t>LlmChatPort</w:t>
      </w:r>
      <w:r>
        <w:t xml:space="preserve"> usando </w:t>
      </w:r>
      <w:r>
        <w:rPr>
          <w:rStyle w:val="VerbatimChar"/>
        </w:rPr>
        <w:t>ChatClient</w:t>
      </w:r>
      <w:r>
        <w:t>.</w:t>
      </w:r>
    </w:p>
    <w:p w14:paraId="4A77297A" w14:textId="77777777" w:rsidR="002662E4" w:rsidRDefault="00000000">
      <w:pPr>
        <w:pStyle w:val="Compact"/>
        <w:numPr>
          <w:ilvl w:val="1"/>
          <w:numId w:val="64"/>
        </w:numPr>
      </w:pPr>
      <w:r>
        <w:rPr>
          <w:rStyle w:val="VerbatimChar"/>
        </w:rPr>
        <w:t>PgVectorStoreAdapter</w:t>
      </w:r>
      <w:r>
        <w:t xml:space="preserve"> implementa </w:t>
      </w:r>
      <w:r>
        <w:rPr>
          <w:rStyle w:val="VerbatimChar"/>
        </w:rPr>
        <w:t>VectorStorePort</w:t>
      </w:r>
      <w:r>
        <w:t xml:space="preserve"> usando </w:t>
      </w:r>
      <w:r>
        <w:rPr>
          <w:rStyle w:val="VerbatimChar"/>
        </w:rPr>
        <w:t>VectorStore</w:t>
      </w:r>
      <w:r>
        <w:t>.</w:t>
      </w:r>
    </w:p>
    <w:p w14:paraId="587EF95F" w14:textId="77777777" w:rsidR="002662E4" w:rsidRDefault="00000000">
      <w:pPr>
        <w:pStyle w:val="Compact"/>
        <w:numPr>
          <w:ilvl w:val="0"/>
          <w:numId w:val="63"/>
        </w:numPr>
      </w:pPr>
      <w:r>
        <w:t>Por qué aquí: encapsula vendor/tecnología y habilita portabilidad.</w:t>
      </w:r>
    </w:p>
    <w:p w14:paraId="1A31995D" w14:textId="77777777" w:rsidR="002662E4" w:rsidRDefault="00000000">
      <w:pPr>
        <w:pStyle w:val="Ttulo3"/>
      </w:pPr>
      <w:bookmarkStart w:id="82" w:name="ai-api"/>
      <w:bookmarkEnd w:id="81"/>
      <w:r>
        <w:t xml:space="preserve">7.4 </w:t>
      </w:r>
      <w:r>
        <w:rPr>
          <w:rStyle w:val="VerbatimChar"/>
        </w:rPr>
        <w:t>ai-api/</w:t>
      </w:r>
    </w:p>
    <w:p w14:paraId="7BD5552E" w14:textId="77777777" w:rsidR="002662E4" w:rsidRDefault="00000000">
      <w:pPr>
        <w:pStyle w:val="Compact"/>
        <w:numPr>
          <w:ilvl w:val="0"/>
          <w:numId w:val="65"/>
        </w:numPr>
      </w:pPr>
      <w:r>
        <w:t>Exposición de endpoints.</w:t>
      </w:r>
    </w:p>
    <w:p w14:paraId="4231C218" w14:textId="77777777" w:rsidR="002662E4" w:rsidRDefault="00000000">
      <w:pPr>
        <w:pStyle w:val="Compact"/>
        <w:numPr>
          <w:ilvl w:val="0"/>
          <w:numId w:val="65"/>
        </w:numPr>
      </w:pPr>
      <w:r>
        <w:t>Valida input y mapea a DTOs.</w:t>
      </w:r>
    </w:p>
    <w:p w14:paraId="09EFDA47" w14:textId="77777777" w:rsidR="002662E4" w:rsidRDefault="00000000">
      <w:pPr>
        <w:pStyle w:val="Compact"/>
        <w:numPr>
          <w:ilvl w:val="0"/>
          <w:numId w:val="65"/>
        </w:numPr>
      </w:pPr>
      <w:r>
        <w:t xml:space="preserve">No hace RAG aquí; solo llama al </w:t>
      </w:r>
      <w:r>
        <w:rPr>
          <w:rStyle w:val="VerbatimChar"/>
        </w:rPr>
        <w:t>UseCase</w:t>
      </w:r>
      <w:r>
        <w:t>.</w:t>
      </w:r>
    </w:p>
    <w:p w14:paraId="51959B2D" w14:textId="77777777" w:rsidR="002662E4" w:rsidRDefault="00000000">
      <w:pPr>
        <w:pStyle w:val="Ttulo3"/>
      </w:pPr>
      <w:bookmarkStart w:id="83" w:name="ai-bootstrap"/>
      <w:bookmarkEnd w:id="82"/>
      <w:r>
        <w:t xml:space="preserve">7.5 </w:t>
      </w:r>
      <w:r>
        <w:rPr>
          <w:rStyle w:val="VerbatimChar"/>
        </w:rPr>
        <w:t>ai-bootstrap/</w:t>
      </w:r>
    </w:p>
    <w:p w14:paraId="736EEED4" w14:textId="77777777" w:rsidR="002662E4" w:rsidRDefault="00000000">
      <w:pPr>
        <w:pStyle w:val="Compact"/>
        <w:numPr>
          <w:ilvl w:val="0"/>
          <w:numId w:val="66"/>
        </w:numPr>
      </w:pPr>
      <w:r>
        <w:t>Cableado Spring: beans, perfiles, security config.</w:t>
      </w:r>
    </w:p>
    <w:p w14:paraId="01CD20EC" w14:textId="77777777" w:rsidR="002662E4" w:rsidRDefault="00000000">
      <w:pPr>
        <w:pStyle w:val="Compact"/>
        <w:numPr>
          <w:ilvl w:val="0"/>
          <w:numId w:val="66"/>
        </w:numPr>
      </w:pPr>
      <w:r>
        <w:t>Resource Server: valida JWT emitido por IAM.</w:t>
      </w:r>
    </w:p>
    <w:p w14:paraId="3574B269" w14:textId="77777777" w:rsidR="002662E4" w:rsidRDefault="00000000">
      <w:pPr>
        <w:pStyle w:val="Compact"/>
        <w:numPr>
          <w:ilvl w:val="0"/>
          <w:numId w:val="66"/>
        </w:numPr>
      </w:pPr>
      <w:r>
        <w:t>Inyecta implementaciones concretas (infra) a puertos (application).</w:t>
      </w:r>
    </w:p>
    <w:p w14:paraId="58ED3439" w14:textId="77777777" w:rsidR="002662E4" w:rsidRDefault="00000000">
      <w:r>
        <w:pict w14:anchorId="1A20751E">
          <v:rect id="_x0000_i1047" style="width:0;height:1.5pt" o:hralign="center" o:hrstd="t" o:hr="t"/>
        </w:pict>
      </w:r>
    </w:p>
    <w:p w14:paraId="1EF94387" w14:textId="77777777" w:rsidR="002662E4" w:rsidRDefault="00000000">
      <w:pPr>
        <w:pStyle w:val="Ttulo2"/>
      </w:pPr>
      <w:bookmarkStart w:id="84" w:name="Xb47f259f56aeaa0178f795b1aa2a704ac59c8c6"/>
      <w:bookmarkEnd w:id="78"/>
      <w:bookmarkEnd w:id="83"/>
      <w:r>
        <w:t>Página 8 — Relación entre los 3 repos: dependencias, contratos y flujo</w:t>
      </w:r>
    </w:p>
    <w:p w14:paraId="5BA05D32" w14:textId="77777777" w:rsidR="002662E4" w:rsidRDefault="00000000">
      <w:pPr>
        <w:pStyle w:val="Ttulo3"/>
      </w:pPr>
      <w:bookmarkStart w:id="85" w:name="dependencia-de-build-maven"/>
      <w:r>
        <w:t>8.1 Dependencia de build (Maven)</w:t>
      </w:r>
    </w:p>
    <w:p w14:paraId="3224281F" w14:textId="77777777" w:rsidR="002662E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core-platform</w:t>
      </w:r>
      <w:r>
        <w:t xml:space="preserve"> se publica como artefactos (BOM + módulos).</w:t>
      </w:r>
    </w:p>
    <w:p w14:paraId="302408C0" w14:textId="77777777" w:rsidR="002662E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iam-service</w:t>
      </w:r>
      <w:r>
        <w:t xml:space="preserve"> y </w:t>
      </w:r>
      <w:r>
        <w:rPr>
          <w:b/>
          <w:bCs/>
        </w:rPr>
        <w:t>ai-service</w:t>
      </w:r>
      <w:r>
        <w:t xml:space="preserve"> consumen core-platform como dependencia:</w:t>
      </w:r>
    </w:p>
    <w:p w14:paraId="71707F45" w14:textId="77777777" w:rsidR="002662E4" w:rsidRDefault="00000000">
      <w:pPr>
        <w:pStyle w:val="Compact"/>
        <w:numPr>
          <w:ilvl w:val="1"/>
          <w:numId w:val="68"/>
        </w:numPr>
      </w:pPr>
      <w:r>
        <w:lastRenderedPageBreak/>
        <w:t>tenancy, audit, observability, web error standards.</w:t>
      </w:r>
    </w:p>
    <w:p w14:paraId="03CF6BE3" w14:textId="77777777" w:rsidR="002662E4" w:rsidRDefault="00000000">
      <w:pPr>
        <w:pStyle w:val="Ttulo3"/>
      </w:pPr>
      <w:bookmarkStart w:id="86" w:name="dependencia-de-runtime-seguridad"/>
      <w:bookmarkEnd w:id="85"/>
      <w:r>
        <w:t>8.2 Dependencia de runtime (seguridad)</w:t>
      </w:r>
    </w:p>
    <w:p w14:paraId="476A93A5" w14:textId="77777777" w:rsidR="002662E4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iam-service</w:t>
      </w:r>
      <w:r>
        <w:t xml:space="preserve"> emite tokens.</w:t>
      </w:r>
    </w:p>
    <w:p w14:paraId="5EAEF2E9" w14:textId="77777777" w:rsidR="002662E4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ai-service</w:t>
      </w:r>
      <w:r>
        <w:t xml:space="preserve"> (y verticales) validan tokens:</w:t>
      </w:r>
    </w:p>
    <w:p w14:paraId="78A9C9E7" w14:textId="77777777" w:rsidR="002662E4" w:rsidRDefault="00000000">
      <w:pPr>
        <w:pStyle w:val="Compact"/>
        <w:numPr>
          <w:ilvl w:val="1"/>
          <w:numId w:val="70"/>
        </w:numPr>
      </w:pPr>
      <w:r>
        <w:t>issuer/audience</w:t>
      </w:r>
    </w:p>
    <w:p w14:paraId="24B3AD63" w14:textId="77777777" w:rsidR="002662E4" w:rsidRDefault="00000000">
      <w:pPr>
        <w:pStyle w:val="Compact"/>
        <w:numPr>
          <w:ilvl w:val="1"/>
          <w:numId w:val="70"/>
        </w:numPr>
      </w:pPr>
      <w:r>
        <w:t>firma</w:t>
      </w:r>
    </w:p>
    <w:p w14:paraId="1C0F7C38" w14:textId="77777777" w:rsidR="002662E4" w:rsidRDefault="00000000">
      <w:pPr>
        <w:pStyle w:val="Compact"/>
        <w:numPr>
          <w:ilvl w:val="1"/>
          <w:numId w:val="70"/>
        </w:numPr>
      </w:pPr>
      <w:r>
        <w:t>expiración</w:t>
      </w:r>
    </w:p>
    <w:p w14:paraId="191D2E3D" w14:textId="77777777" w:rsidR="002662E4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tenantId</w:t>
      </w:r>
      <w:r>
        <w:t xml:space="preserve"> + </w:t>
      </w:r>
      <w:r>
        <w:rPr>
          <w:rStyle w:val="VerbatimChar"/>
        </w:rPr>
        <w:t>scopes</w:t>
      </w:r>
    </w:p>
    <w:p w14:paraId="0F838EFD" w14:textId="77777777" w:rsidR="002662E4" w:rsidRDefault="00000000">
      <w:pPr>
        <w:pStyle w:val="Ttulo3"/>
      </w:pPr>
      <w:bookmarkStart w:id="87" w:name="contratos-de-api"/>
      <w:bookmarkEnd w:id="86"/>
      <w:r>
        <w:t>8.3 Contratos de API</w:t>
      </w:r>
    </w:p>
    <w:p w14:paraId="4511358F" w14:textId="77777777" w:rsidR="002662E4" w:rsidRDefault="00000000">
      <w:pPr>
        <w:pStyle w:val="Compact"/>
        <w:numPr>
          <w:ilvl w:val="0"/>
          <w:numId w:val="71"/>
        </w:numPr>
      </w:pPr>
      <w:r>
        <w:t xml:space="preserve">IAM expone </w:t>
      </w:r>
      <w:r>
        <w:rPr>
          <w:rStyle w:val="VerbatimChar"/>
        </w:rPr>
        <w:t>/auth/login</w:t>
      </w:r>
      <w:r>
        <w:t xml:space="preserve">, </w:t>
      </w:r>
      <w:r>
        <w:rPr>
          <w:rStyle w:val="VerbatimChar"/>
        </w:rPr>
        <w:t>/auth/refresh</w:t>
      </w:r>
      <w:r>
        <w:t xml:space="preserve">, </w:t>
      </w:r>
      <w:r>
        <w:rPr>
          <w:rStyle w:val="VerbatimChar"/>
        </w:rPr>
        <w:t>/admin/...</w:t>
      </w:r>
      <w:r>
        <w:t>.</w:t>
      </w:r>
    </w:p>
    <w:p w14:paraId="40408AE3" w14:textId="77777777" w:rsidR="002662E4" w:rsidRDefault="00000000">
      <w:pPr>
        <w:pStyle w:val="Compact"/>
        <w:numPr>
          <w:ilvl w:val="0"/>
          <w:numId w:val="71"/>
        </w:numPr>
      </w:pPr>
      <w:r>
        <w:t xml:space="preserve">AI expone </w:t>
      </w:r>
      <w:r>
        <w:rPr>
          <w:rStyle w:val="VerbatimChar"/>
        </w:rPr>
        <w:t>/api/v1/ai/rag/qa</w:t>
      </w:r>
      <w:r>
        <w:t xml:space="preserve"> y futuros endpoints.</w:t>
      </w:r>
    </w:p>
    <w:p w14:paraId="071CFB70" w14:textId="77777777" w:rsidR="002662E4" w:rsidRDefault="00000000">
      <w:pPr>
        <w:pStyle w:val="Compact"/>
        <w:numPr>
          <w:ilvl w:val="0"/>
          <w:numId w:val="71"/>
        </w:numPr>
      </w:pPr>
      <w:r>
        <w:t>Las verticales consumen ambos, sin acoplarse a infraestructura.</w:t>
      </w:r>
    </w:p>
    <w:p w14:paraId="7DE6AA69" w14:textId="77777777" w:rsidR="002662E4" w:rsidRDefault="00000000">
      <w:pPr>
        <w:pStyle w:val="Ttulo3"/>
      </w:pPr>
      <w:bookmarkStart w:id="88" w:name="aislamiento-multi-tenant"/>
      <w:bookmarkEnd w:id="87"/>
      <w:r>
        <w:t>8.4 Aislamiento multi-tenant</w:t>
      </w:r>
    </w:p>
    <w:p w14:paraId="15247D3A" w14:textId="77777777" w:rsidR="002662E4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tenantId</w:t>
      </w:r>
      <w:r>
        <w:t xml:space="preserve"> via JWT/headers.</w:t>
      </w:r>
    </w:p>
    <w:p w14:paraId="33E4CFF2" w14:textId="77777777" w:rsidR="002662E4" w:rsidRDefault="00000000">
      <w:pPr>
        <w:pStyle w:val="Compact"/>
        <w:numPr>
          <w:ilvl w:val="0"/>
          <w:numId w:val="72"/>
        </w:numPr>
      </w:pPr>
      <w:r>
        <w:t xml:space="preserve">ai-service fuerza filtro por </w:t>
      </w:r>
      <w:r>
        <w:rPr>
          <w:rStyle w:val="VerbatimChar"/>
        </w:rPr>
        <w:t>tenantId + namespace</w:t>
      </w:r>
      <w:r>
        <w:t xml:space="preserve"> en vector store.</w:t>
      </w:r>
    </w:p>
    <w:p w14:paraId="6C0A4164" w14:textId="77777777" w:rsidR="002662E4" w:rsidRDefault="00000000">
      <w:pPr>
        <w:pStyle w:val="Compact"/>
        <w:numPr>
          <w:ilvl w:val="0"/>
          <w:numId w:val="72"/>
        </w:numPr>
      </w:pPr>
      <w:r>
        <w:t>Resultado: no hay fuga de conocimiento entre tenants.</w:t>
      </w:r>
    </w:p>
    <w:p w14:paraId="607B884C" w14:textId="77777777" w:rsidR="002662E4" w:rsidRDefault="00000000">
      <w:r>
        <w:pict w14:anchorId="6A39C67B">
          <v:rect id="_x0000_i1048" style="width:0;height:1.5pt" o:hralign="center" o:hrstd="t" o:hr="t"/>
        </w:pict>
      </w:r>
    </w:p>
    <w:p w14:paraId="7E28A5E5" w14:textId="77777777" w:rsidR="002662E4" w:rsidRDefault="00000000">
      <w:pPr>
        <w:pStyle w:val="Ttulo2"/>
      </w:pPr>
      <w:bookmarkStart w:id="89" w:name="X365bcb11e8fffb46eb77c502a915a518d3e1a84"/>
      <w:bookmarkEnd w:id="84"/>
      <w:bookmarkEnd w:id="88"/>
      <w:r>
        <w:t>Página 9 — Por qué repos separados y carpetas separadas “pagan” en verticales</w:t>
      </w:r>
    </w:p>
    <w:p w14:paraId="78713DAC" w14:textId="77777777" w:rsidR="002662E4" w:rsidRDefault="00000000">
      <w:pPr>
        <w:pStyle w:val="Ttulo3"/>
      </w:pPr>
      <w:bookmarkStart w:id="90" w:name="independencia-de-releases"/>
      <w:r>
        <w:t>9.1 Independencia de releases</w:t>
      </w:r>
    </w:p>
    <w:p w14:paraId="2B57D683" w14:textId="77777777" w:rsidR="002662E4" w:rsidRDefault="00000000">
      <w:pPr>
        <w:pStyle w:val="Compact"/>
        <w:numPr>
          <w:ilvl w:val="0"/>
          <w:numId w:val="73"/>
        </w:numPr>
      </w:pPr>
      <w:r>
        <w:t>IAM: cambios de seguridad y rotación de llaves requieren releases rápidos.</w:t>
      </w:r>
    </w:p>
    <w:p w14:paraId="63CD3023" w14:textId="77777777" w:rsidR="002662E4" w:rsidRDefault="00000000">
      <w:pPr>
        <w:pStyle w:val="Compact"/>
        <w:numPr>
          <w:ilvl w:val="0"/>
          <w:numId w:val="73"/>
        </w:numPr>
      </w:pPr>
      <w:r>
        <w:t>AI: cambios de prompts, modelos, embeddings requieren iteración frecuente.</w:t>
      </w:r>
    </w:p>
    <w:p w14:paraId="51BC92AB" w14:textId="77777777" w:rsidR="002662E4" w:rsidRDefault="00000000">
      <w:pPr>
        <w:pStyle w:val="Compact"/>
        <w:numPr>
          <w:ilvl w:val="0"/>
          <w:numId w:val="73"/>
        </w:numPr>
      </w:pPr>
      <w:r>
        <w:t>core-platform: cambios más conservadores, versionados y “consumibles”.</w:t>
      </w:r>
    </w:p>
    <w:p w14:paraId="4A538FCC" w14:textId="77777777" w:rsidR="002662E4" w:rsidRDefault="00000000">
      <w:pPr>
        <w:pStyle w:val="Ttulo3"/>
      </w:pPr>
      <w:bookmarkStart w:id="91" w:name="gobernanza-y-ownership"/>
      <w:bookmarkEnd w:id="90"/>
      <w:r>
        <w:t>9.2 Gobernanza y ownership</w:t>
      </w:r>
    </w:p>
    <w:p w14:paraId="02C0719C" w14:textId="77777777" w:rsidR="002662E4" w:rsidRDefault="00000000">
      <w:pPr>
        <w:pStyle w:val="Compact"/>
        <w:numPr>
          <w:ilvl w:val="0"/>
          <w:numId w:val="74"/>
        </w:numPr>
      </w:pPr>
      <w:r>
        <w:t>Permisos distintos: no todos deben tocar IAM.</w:t>
      </w:r>
    </w:p>
    <w:p w14:paraId="2BD321C0" w14:textId="77777777" w:rsidR="002662E4" w:rsidRDefault="00000000">
      <w:pPr>
        <w:pStyle w:val="Compact"/>
        <w:numPr>
          <w:ilvl w:val="0"/>
          <w:numId w:val="74"/>
        </w:numPr>
      </w:pPr>
      <w:r>
        <w:t>Revisiones de seguridad (threat modeling) en IAM.</w:t>
      </w:r>
    </w:p>
    <w:p w14:paraId="5DC27F71" w14:textId="77777777" w:rsidR="002662E4" w:rsidRDefault="00000000">
      <w:pPr>
        <w:pStyle w:val="Compact"/>
        <w:numPr>
          <w:ilvl w:val="0"/>
          <w:numId w:val="74"/>
        </w:numPr>
      </w:pPr>
      <w:r>
        <w:t>Revisión de costos/observabilidad en AI.</w:t>
      </w:r>
    </w:p>
    <w:p w14:paraId="09A007D7" w14:textId="77777777" w:rsidR="002662E4" w:rsidRDefault="00000000">
      <w:pPr>
        <w:pStyle w:val="Ttulo3"/>
      </w:pPr>
      <w:bookmarkStart w:id="92" w:name="escalabilidad-organizacional"/>
      <w:bookmarkEnd w:id="91"/>
      <w:r>
        <w:t>9.3 Escalabilidad organizacional</w:t>
      </w:r>
    </w:p>
    <w:p w14:paraId="5B598B43" w14:textId="77777777" w:rsidR="002662E4" w:rsidRDefault="00000000">
      <w:pPr>
        <w:pStyle w:val="FirstParagraph"/>
      </w:pPr>
      <w:r>
        <w:t>Con verticales múltiples, separar repos evita: - conflictos de merges masivos, - releases acoplados, - dependencia de “un mega-pipeline”.</w:t>
      </w:r>
    </w:p>
    <w:p w14:paraId="1540601C" w14:textId="77777777" w:rsidR="002662E4" w:rsidRDefault="00000000">
      <w:r>
        <w:pict w14:anchorId="45803A92">
          <v:rect id="_x0000_i1049" style="width:0;height:1.5pt" o:hralign="center" o:hrstd="t" o:hr="t"/>
        </w:pict>
      </w:r>
    </w:p>
    <w:p w14:paraId="61B3D2AF" w14:textId="77777777" w:rsidR="002662E4" w:rsidRDefault="00000000">
      <w:pPr>
        <w:pStyle w:val="Ttulo2"/>
      </w:pPr>
      <w:bookmarkStart w:id="93" w:name="X5d696be37f9b815e360486a9eac0a334382c612"/>
      <w:bookmarkEnd w:id="89"/>
      <w:bookmarkEnd w:id="92"/>
      <w:r>
        <w:lastRenderedPageBreak/>
        <w:t>Página 10 — Checklist por carpeta (qué debe contener para estar “enterprise”)</w:t>
      </w:r>
    </w:p>
    <w:p w14:paraId="4AA66C79" w14:textId="77777777" w:rsidR="002662E4" w:rsidRDefault="00000000">
      <w:pPr>
        <w:pStyle w:val="Ttulo3"/>
      </w:pPr>
      <w:bookmarkStart w:id="94" w:name="docs-1"/>
      <w:r>
        <w:t xml:space="preserve">10.1 </w:t>
      </w:r>
      <w:r>
        <w:rPr>
          <w:rStyle w:val="VerbatimChar"/>
        </w:rPr>
        <w:t>docs/</w:t>
      </w:r>
    </w:p>
    <w:p w14:paraId="6D9C432F" w14:textId="77777777" w:rsidR="002662E4" w:rsidRDefault="00000000">
      <w:pPr>
        <w:pStyle w:val="Compact"/>
        <w:numPr>
          <w:ilvl w:val="0"/>
          <w:numId w:val="75"/>
        </w:numPr>
      </w:pPr>
      <w:r>
        <w:t>ADRs (decisiones) + diagramas.</w:t>
      </w:r>
    </w:p>
    <w:p w14:paraId="1ECA4B20" w14:textId="77777777" w:rsidR="002662E4" w:rsidRDefault="00000000">
      <w:pPr>
        <w:pStyle w:val="Compact"/>
        <w:numPr>
          <w:ilvl w:val="0"/>
          <w:numId w:val="75"/>
        </w:numPr>
      </w:pPr>
      <w:r>
        <w:t>Guías de operación (cómo levantar dev, cómo rotar keys, etc.).</w:t>
      </w:r>
    </w:p>
    <w:p w14:paraId="51B0D793" w14:textId="77777777" w:rsidR="002662E4" w:rsidRDefault="00000000">
      <w:pPr>
        <w:pStyle w:val="Ttulo3"/>
      </w:pPr>
      <w:bookmarkStart w:id="95" w:name="scripts"/>
      <w:bookmarkEnd w:id="94"/>
      <w:r>
        <w:t xml:space="preserve">10.2 </w:t>
      </w:r>
      <w:r>
        <w:rPr>
          <w:rStyle w:val="VerbatimChar"/>
        </w:rPr>
        <w:t>scripts/</w:t>
      </w:r>
    </w:p>
    <w:p w14:paraId="084B1126" w14:textId="77777777" w:rsidR="002662E4" w:rsidRDefault="00000000">
      <w:pPr>
        <w:pStyle w:val="Compact"/>
        <w:numPr>
          <w:ilvl w:val="0"/>
          <w:numId w:val="76"/>
        </w:numPr>
      </w:pPr>
      <w:r>
        <w:t>Scripts reproducibles (dev-up, test, lint).</w:t>
      </w:r>
    </w:p>
    <w:p w14:paraId="42DDA41D" w14:textId="77777777" w:rsidR="002662E4" w:rsidRDefault="00000000">
      <w:pPr>
        <w:pStyle w:val="Compact"/>
        <w:numPr>
          <w:ilvl w:val="0"/>
          <w:numId w:val="76"/>
        </w:numPr>
      </w:pPr>
      <w:r>
        <w:t>En Windows: documentar ExecutionPolicy y alternativas.</w:t>
      </w:r>
    </w:p>
    <w:p w14:paraId="4BEDC70C" w14:textId="77777777" w:rsidR="002662E4" w:rsidRDefault="00000000">
      <w:pPr>
        <w:pStyle w:val="Ttulo3"/>
      </w:pPr>
      <w:bookmarkStart w:id="96" w:name="deploy-o-infra"/>
      <w:bookmarkEnd w:id="95"/>
      <w:r>
        <w:t xml:space="preserve">10.3 </w:t>
      </w:r>
      <w:r>
        <w:rPr>
          <w:rStyle w:val="VerbatimChar"/>
        </w:rPr>
        <w:t>deploy/</w:t>
      </w:r>
      <w:r>
        <w:t xml:space="preserve"> o </w:t>
      </w:r>
      <w:r>
        <w:rPr>
          <w:rStyle w:val="VerbatimChar"/>
        </w:rPr>
        <w:t>infra/</w:t>
      </w:r>
    </w:p>
    <w:p w14:paraId="7BFA0161" w14:textId="77777777" w:rsidR="002662E4" w:rsidRDefault="00000000">
      <w:pPr>
        <w:pStyle w:val="Compact"/>
        <w:numPr>
          <w:ilvl w:val="0"/>
          <w:numId w:val="77"/>
        </w:numPr>
      </w:pPr>
      <w:r>
        <w:t>Docker Compose para dev.</w:t>
      </w:r>
    </w:p>
    <w:p w14:paraId="4113E744" w14:textId="77777777" w:rsidR="002662E4" w:rsidRDefault="00000000">
      <w:pPr>
        <w:pStyle w:val="Compact"/>
        <w:numPr>
          <w:ilvl w:val="0"/>
          <w:numId w:val="77"/>
        </w:numPr>
      </w:pPr>
      <w:r>
        <w:t>(Futuro) Helm/K8s manifests por ambiente.</w:t>
      </w:r>
    </w:p>
    <w:p w14:paraId="339BED73" w14:textId="77777777" w:rsidR="002662E4" w:rsidRDefault="00000000">
      <w:pPr>
        <w:pStyle w:val="Ttulo3"/>
      </w:pPr>
      <w:bookmarkStart w:id="97" w:name="modules-domain"/>
      <w:bookmarkEnd w:id="96"/>
      <w:r>
        <w:t xml:space="preserve">10.4 </w:t>
      </w:r>
      <w:r>
        <w:rPr>
          <w:rStyle w:val="VerbatimChar"/>
        </w:rPr>
        <w:t>modules/*-domain</w:t>
      </w:r>
    </w:p>
    <w:p w14:paraId="7FF13522" w14:textId="77777777" w:rsidR="002662E4" w:rsidRDefault="00000000">
      <w:pPr>
        <w:pStyle w:val="Compact"/>
        <w:numPr>
          <w:ilvl w:val="0"/>
          <w:numId w:val="78"/>
        </w:numPr>
      </w:pPr>
      <w:r>
        <w:t>Sin Spring.</w:t>
      </w:r>
    </w:p>
    <w:p w14:paraId="639049D1" w14:textId="77777777" w:rsidR="002662E4" w:rsidRDefault="00000000">
      <w:pPr>
        <w:pStyle w:val="Compact"/>
        <w:numPr>
          <w:ilvl w:val="0"/>
          <w:numId w:val="78"/>
        </w:numPr>
      </w:pPr>
      <w:r>
        <w:t>Reglas del dominio, invariantes, policies.</w:t>
      </w:r>
    </w:p>
    <w:p w14:paraId="316CC97E" w14:textId="77777777" w:rsidR="002662E4" w:rsidRDefault="00000000">
      <w:pPr>
        <w:pStyle w:val="Ttulo3"/>
      </w:pPr>
      <w:bookmarkStart w:id="98" w:name="modules-application"/>
      <w:bookmarkEnd w:id="97"/>
      <w:r>
        <w:t xml:space="preserve">10.5 </w:t>
      </w:r>
      <w:r>
        <w:rPr>
          <w:rStyle w:val="VerbatimChar"/>
        </w:rPr>
        <w:t>modules/*-application</w:t>
      </w:r>
    </w:p>
    <w:p w14:paraId="357AB633" w14:textId="77777777" w:rsidR="002662E4" w:rsidRDefault="00000000">
      <w:pPr>
        <w:pStyle w:val="Compact"/>
        <w:numPr>
          <w:ilvl w:val="0"/>
          <w:numId w:val="79"/>
        </w:numPr>
      </w:pPr>
      <w:r>
        <w:t>Puertos y casos de uso.</w:t>
      </w:r>
    </w:p>
    <w:p w14:paraId="3FAC8AAF" w14:textId="77777777" w:rsidR="002662E4" w:rsidRDefault="00000000">
      <w:pPr>
        <w:pStyle w:val="Compact"/>
        <w:numPr>
          <w:ilvl w:val="0"/>
          <w:numId w:val="79"/>
        </w:numPr>
      </w:pPr>
      <w:r>
        <w:t>DTOs de comandos/resultados.</w:t>
      </w:r>
    </w:p>
    <w:p w14:paraId="59513257" w14:textId="77777777" w:rsidR="002662E4" w:rsidRDefault="00000000">
      <w:pPr>
        <w:pStyle w:val="Compact"/>
        <w:numPr>
          <w:ilvl w:val="0"/>
          <w:numId w:val="79"/>
        </w:numPr>
      </w:pPr>
      <w:r>
        <w:t>Tests unitarios con mocks.</w:t>
      </w:r>
    </w:p>
    <w:p w14:paraId="1B051A7C" w14:textId="77777777" w:rsidR="002662E4" w:rsidRDefault="00000000">
      <w:pPr>
        <w:pStyle w:val="Ttulo3"/>
      </w:pPr>
      <w:bookmarkStart w:id="99" w:name="modules-infrastructure"/>
      <w:bookmarkEnd w:id="98"/>
      <w:r>
        <w:t xml:space="preserve">10.6 </w:t>
      </w:r>
      <w:r>
        <w:rPr>
          <w:rStyle w:val="VerbatimChar"/>
        </w:rPr>
        <w:t>modules/*-infrastructure</w:t>
      </w:r>
    </w:p>
    <w:p w14:paraId="2DD5C996" w14:textId="77777777" w:rsidR="002662E4" w:rsidRDefault="00000000">
      <w:pPr>
        <w:pStyle w:val="Compact"/>
        <w:numPr>
          <w:ilvl w:val="0"/>
          <w:numId w:val="80"/>
        </w:numPr>
      </w:pPr>
      <w:r>
        <w:t>Adaptadores concretos.</w:t>
      </w:r>
    </w:p>
    <w:p w14:paraId="7DA33E5B" w14:textId="77777777" w:rsidR="002662E4" w:rsidRDefault="00000000">
      <w:pPr>
        <w:pStyle w:val="Compact"/>
        <w:numPr>
          <w:ilvl w:val="0"/>
          <w:numId w:val="80"/>
        </w:numPr>
      </w:pPr>
      <w:r>
        <w:t>Profiles para stubs.</w:t>
      </w:r>
    </w:p>
    <w:p w14:paraId="7A9C121B" w14:textId="77777777" w:rsidR="002662E4" w:rsidRDefault="00000000">
      <w:pPr>
        <w:pStyle w:val="Compact"/>
        <w:numPr>
          <w:ilvl w:val="0"/>
          <w:numId w:val="80"/>
        </w:numPr>
      </w:pPr>
      <w:r>
        <w:t>Configuración de vendor/DB/LLM.</w:t>
      </w:r>
    </w:p>
    <w:p w14:paraId="506F891F" w14:textId="77777777" w:rsidR="002662E4" w:rsidRDefault="00000000">
      <w:pPr>
        <w:pStyle w:val="Ttulo3"/>
      </w:pPr>
      <w:bookmarkStart w:id="100" w:name="modules-api"/>
      <w:bookmarkEnd w:id="99"/>
      <w:r>
        <w:t xml:space="preserve">10.7 </w:t>
      </w:r>
      <w:r>
        <w:rPr>
          <w:rStyle w:val="VerbatimChar"/>
        </w:rPr>
        <w:t>modules/*-api</w:t>
      </w:r>
    </w:p>
    <w:p w14:paraId="61EC5914" w14:textId="77777777" w:rsidR="002662E4" w:rsidRDefault="00000000">
      <w:pPr>
        <w:pStyle w:val="Compact"/>
        <w:numPr>
          <w:ilvl w:val="0"/>
          <w:numId w:val="81"/>
        </w:numPr>
      </w:pPr>
      <w:r>
        <w:t>Controladores y contratos REST.</w:t>
      </w:r>
    </w:p>
    <w:p w14:paraId="432246E8" w14:textId="77777777" w:rsidR="002662E4" w:rsidRDefault="00000000">
      <w:pPr>
        <w:pStyle w:val="Compact"/>
        <w:numPr>
          <w:ilvl w:val="0"/>
          <w:numId w:val="81"/>
        </w:numPr>
      </w:pPr>
      <w:r>
        <w:t>Validaciones.</w:t>
      </w:r>
    </w:p>
    <w:p w14:paraId="150708AD" w14:textId="77777777" w:rsidR="002662E4" w:rsidRDefault="00000000">
      <w:pPr>
        <w:pStyle w:val="Compact"/>
        <w:numPr>
          <w:ilvl w:val="0"/>
          <w:numId w:val="81"/>
        </w:numPr>
      </w:pPr>
      <w:r>
        <w:t>Manejo de errores estandarizado.</w:t>
      </w:r>
    </w:p>
    <w:p w14:paraId="49E498E2" w14:textId="77777777" w:rsidR="002662E4" w:rsidRDefault="00000000">
      <w:pPr>
        <w:pStyle w:val="Ttulo3"/>
      </w:pPr>
      <w:bookmarkStart w:id="101" w:name="modules-bootstrap"/>
      <w:bookmarkEnd w:id="100"/>
      <w:r>
        <w:t xml:space="preserve">10.8 </w:t>
      </w:r>
      <w:r>
        <w:rPr>
          <w:rStyle w:val="VerbatimChar"/>
        </w:rPr>
        <w:t>modules/*-bootstrap</w:t>
      </w:r>
    </w:p>
    <w:p w14:paraId="61C9ED3E" w14:textId="77777777" w:rsidR="002662E4" w:rsidRDefault="00000000">
      <w:pPr>
        <w:pStyle w:val="Compact"/>
        <w:numPr>
          <w:ilvl w:val="0"/>
          <w:numId w:val="82"/>
        </w:numPr>
      </w:pPr>
      <w:r>
        <w:t>Ensamblaje Spring Boot.</w:t>
      </w:r>
    </w:p>
    <w:p w14:paraId="1A9F46E2" w14:textId="77777777" w:rsidR="002662E4" w:rsidRDefault="00000000">
      <w:pPr>
        <w:pStyle w:val="Compact"/>
        <w:numPr>
          <w:ilvl w:val="0"/>
          <w:numId w:val="82"/>
        </w:numPr>
      </w:pPr>
      <w:r>
        <w:t>Seguridad (Resource Server).</w:t>
      </w:r>
    </w:p>
    <w:p w14:paraId="6B6EFA08" w14:textId="77777777" w:rsidR="002662E4" w:rsidRDefault="00000000">
      <w:pPr>
        <w:pStyle w:val="Compact"/>
        <w:numPr>
          <w:ilvl w:val="0"/>
          <w:numId w:val="82"/>
        </w:numPr>
      </w:pPr>
      <w:r>
        <w:t>Perfiles dev/test/prod.</w:t>
      </w:r>
    </w:p>
    <w:p w14:paraId="1B7AEC03" w14:textId="77777777" w:rsidR="002662E4" w:rsidRDefault="00000000">
      <w:r>
        <w:pict w14:anchorId="6353BD5E">
          <v:rect id="_x0000_i1050" style="width:0;height:1.5pt" o:hralign="center" o:hrstd="t" o:hr="t"/>
        </w:pict>
      </w:r>
    </w:p>
    <w:p w14:paraId="55BCE02B" w14:textId="77777777" w:rsidR="002662E4" w:rsidRDefault="00000000">
      <w:pPr>
        <w:pStyle w:val="Ttulo2"/>
      </w:pPr>
      <w:bookmarkStart w:id="102" w:name="cierre-del-anexo"/>
      <w:bookmarkEnd w:id="93"/>
      <w:bookmarkEnd w:id="101"/>
      <w:r>
        <w:lastRenderedPageBreak/>
        <w:t>Cierre del anexo</w:t>
      </w:r>
    </w:p>
    <w:p w14:paraId="49F0AA7C" w14:textId="77777777" w:rsidR="002662E4" w:rsidRDefault="00000000">
      <w:pPr>
        <w:pStyle w:val="FirstParagraph"/>
      </w:pPr>
      <w:r>
        <w:t xml:space="preserve">Esta organización por carpetas no es estética: es </w:t>
      </w:r>
      <w:r>
        <w:rPr>
          <w:b/>
          <w:bCs/>
        </w:rPr>
        <w:t>control de complejidad</w:t>
      </w:r>
      <w:r>
        <w:t>. Permite: - sustituir tecnologías sin reescribir el núcleo, - escalar a múltiples verticales con coherencia, - y operar en producción con trazabilidad, seguridad y gobernanza.</w:t>
      </w:r>
    </w:p>
    <w:p w14:paraId="30C94139" w14:textId="77777777" w:rsidR="002662E4" w:rsidRDefault="00000000">
      <w:pPr>
        <w:pStyle w:val="Textoindependiente"/>
      </w:pPr>
      <w:r>
        <w:t xml:space="preserve">En conjunto, </w:t>
      </w:r>
      <w:r>
        <w:rPr>
          <w:b/>
          <w:bCs/>
        </w:rPr>
        <w:t>core-platform</w:t>
      </w:r>
      <w:r>
        <w:t xml:space="preserve"> (estándares), </w:t>
      </w:r>
      <w:r>
        <w:rPr>
          <w:b/>
          <w:bCs/>
        </w:rPr>
        <w:t>iam-service</w:t>
      </w:r>
      <w:r>
        <w:t xml:space="preserve"> (seguridad) y </w:t>
      </w:r>
      <w:r>
        <w:rPr>
          <w:b/>
          <w:bCs/>
        </w:rPr>
        <w:t>ai-service</w:t>
      </w:r>
      <w:r>
        <w:t xml:space="preserve"> (IA reusable con Spring AI) forman una columna vertebral que reduce duplicación y habilita crecimiento ordenado del ecosistema.</w:t>
      </w:r>
      <w:bookmarkEnd w:id="51"/>
      <w:bookmarkEnd w:id="102"/>
    </w:p>
    <w:sectPr w:rsidR="002662E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8A002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4548717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EEEC8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3A02C7B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838614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1379516">
    <w:abstractNumId w:val="0"/>
  </w:num>
  <w:num w:numId="3" w16cid:durableId="1891335171">
    <w:abstractNumId w:val="0"/>
  </w:num>
  <w:num w:numId="4" w16cid:durableId="958342874">
    <w:abstractNumId w:val="0"/>
  </w:num>
  <w:num w:numId="5" w16cid:durableId="1664122244">
    <w:abstractNumId w:val="0"/>
  </w:num>
  <w:num w:numId="6" w16cid:durableId="731076393">
    <w:abstractNumId w:val="0"/>
  </w:num>
  <w:num w:numId="7" w16cid:durableId="2135902310">
    <w:abstractNumId w:val="0"/>
  </w:num>
  <w:num w:numId="8" w16cid:durableId="540290108">
    <w:abstractNumId w:val="0"/>
  </w:num>
  <w:num w:numId="9" w16cid:durableId="6175777">
    <w:abstractNumId w:val="0"/>
  </w:num>
  <w:num w:numId="10" w16cid:durableId="961497412">
    <w:abstractNumId w:val="0"/>
  </w:num>
  <w:num w:numId="11" w16cid:durableId="314647945">
    <w:abstractNumId w:val="0"/>
  </w:num>
  <w:num w:numId="12" w16cid:durableId="688406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9383406">
    <w:abstractNumId w:val="0"/>
  </w:num>
  <w:num w:numId="14" w16cid:durableId="1189874254">
    <w:abstractNumId w:val="0"/>
  </w:num>
  <w:num w:numId="15" w16cid:durableId="1345941292">
    <w:abstractNumId w:val="0"/>
  </w:num>
  <w:num w:numId="16" w16cid:durableId="102503276">
    <w:abstractNumId w:val="0"/>
  </w:num>
  <w:num w:numId="17" w16cid:durableId="1192255832">
    <w:abstractNumId w:val="0"/>
  </w:num>
  <w:num w:numId="18" w16cid:durableId="2138258646">
    <w:abstractNumId w:val="0"/>
  </w:num>
  <w:num w:numId="19" w16cid:durableId="187838435">
    <w:abstractNumId w:val="0"/>
  </w:num>
  <w:num w:numId="20" w16cid:durableId="1478718714">
    <w:abstractNumId w:val="0"/>
  </w:num>
  <w:num w:numId="21" w16cid:durableId="492721481">
    <w:abstractNumId w:val="0"/>
  </w:num>
  <w:num w:numId="22" w16cid:durableId="810363392">
    <w:abstractNumId w:val="0"/>
  </w:num>
  <w:num w:numId="23" w16cid:durableId="1852449455">
    <w:abstractNumId w:val="0"/>
  </w:num>
  <w:num w:numId="24" w16cid:durableId="1949192818">
    <w:abstractNumId w:val="0"/>
  </w:num>
  <w:num w:numId="25" w16cid:durableId="1767535992">
    <w:abstractNumId w:val="0"/>
  </w:num>
  <w:num w:numId="26" w16cid:durableId="1444039120">
    <w:abstractNumId w:val="0"/>
  </w:num>
  <w:num w:numId="27" w16cid:durableId="2057504516">
    <w:abstractNumId w:val="0"/>
  </w:num>
  <w:num w:numId="28" w16cid:durableId="1877884827">
    <w:abstractNumId w:val="1"/>
  </w:num>
  <w:num w:numId="29" w16cid:durableId="2063869986">
    <w:abstractNumId w:val="1"/>
  </w:num>
  <w:num w:numId="30" w16cid:durableId="1813060350">
    <w:abstractNumId w:val="1"/>
  </w:num>
  <w:num w:numId="31" w16cid:durableId="1277132099">
    <w:abstractNumId w:val="1"/>
  </w:num>
  <w:num w:numId="32" w16cid:durableId="375664679">
    <w:abstractNumId w:val="1"/>
  </w:num>
  <w:num w:numId="33" w16cid:durableId="1914704254">
    <w:abstractNumId w:val="1"/>
  </w:num>
  <w:num w:numId="34" w16cid:durableId="1363743035">
    <w:abstractNumId w:val="1"/>
  </w:num>
  <w:num w:numId="35" w16cid:durableId="1441804264">
    <w:abstractNumId w:val="1"/>
  </w:num>
  <w:num w:numId="36" w16cid:durableId="827941652">
    <w:abstractNumId w:val="1"/>
  </w:num>
  <w:num w:numId="37" w16cid:durableId="1765177326">
    <w:abstractNumId w:val="1"/>
  </w:num>
  <w:num w:numId="38" w16cid:durableId="1113137813">
    <w:abstractNumId w:val="1"/>
  </w:num>
  <w:num w:numId="39" w16cid:durableId="3825983">
    <w:abstractNumId w:val="1"/>
  </w:num>
  <w:num w:numId="40" w16cid:durableId="729035768">
    <w:abstractNumId w:val="0"/>
  </w:num>
  <w:num w:numId="41" w16cid:durableId="1289975295">
    <w:abstractNumId w:val="0"/>
  </w:num>
  <w:num w:numId="42" w16cid:durableId="768232009">
    <w:abstractNumId w:val="0"/>
  </w:num>
  <w:num w:numId="43" w16cid:durableId="972633044">
    <w:abstractNumId w:val="0"/>
  </w:num>
  <w:num w:numId="44" w16cid:durableId="1634168157">
    <w:abstractNumId w:val="0"/>
  </w:num>
  <w:num w:numId="45" w16cid:durableId="264777413">
    <w:abstractNumId w:val="0"/>
  </w:num>
  <w:num w:numId="46" w16cid:durableId="9836039">
    <w:abstractNumId w:val="0"/>
  </w:num>
  <w:num w:numId="47" w16cid:durableId="1700275819">
    <w:abstractNumId w:val="0"/>
  </w:num>
  <w:num w:numId="48" w16cid:durableId="1001546337">
    <w:abstractNumId w:val="0"/>
  </w:num>
  <w:num w:numId="49" w16cid:durableId="482619535">
    <w:abstractNumId w:val="0"/>
  </w:num>
  <w:num w:numId="50" w16cid:durableId="580600914">
    <w:abstractNumId w:val="0"/>
  </w:num>
  <w:num w:numId="51" w16cid:durableId="1424643008">
    <w:abstractNumId w:val="0"/>
  </w:num>
  <w:num w:numId="52" w16cid:durableId="754742357">
    <w:abstractNumId w:val="0"/>
  </w:num>
  <w:num w:numId="53" w16cid:durableId="1266381220">
    <w:abstractNumId w:val="0"/>
  </w:num>
  <w:num w:numId="54" w16cid:durableId="589777862">
    <w:abstractNumId w:val="0"/>
  </w:num>
  <w:num w:numId="55" w16cid:durableId="33964750">
    <w:abstractNumId w:val="0"/>
  </w:num>
  <w:num w:numId="56" w16cid:durableId="1846364525">
    <w:abstractNumId w:val="0"/>
  </w:num>
  <w:num w:numId="57" w16cid:durableId="830369054">
    <w:abstractNumId w:val="0"/>
  </w:num>
  <w:num w:numId="58" w16cid:durableId="1634600924">
    <w:abstractNumId w:val="0"/>
  </w:num>
  <w:num w:numId="59" w16cid:durableId="1347441120">
    <w:abstractNumId w:val="0"/>
  </w:num>
  <w:num w:numId="60" w16cid:durableId="1496804764">
    <w:abstractNumId w:val="0"/>
  </w:num>
  <w:num w:numId="61" w16cid:durableId="578901211">
    <w:abstractNumId w:val="0"/>
  </w:num>
  <w:num w:numId="62" w16cid:durableId="1095399453">
    <w:abstractNumId w:val="0"/>
  </w:num>
  <w:num w:numId="63" w16cid:durableId="1862283159">
    <w:abstractNumId w:val="0"/>
  </w:num>
  <w:num w:numId="64" w16cid:durableId="1696156980">
    <w:abstractNumId w:val="0"/>
  </w:num>
  <w:num w:numId="65" w16cid:durableId="826171863">
    <w:abstractNumId w:val="0"/>
  </w:num>
  <w:num w:numId="66" w16cid:durableId="356854726">
    <w:abstractNumId w:val="0"/>
  </w:num>
  <w:num w:numId="67" w16cid:durableId="1152527783">
    <w:abstractNumId w:val="0"/>
  </w:num>
  <w:num w:numId="68" w16cid:durableId="264576193">
    <w:abstractNumId w:val="0"/>
  </w:num>
  <w:num w:numId="69" w16cid:durableId="1276979060">
    <w:abstractNumId w:val="0"/>
  </w:num>
  <w:num w:numId="70" w16cid:durableId="1087917877">
    <w:abstractNumId w:val="0"/>
  </w:num>
  <w:num w:numId="71" w16cid:durableId="1453787974">
    <w:abstractNumId w:val="0"/>
  </w:num>
  <w:num w:numId="72" w16cid:durableId="565720953">
    <w:abstractNumId w:val="0"/>
  </w:num>
  <w:num w:numId="73" w16cid:durableId="1164131407">
    <w:abstractNumId w:val="0"/>
  </w:num>
  <w:num w:numId="74" w16cid:durableId="1621498229">
    <w:abstractNumId w:val="0"/>
  </w:num>
  <w:num w:numId="75" w16cid:durableId="91978066">
    <w:abstractNumId w:val="0"/>
  </w:num>
  <w:num w:numId="76" w16cid:durableId="681785118">
    <w:abstractNumId w:val="0"/>
  </w:num>
  <w:num w:numId="77" w16cid:durableId="1686781458">
    <w:abstractNumId w:val="0"/>
  </w:num>
  <w:num w:numId="78" w16cid:durableId="1093745552">
    <w:abstractNumId w:val="0"/>
  </w:num>
  <w:num w:numId="79" w16cid:durableId="1058548164">
    <w:abstractNumId w:val="0"/>
  </w:num>
  <w:num w:numId="80" w16cid:durableId="2083676905">
    <w:abstractNumId w:val="0"/>
  </w:num>
  <w:num w:numId="81" w16cid:durableId="2104720198">
    <w:abstractNumId w:val="0"/>
  </w:num>
  <w:num w:numId="82" w16cid:durableId="424806538">
    <w:abstractNumId w:val="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E4"/>
    <w:rsid w:val="002662E4"/>
    <w:rsid w:val="00C6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1E72B"/>
  <w15:docId w15:val="{FB13D216-F4E6-4E97-8E73-E501B906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4110</Words>
  <Characters>22609</Characters>
  <Application>Microsoft Office Word</Application>
  <DocSecurity>0</DocSecurity>
  <Lines>188</Lines>
  <Paragraphs>53</Paragraphs>
  <ScaleCrop>false</ScaleCrop>
  <Company/>
  <LinksUpToDate>false</LinksUpToDate>
  <CharactersWithSpaces>26666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Obed Zuniga</dc:creator>
  <cp:keywords/>
  <cp:lastModifiedBy>Obed Zuniga</cp:lastModifiedBy>
  <cp:revision>2</cp:revision>
  <dcterms:created xsi:type="dcterms:W3CDTF">2026-01-26T13:29:00Z</dcterms:created>
  <dcterms:modified xsi:type="dcterms:W3CDTF">2026-01-26T13:29:00Z</dcterms:modified>
</cp:coreProperties>
</file>