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67BE8" w14:textId="77777777" w:rsidR="00313281" w:rsidRDefault="00000000">
      <w:pPr>
        <w:pStyle w:val="FirstParagraph"/>
      </w:pPr>
      <w:r>
        <w:t>Este documento define el diseño detallado en formato Figma (wireframe funcional) de la PANTALLA “INVITAR / RECOMENDAR”. Esta vista concentra todos los mecanismos oficiales de invitación del embajador (link y QR), con atribución automática y reglas antifraude claras.</w:t>
      </w:r>
    </w:p>
    <w:p w14:paraId="02DC3021" w14:textId="77777777" w:rsidR="00313281" w:rsidRDefault="00000000">
      <w:pPr>
        <w:pStyle w:val="Textoindependiente"/>
      </w:pPr>
      <w:r>
        <w:t>La pantalla debe ser simple, profesional y absolutamente clara sobre cómo se registra correctamente una recomendación.</w:t>
      </w:r>
    </w:p>
    <w:p w14:paraId="542F01FB" w14:textId="77777777" w:rsidR="00313281" w:rsidRDefault="00000000">
      <w:r>
        <w:pict w14:anchorId="6945B097">
          <v:rect id="_x0000_i1025" style="width:0;height:1.5pt" o:hralign="center" o:hrstd="t" o:hr="t"/>
        </w:pict>
      </w:r>
    </w:p>
    <w:p w14:paraId="2A6BE988" w14:textId="77777777" w:rsidR="00313281" w:rsidRDefault="00000000">
      <w:pPr>
        <w:pStyle w:val="FirstParagraph"/>
      </w:pPr>
      <w:r>
        <w:t>CONTEXTO DE LA PANTALLA</w:t>
      </w:r>
    </w:p>
    <w:p w14:paraId="08EACDBE" w14:textId="77777777" w:rsidR="00313281" w:rsidRDefault="00000000">
      <w:pPr>
        <w:pStyle w:val="Textoindependiente"/>
      </w:pPr>
      <w:r>
        <w:t>El embajador ya: - Completó onboarding - Accedió al backoffice - Comprende impacto e ingresos</w:t>
      </w:r>
    </w:p>
    <w:p w14:paraId="32E3A281" w14:textId="77777777" w:rsidR="00313281" w:rsidRDefault="00000000">
      <w:pPr>
        <w:pStyle w:val="Textoindependiente"/>
      </w:pPr>
      <w:r>
        <w:t>En este punto: - Quiere invitar correctamente - Necesita evitar errores de atribución</w:t>
      </w:r>
    </w:p>
    <w:p w14:paraId="61DDF658" w14:textId="77777777" w:rsidR="00313281" w:rsidRDefault="00000000">
      <w:r>
        <w:pict w14:anchorId="31947603">
          <v:rect id="_x0000_i1026" style="width:0;height:1.5pt" o:hralign="center" o:hrstd="t" o:hr="t"/>
        </w:pict>
      </w:r>
    </w:p>
    <w:p w14:paraId="1B4072C0" w14:textId="77777777" w:rsidR="00313281" w:rsidRDefault="00000000">
      <w:pPr>
        <w:pStyle w:val="FirstParagraph"/>
      </w:pPr>
      <w:r>
        <w:t>PANTALLA 12 – INVITAR / RECOMENDAR</w:t>
      </w:r>
    </w:p>
    <w:p w14:paraId="127EEEFE" w14:textId="77777777" w:rsidR="00313281" w:rsidRDefault="00000000">
      <w:pPr>
        <w:pStyle w:val="Textoindependiente"/>
      </w:pPr>
      <w:r>
        <w:t>Tipo de pantalla: Pantalla operativa de adquisición</w:t>
      </w:r>
    </w:p>
    <w:p w14:paraId="2AA34571" w14:textId="77777777" w:rsidR="00313281" w:rsidRDefault="00000000">
      <w:r>
        <w:pict w14:anchorId="27800CCF">
          <v:rect id="_x0000_i1027" style="width:0;height:1.5pt" o:hralign="center" o:hrstd="t" o:hr="t"/>
        </w:pict>
      </w:r>
    </w:p>
    <w:p w14:paraId="54ABB83F" w14:textId="77777777" w:rsidR="00313281" w:rsidRDefault="00000000">
      <w:pPr>
        <w:pStyle w:val="FirstParagraph"/>
      </w:pPr>
      <w:r>
        <w:t>ESTRUCTURA VISUAL (FIGMA FRAME)</w:t>
      </w:r>
    </w:p>
    <w:p w14:paraId="5AC82B91" w14:textId="77777777" w:rsidR="00313281" w:rsidRDefault="00000000">
      <w:pPr>
        <w:pStyle w:val="Textoindependiente"/>
      </w:pPr>
      <w:r>
        <w:t>[ Header superior ] - Título: “Invitar / Recomendar” - Subtítulo: “Comparte tu enlace o código para registrar recomendaciones correctamente”</w:t>
      </w:r>
    </w:p>
    <w:p w14:paraId="4C3C3BFB" w14:textId="77777777" w:rsidR="00313281" w:rsidRDefault="00000000">
      <w:r>
        <w:pict w14:anchorId="7678321E">
          <v:rect id="_x0000_i1028" style="width:0;height:1.5pt" o:hralign="center" o:hrstd="t" o:hr="t"/>
        </w:pict>
      </w:r>
    </w:p>
    <w:p w14:paraId="3DD5F203" w14:textId="77777777" w:rsidR="00313281" w:rsidRDefault="00000000">
      <w:pPr>
        <w:pStyle w:val="FirstParagraph"/>
      </w:pPr>
      <w:r>
        <w:t>BLOQUE 1 – ENLACE PERSONAL DE INVITACIÓN</w:t>
      </w:r>
    </w:p>
    <w:p w14:paraId="53B23129" w14:textId="77777777" w:rsidR="00313281" w:rsidRDefault="00000000">
      <w:pPr>
        <w:pStyle w:val="Textoindependiente"/>
      </w:pPr>
      <w:r>
        <w:t>[ Card principal ]</w:t>
      </w:r>
    </w:p>
    <w:p w14:paraId="7614C417" w14:textId="77777777" w:rsidR="00313281" w:rsidRDefault="00000000">
      <w:pPr>
        <w:pStyle w:val="Textoindependiente"/>
      </w:pPr>
      <w:r>
        <w:t>Contenido: - Label: “Tu enlace personal” - Campo readonly con URL única - Botón: [ Copiar enlace ]</w:t>
      </w:r>
    </w:p>
    <w:p w14:paraId="15B38A2A" w14:textId="77777777" w:rsidR="00313281" w:rsidRDefault="00000000">
      <w:pPr>
        <w:pStyle w:val="Textoindependiente"/>
      </w:pPr>
      <w:r>
        <w:t>Ejemplo visual: https://app.com/registro?ref=AF-12345</w:t>
      </w:r>
    </w:p>
    <w:p w14:paraId="23C81EA3" w14:textId="77777777" w:rsidR="00313281" w:rsidRDefault="00000000">
      <w:pPr>
        <w:pStyle w:val="Textoindependiente"/>
      </w:pPr>
      <w:r>
        <w:t>Texto informativo: “Este enlace registra automáticamente tus recomendaciones.”</w:t>
      </w:r>
    </w:p>
    <w:p w14:paraId="4F4C2197" w14:textId="77777777" w:rsidR="00313281" w:rsidRDefault="00000000">
      <w:r>
        <w:pict w14:anchorId="7C27AFB1">
          <v:rect id="_x0000_i1029" style="width:0;height:1.5pt" o:hralign="center" o:hrstd="t" o:hr="t"/>
        </w:pict>
      </w:r>
    </w:p>
    <w:p w14:paraId="36B1778C" w14:textId="77777777" w:rsidR="00313281" w:rsidRDefault="00000000">
      <w:pPr>
        <w:pStyle w:val="FirstParagraph"/>
      </w:pPr>
      <w:r>
        <w:t>BLOQUE 2 – CÓDIGO QR DE INVITACIÓN</w:t>
      </w:r>
    </w:p>
    <w:p w14:paraId="5143F998" w14:textId="77777777" w:rsidR="00313281" w:rsidRDefault="00000000">
      <w:pPr>
        <w:pStyle w:val="Textoindependiente"/>
      </w:pPr>
      <w:r>
        <w:t>[ Card secundaria ]</w:t>
      </w:r>
    </w:p>
    <w:p w14:paraId="37CB1DDA" w14:textId="77777777" w:rsidR="00313281" w:rsidRDefault="00000000">
      <w:pPr>
        <w:pStyle w:val="Textoindependiente"/>
      </w:pPr>
      <w:r>
        <w:t>Contenido: - QR generado dinámicamente - Botón: [ Descargar QR ] - Botón: [ Compartir ]</w:t>
      </w:r>
    </w:p>
    <w:p w14:paraId="064501AD" w14:textId="77777777" w:rsidR="00313281" w:rsidRDefault="00000000">
      <w:pPr>
        <w:pStyle w:val="Textoindependiente"/>
      </w:pPr>
      <w:r>
        <w:t>Texto informativo: “Escanea este código para registrarte como recomendado.”</w:t>
      </w:r>
    </w:p>
    <w:p w14:paraId="205DF648" w14:textId="77777777" w:rsidR="00313281" w:rsidRDefault="00000000">
      <w:r>
        <w:pict w14:anchorId="198C10D0">
          <v:rect id="_x0000_i1030" style="width:0;height:1.5pt" o:hralign="center" o:hrstd="t" o:hr="t"/>
        </w:pict>
      </w:r>
    </w:p>
    <w:p w14:paraId="09896613" w14:textId="77777777" w:rsidR="005A3D95" w:rsidRDefault="005A3D95">
      <w:pPr>
        <w:pStyle w:val="FirstParagraph"/>
      </w:pPr>
    </w:p>
    <w:p w14:paraId="43A1A4F7" w14:textId="77777777" w:rsidR="005A3D95" w:rsidRDefault="005A3D95">
      <w:pPr>
        <w:pStyle w:val="FirstParagraph"/>
      </w:pPr>
    </w:p>
    <w:p w14:paraId="2EDDC1C8" w14:textId="77777777" w:rsidR="005A3D95" w:rsidRDefault="005A3D95">
      <w:pPr>
        <w:pStyle w:val="FirstParagraph"/>
      </w:pPr>
    </w:p>
    <w:p w14:paraId="4FBDF6FB" w14:textId="2B42705F" w:rsidR="00313281" w:rsidRDefault="00000000">
      <w:pPr>
        <w:pStyle w:val="FirstParagraph"/>
      </w:pPr>
      <w:r>
        <w:lastRenderedPageBreak/>
        <w:t>BLOQUE 3 – CÓDIGO DE RESPALDO (MANUAL)</w:t>
      </w:r>
    </w:p>
    <w:p w14:paraId="45B8D852" w14:textId="77777777" w:rsidR="00313281" w:rsidRDefault="00000000">
      <w:pPr>
        <w:pStyle w:val="Textoindependiente"/>
      </w:pPr>
      <w:r>
        <w:t>[ Card informativa ]</w:t>
      </w:r>
    </w:p>
    <w:p w14:paraId="5F4F9329" w14:textId="77777777" w:rsidR="00313281" w:rsidRDefault="00000000">
      <w:pPr>
        <w:pStyle w:val="Textoindependiente"/>
      </w:pPr>
      <w:r>
        <w:t>Contenido: - Código corto del embajador (AF-12345)</w:t>
      </w:r>
    </w:p>
    <w:p w14:paraId="0ACD6FC7" w14:textId="77777777" w:rsidR="00313281" w:rsidRDefault="00000000">
      <w:pPr>
        <w:pStyle w:val="Textoindependiente"/>
      </w:pPr>
      <w:r>
        <w:t>Texto aclaratorio: “Este código solo debe usarse si el registro no se hace desde tu enlace o QR.”</w:t>
      </w:r>
    </w:p>
    <w:p w14:paraId="0645DDA5" w14:textId="77777777" w:rsidR="00313281" w:rsidRDefault="00000000">
      <w:r>
        <w:pict w14:anchorId="2D6DCA9D">
          <v:rect id="_x0000_i1031" style="width:0;height:1.5pt" o:hralign="center" o:hrstd="t" o:hr="t"/>
        </w:pict>
      </w:r>
    </w:p>
    <w:p w14:paraId="4154A6D5" w14:textId="77777777" w:rsidR="00313281" w:rsidRDefault="00000000">
      <w:pPr>
        <w:pStyle w:val="FirstParagraph"/>
      </w:pPr>
      <w:r>
        <w:t>BLOQUE 4 – ESTADO DE ATRIBUCIÓN</w:t>
      </w:r>
    </w:p>
    <w:p w14:paraId="67911371" w14:textId="77777777" w:rsidR="00313281" w:rsidRDefault="00000000">
      <w:pPr>
        <w:pStyle w:val="Textoindependiente"/>
      </w:pPr>
      <w:r>
        <w:t>[ Card informativa ]</w:t>
      </w:r>
    </w:p>
    <w:p w14:paraId="43A3BCA1" w14:textId="77777777" w:rsidR="00313281" w:rsidRDefault="00000000">
      <w:pPr>
        <w:pStyle w:val="Textoindependiente"/>
      </w:pPr>
      <w:r>
        <w:t>Contenido: - Mensaje: “Las recomendaciones se atribuyen automáticamente cuando se usa tu enlace o QR.” - Mensaje secundario: “La atribución no puede modificarse luego del registro.”</w:t>
      </w:r>
    </w:p>
    <w:p w14:paraId="7B883983" w14:textId="77777777" w:rsidR="00313281" w:rsidRDefault="00000000">
      <w:r>
        <w:pict w14:anchorId="6802B4B6">
          <v:rect id="_x0000_i1032" style="width:0;height:1.5pt" o:hralign="center" o:hrstd="t" o:hr="t"/>
        </w:pict>
      </w:r>
    </w:p>
    <w:p w14:paraId="34134C4E" w14:textId="77777777" w:rsidR="00313281" w:rsidRDefault="00000000">
      <w:pPr>
        <w:pStyle w:val="FirstParagraph"/>
      </w:pPr>
      <w:r>
        <w:t>BLOQUE 5 – BUENAS PRÁCTICAS DE INVITACIÓN</w:t>
      </w:r>
    </w:p>
    <w:p w14:paraId="63630D99" w14:textId="77777777" w:rsidR="00313281" w:rsidRDefault="00000000">
      <w:pPr>
        <w:pStyle w:val="Textoindependiente"/>
      </w:pPr>
      <w:r>
        <w:t>[ Lista breve ]</w:t>
      </w:r>
    </w:p>
    <w:p w14:paraId="6A0D8870" w14:textId="77777777" w:rsidR="00313281" w:rsidRDefault="00000000">
      <w:pPr>
        <w:pStyle w:val="Textoindependiente"/>
      </w:pPr>
      <w:r>
        <w:t>Contenido: - Usar siempre el enlace o QR - Evitar compartir solo el código manual - Asegurarse que el registro se complete</w:t>
      </w:r>
    </w:p>
    <w:p w14:paraId="24381312" w14:textId="77777777" w:rsidR="00313281" w:rsidRDefault="00000000">
      <w:r>
        <w:pict w14:anchorId="4ADB957D">
          <v:rect id="_x0000_i1033" style="width:0;height:1.5pt" o:hralign="center" o:hrstd="t" o:hr="t"/>
        </w:pict>
      </w:r>
    </w:p>
    <w:p w14:paraId="16405FF9" w14:textId="77777777" w:rsidR="00313281" w:rsidRDefault="00000000">
      <w:pPr>
        <w:pStyle w:val="FirstParagraph"/>
      </w:pPr>
      <w:r>
        <w:t>REGLAS DE NEGOCIO – PARA EL PROGRAMADOR</w:t>
      </w:r>
    </w:p>
    <w:p w14:paraId="3EAEA368" w14:textId="77777777" w:rsidR="00313281" w:rsidRDefault="00000000">
      <w:pPr>
        <w:pStyle w:val="Textoindependiente"/>
      </w:pPr>
      <w:r>
        <w:t>Regla de negocio 1 (atribución automática y bloqueo): El sistema debe priorizar siempre la atribución automática vía enlace o QR. Si el registro se realiza con parámetro ref válido, el campo de invitación debe bloquearse y no permitir edición.</w:t>
      </w:r>
    </w:p>
    <w:p w14:paraId="4CBF9F5A" w14:textId="77777777" w:rsidR="00313281" w:rsidRDefault="00000000">
      <w:pPr>
        <w:pStyle w:val="Textoindependiente"/>
      </w:pPr>
      <w:r>
        <w:t>Una vez finalizado el registro, la atribución queda inmutable. No se permiten cambios manuales posteriores, ni por soporte, salvo procesos administrativos excepcionales.</w:t>
      </w:r>
    </w:p>
    <w:p w14:paraId="6E511FFA" w14:textId="77777777" w:rsidR="00313281" w:rsidRDefault="00000000">
      <w:pPr>
        <w:pStyle w:val="Textoindependiente"/>
      </w:pPr>
      <w:r>
        <w:t>Regla de negocio 2 (prevención de fraude y trazabilidad): Cada invitación registrada debe guardar metadata mínima: ref_id, fecha, origen (link, qr, manual), IP y dispositivo.</w:t>
      </w:r>
    </w:p>
    <w:p w14:paraId="3944A352" w14:textId="77777777" w:rsidR="00313281" w:rsidRDefault="00000000">
      <w:pPr>
        <w:pStyle w:val="Textoindependiente"/>
      </w:pPr>
      <w:r>
        <w:t>El sistema debe detectar patrones anómalos (auto-invitaciones, bucles, registros masivos sospechosos) y marcarlos para revisión sin afectar la experiencia normal del embajador.</w:t>
      </w:r>
    </w:p>
    <w:p w14:paraId="193A510A" w14:textId="77777777" w:rsidR="00313281" w:rsidRDefault="00000000">
      <w:r>
        <w:pict w14:anchorId="6502C169">
          <v:rect id="_x0000_i1034" style="width:0;height:1.5pt" o:hralign="center" o:hrstd="t" o:hr="t"/>
        </w:pict>
      </w:r>
    </w:p>
    <w:p w14:paraId="6D43B4B6" w14:textId="77777777" w:rsidR="00313281" w:rsidRDefault="00000000">
      <w:pPr>
        <w:pStyle w:val="FirstParagraph"/>
      </w:pPr>
      <w:r>
        <w:t>ESTADOS POSIBLES DE LA PANTALLA</w:t>
      </w:r>
    </w:p>
    <w:p w14:paraId="5978A047" w14:textId="77777777" w:rsidR="00313281" w:rsidRDefault="00000000">
      <w:pPr>
        <w:pStyle w:val="Compact"/>
        <w:numPr>
          <w:ilvl w:val="0"/>
          <w:numId w:val="2"/>
        </w:numPr>
      </w:pPr>
      <w:r>
        <w:t>Enlace activo</w:t>
      </w:r>
    </w:p>
    <w:p w14:paraId="03A9AEDF" w14:textId="77777777" w:rsidR="00313281" w:rsidRDefault="00000000">
      <w:pPr>
        <w:pStyle w:val="Compact"/>
        <w:numPr>
          <w:ilvl w:val="0"/>
          <w:numId w:val="2"/>
        </w:numPr>
      </w:pPr>
      <w:r>
        <w:t>QR activo</w:t>
      </w:r>
    </w:p>
    <w:p w14:paraId="1FA643C8" w14:textId="77777777" w:rsidR="00313281" w:rsidRDefault="00000000">
      <w:pPr>
        <w:pStyle w:val="Compact"/>
        <w:numPr>
          <w:ilvl w:val="0"/>
          <w:numId w:val="2"/>
        </w:numPr>
      </w:pPr>
      <w:r>
        <w:t>Código visible</w:t>
      </w:r>
    </w:p>
    <w:p w14:paraId="48830DEC" w14:textId="77777777" w:rsidR="00313281" w:rsidRDefault="00000000">
      <w:r>
        <w:pict w14:anchorId="35C2D3A7">
          <v:rect id="_x0000_i1035" style="width:0;height:1.5pt" o:hralign="center" o:hrstd="t" o:hr="t"/>
        </w:pict>
      </w:r>
    </w:p>
    <w:p w14:paraId="55C48035" w14:textId="77777777" w:rsidR="005A3D95" w:rsidRDefault="005A3D95">
      <w:pPr>
        <w:pStyle w:val="FirstParagraph"/>
      </w:pPr>
    </w:p>
    <w:p w14:paraId="721E22AA" w14:textId="77777777" w:rsidR="005A3D95" w:rsidRDefault="005A3D95">
      <w:pPr>
        <w:pStyle w:val="FirstParagraph"/>
      </w:pPr>
    </w:p>
    <w:p w14:paraId="617A7D6D" w14:textId="77777777" w:rsidR="005A3D95" w:rsidRDefault="005A3D95">
      <w:pPr>
        <w:pStyle w:val="FirstParagraph"/>
      </w:pPr>
    </w:p>
    <w:p w14:paraId="66B9EE66" w14:textId="0924BD30" w:rsidR="00313281" w:rsidRDefault="00000000">
      <w:pPr>
        <w:pStyle w:val="FirstParagraph"/>
      </w:pPr>
      <w:r>
        <w:lastRenderedPageBreak/>
        <w:t>CONCLUSIÓN DE DISEÑO</w:t>
      </w:r>
    </w:p>
    <w:p w14:paraId="05FBACD4" w14:textId="77777777" w:rsidR="00313281" w:rsidRDefault="00000000">
      <w:pPr>
        <w:pStyle w:val="Textoindependiente"/>
      </w:pPr>
      <w:r>
        <w:t>La pantalla “Invitar / Recomendar” es el único punto oficial de adquisición del programa. Al centralizar los métodos y educar al embajador, se reducen errores, reclamos y conflictos de atribución.</w:t>
      </w:r>
    </w:p>
    <w:p w14:paraId="2321F877" w14:textId="77777777" w:rsidR="00313281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313281" w:rsidSect="005A3D9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F188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EE50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6746844">
    <w:abstractNumId w:val="0"/>
  </w:num>
  <w:num w:numId="2" w16cid:durableId="314603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281"/>
    <w:rsid w:val="00313281"/>
    <w:rsid w:val="005A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77911"/>
  <w15:docId w15:val="{59C807F5-CBBE-445C-B397-6A4A7A25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2025-12-27T21:30:00Z</dcterms:created>
  <dcterms:modified xsi:type="dcterms:W3CDTF">2025-12-27T21:33:00Z</dcterms:modified>
</cp:coreProperties>
</file>