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0C32C" w14:textId="77777777" w:rsidR="00AA190D" w:rsidRDefault="00000000">
      <w:pPr>
        <w:pStyle w:val="FirstParagraph"/>
      </w:pPr>
      <w:r>
        <w:t>Este documento define el diseño detallado en formato Figma (wireframe funcional) de la PANTALLA “CENTRO DE AYUDA Y SOPORTE DEL EMBAJADOR”. Esta vista centraliza soporte, FAQs y tickets, con enfoque preventivo, trazable y profesional.</w:t>
      </w:r>
    </w:p>
    <w:p w14:paraId="0F3C4F6C" w14:textId="77777777" w:rsidR="00AA190D" w:rsidRDefault="00000000">
      <w:pPr>
        <w:pStyle w:val="Textoindependiente"/>
      </w:pPr>
      <w:r>
        <w:t>El objetivo es resolver dudas sin fricción y escalar solo los casos necesarios.</w:t>
      </w:r>
    </w:p>
    <w:p w14:paraId="17BF8CF2" w14:textId="77777777" w:rsidR="00AA190D" w:rsidRDefault="00000000">
      <w:r>
        <w:pict w14:anchorId="485B00E2">
          <v:rect id="_x0000_i1025" style="width:0;height:1.5pt" o:hralign="center" o:hrstd="t" o:hr="t"/>
        </w:pict>
      </w:r>
    </w:p>
    <w:p w14:paraId="2A8EE7EC" w14:textId="77777777" w:rsidR="00AA190D" w:rsidRDefault="00000000">
      <w:pPr>
        <w:pStyle w:val="FirstParagraph"/>
      </w:pPr>
      <w:r>
        <w:t>CONTEXTO DE LA PANTALLA</w:t>
      </w:r>
    </w:p>
    <w:p w14:paraId="47641191" w14:textId="77777777" w:rsidR="00AA190D" w:rsidRDefault="00000000">
      <w:pPr>
        <w:pStyle w:val="Textoindependiente"/>
      </w:pPr>
      <w:r>
        <w:t>El embajador ya: - Opera el backoffice - Revisa ingresos y reportes</w:t>
      </w:r>
    </w:p>
    <w:p w14:paraId="6502B06E" w14:textId="77777777" w:rsidR="00AA190D" w:rsidRDefault="00000000">
      <w:pPr>
        <w:pStyle w:val="Textoindependiente"/>
      </w:pPr>
      <w:r>
        <w:t>En este punto: - Necesita resolver dudas - Puede requerir soporte formal</w:t>
      </w:r>
    </w:p>
    <w:p w14:paraId="3337541D" w14:textId="77777777" w:rsidR="00AA190D" w:rsidRDefault="00000000">
      <w:r>
        <w:pict w14:anchorId="663DCAF8">
          <v:rect id="_x0000_i1026" style="width:0;height:1.5pt" o:hralign="center" o:hrstd="t" o:hr="t"/>
        </w:pict>
      </w:r>
    </w:p>
    <w:p w14:paraId="6CA2A271" w14:textId="77777777" w:rsidR="00AA190D" w:rsidRDefault="00000000">
      <w:pPr>
        <w:pStyle w:val="FirstParagraph"/>
      </w:pPr>
      <w:r>
        <w:t>PANTALLA 14 – CENTRO DE AYUDA / SOPORTE</w:t>
      </w:r>
    </w:p>
    <w:p w14:paraId="363EB4F3" w14:textId="77777777" w:rsidR="00AA190D" w:rsidRDefault="00000000">
      <w:pPr>
        <w:pStyle w:val="Textoindependiente"/>
      </w:pPr>
      <w:r>
        <w:t>Tipo de pantalla: Pantalla de soporte y autoservicio</w:t>
      </w:r>
    </w:p>
    <w:p w14:paraId="1EB09756" w14:textId="77777777" w:rsidR="00AA190D" w:rsidRDefault="00000000">
      <w:r>
        <w:pict w14:anchorId="6BA0895F">
          <v:rect id="_x0000_i1027" style="width:0;height:1.5pt" o:hralign="center" o:hrstd="t" o:hr="t"/>
        </w:pict>
      </w:r>
    </w:p>
    <w:p w14:paraId="77AA7589" w14:textId="77777777" w:rsidR="00AA190D" w:rsidRDefault="00000000">
      <w:pPr>
        <w:pStyle w:val="FirstParagraph"/>
      </w:pPr>
      <w:r>
        <w:t>ESTRUCTURA VISUAL (FIGMA FRAME)</w:t>
      </w:r>
    </w:p>
    <w:p w14:paraId="616C0AEB" w14:textId="77777777" w:rsidR="00AA190D" w:rsidRDefault="00000000">
      <w:pPr>
        <w:pStyle w:val="Textoindependiente"/>
      </w:pPr>
      <w:r>
        <w:t>[ Header superior ] - Título: “Centro de ayuda” - Subtítulo: “Encuentra respuestas o contáctanos”</w:t>
      </w:r>
    </w:p>
    <w:p w14:paraId="08EBC6D8" w14:textId="77777777" w:rsidR="00AA190D" w:rsidRDefault="00000000">
      <w:r>
        <w:pict w14:anchorId="08C2F654">
          <v:rect id="_x0000_i1028" style="width:0;height:1.5pt" o:hralign="center" o:hrstd="t" o:hr="t"/>
        </w:pict>
      </w:r>
    </w:p>
    <w:p w14:paraId="58380E68" w14:textId="77777777" w:rsidR="00AA190D" w:rsidRDefault="00000000">
      <w:pPr>
        <w:pStyle w:val="FirstParagraph"/>
      </w:pPr>
      <w:r>
        <w:t>BLOQUE 1 – BUSCADOR DE AYUDA</w:t>
      </w:r>
    </w:p>
    <w:p w14:paraId="798D7F9F" w14:textId="77777777" w:rsidR="00AA190D" w:rsidRDefault="00000000">
      <w:pPr>
        <w:pStyle w:val="Textoindependiente"/>
      </w:pPr>
      <w:r>
        <w:t>[ Input de búsqueda ] Placeholder: “Buscar por tema, pago, invitaciones…”</w:t>
      </w:r>
    </w:p>
    <w:p w14:paraId="446600C8" w14:textId="77777777" w:rsidR="00AA190D" w:rsidRDefault="00000000">
      <w:r>
        <w:pict w14:anchorId="3A70AEE3">
          <v:rect id="_x0000_i1029" style="width:0;height:1.5pt" o:hralign="center" o:hrstd="t" o:hr="t"/>
        </w:pict>
      </w:r>
    </w:p>
    <w:p w14:paraId="1838C29D" w14:textId="77777777" w:rsidR="00AA190D" w:rsidRDefault="00000000">
      <w:pPr>
        <w:pStyle w:val="FirstParagraph"/>
      </w:pPr>
      <w:r>
        <w:t>BLOQUE 2 – PREGUNTAS FRECUENTES (FAQ)</w:t>
      </w:r>
    </w:p>
    <w:p w14:paraId="548EBF3A" w14:textId="77777777" w:rsidR="00AA190D" w:rsidRDefault="00000000">
      <w:pPr>
        <w:pStyle w:val="Textoindependiente"/>
      </w:pPr>
      <w:r>
        <w:t>[ Lista acordeón ]</w:t>
      </w:r>
    </w:p>
    <w:p w14:paraId="034AE4C6" w14:textId="77777777" w:rsidR="00AA190D" w:rsidRDefault="00000000">
      <w:pPr>
        <w:pStyle w:val="Textoindependiente"/>
      </w:pPr>
      <w:r>
        <w:t>Categorías: - Pagos y liquidaciones - Invitaciones y atribución - Reglas del programa - Reportes y datos - Seguridad de la cuenta</w:t>
      </w:r>
    </w:p>
    <w:p w14:paraId="6B372518" w14:textId="77777777" w:rsidR="00AA190D" w:rsidRDefault="00000000">
      <w:r>
        <w:pict w14:anchorId="0FF2010D">
          <v:rect id="_x0000_i1030" style="width:0;height:1.5pt" o:hralign="center" o:hrstd="t" o:hr="t"/>
        </w:pict>
      </w:r>
    </w:p>
    <w:p w14:paraId="3D96E728" w14:textId="77777777" w:rsidR="00AA190D" w:rsidRDefault="00000000">
      <w:pPr>
        <w:pStyle w:val="FirstParagraph"/>
      </w:pPr>
      <w:r>
        <w:t>BLOQUE 3 – CONTACTAR SOPORTE</w:t>
      </w:r>
    </w:p>
    <w:p w14:paraId="612EC76A" w14:textId="77777777" w:rsidR="00AA190D" w:rsidRDefault="00000000">
      <w:pPr>
        <w:pStyle w:val="Textoindependiente"/>
      </w:pPr>
      <w:r>
        <w:t>Opciones: - Crear ticket - Chat (si aplica)</w:t>
      </w:r>
    </w:p>
    <w:p w14:paraId="5AA51E33" w14:textId="77777777" w:rsidR="00AA190D" w:rsidRDefault="00000000">
      <w:pPr>
        <w:pStyle w:val="Textoindependiente"/>
      </w:pPr>
      <w:r>
        <w:t>Formulario de ticket: - Categoría - Asunto - Descripción - Adjuntar archivo</w:t>
      </w:r>
    </w:p>
    <w:p w14:paraId="0B846B90" w14:textId="77777777" w:rsidR="00AA190D" w:rsidRDefault="00000000">
      <w:pPr>
        <w:pStyle w:val="Textoindependiente"/>
      </w:pPr>
      <w:r>
        <w:t>Botón: [ Enviar ticket ]</w:t>
      </w:r>
    </w:p>
    <w:p w14:paraId="721F2F67" w14:textId="77777777" w:rsidR="00AA190D" w:rsidRDefault="00000000">
      <w:r>
        <w:pict w14:anchorId="521F073E">
          <v:rect id="_x0000_i1031" style="width:0;height:1.5pt" o:hralign="center" o:hrstd="t" o:hr="t"/>
        </w:pict>
      </w:r>
    </w:p>
    <w:p w14:paraId="316A762F" w14:textId="77777777" w:rsidR="00AA190D" w:rsidRDefault="00000000">
      <w:pPr>
        <w:pStyle w:val="FirstParagraph"/>
      </w:pPr>
      <w:r>
        <w:t>BLOQUE 4 – HISTORIAL DE TICKETS</w:t>
      </w:r>
    </w:p>
    <w:p w14:paraId="5C44B4FA" w14:textId="77777777" w:rsidR="00AA190D" w:rsidRDefault="00000000">
      <w:pPr>
        <w:pStyle w:val="Textoindependiente"/>
      </w:pPr>
      <w:r>
        <w:t>[ Lista ]</w:t>
      </w:r>
    </w:p>
    <w:p w14:paraId="52DFB4BC" w14:textId="77777777" w:rsidR="00AA190D" w:rsidRDefault="00000000">
      <w:pPr>
        <w:pStyle w:val="Textoindependiente"/>
      </w:pPr>
      <w:r>
        <w:t>Campos: - ID del ticket - Fecha - Estado (Abierto / En proceso / Cerrado)</w:t>
      </w:r>
    </w:p>
    <w:p w14:paraId="6B2568EF" w14:textId="77777777" w:rsidR="00AA190D" w:rsidRDefault="00000000">
      <w:pPr>
        <w:pStyle w:val="Textoindependiente"/>
      </w:pPr>
      <w:r>
        <w:lastRenderedPageBreak/>
        <w:t>Acción: - Ver detalle</w:t>
      </w:r>
    </w:p>
    <w:p w14:paraId="15379475" w14:textId="77777777" w:rsidR="00AA190D" w:rsidRDefault="00000000">
      <w:r>
        <w:pict w14:anchorId="0B65C638">
          <v:rect id="_x0000_i1032" style="width:0;height:1.5pt" o:hralign="center" o:hrstd="t" o:hr="t"/>
        </w:pict>
      </w:r>
    </w:p>
    <w:p w14:paraId="10471B42" w14:textId="77777777" w:rsidR="00AA190D" w:rsidRDefault="00000000">
      <w:pPr>
        <w:pStyle w:val="FirstParagraph"/>
      </w:pPr>
      <w:r>
        <w:t>BLOQUE 5 – MENSAJES CONTEXTUALES</w:t>
      </w:r>
    </w:p>
    <w:p w14:paraId="12ED62C9" w14:textId="77777777" w:rsidR="00AA190D" w:rsidRDefault="00000000">
      <w:pPr>
        <w:pStyle w:val="Textoindependiente"/>
      </w:pPr>
      <w:r>
        <w:t>Ejemplos: - “La mayoría de dudas se resuelven revisando las FAQs.” - “Los tiempos de respuesta dependen del tipo de solicitud.”</w:t>
      </w:r>
    </w:p>
    <w:p w14:paraId="37F36826" w14:textId="77777777" w:rsidR="00AA190D" w:rsidRDefault="00000000">
      <w:r>
        <w:pict w14:anchorId="5A720D03">
          <v:rect id="_x0000_i1033" style="width:0;height:1.5pt" o:hralign="center" o:hrstd="t" o:hr="t"/>
        </w:pict>
      </w:r>
    </w:p>
    <w:p w14:paraId="0FEF5D50" w14:textId="77777777" w:rsidR="00AA190D" w:rsidRDefault="00000000">
      <w:pPr>
        <w:pStyle w:val="FirstParagraph"/>
      </w:pPr>
      <w:r>
        <w:t>REGLAS DE NEGOCIO – PARA EL PROGRAMADOR</w:t>
      </w:r>
    </w:p>
    <w:p w14:paraId="6CDB81EE" w14:textId="77777777" w:rsidR="00AA190D" w:rsidRDefault="00000000">
      <w:pPr>
        <w:pStyle w:val="Textoindependiente"/>
      </w:pPr>
      <w:r>
        <w:t>Regla de negocio 1 (priorización y trazabilidad): Los tickets deben clasificarse automáticamente por categoría y prioridad. El sistema debe guardar historial completo de comunicaciones para auditoría.</w:t>
      </w:r>
    </w:p>
    <w:p w14:paraId="3C146652" w14:textId="77777777" w:rsidR="00AA190D" w:rsidRDefault="00000000">
      <w:pPr>
        <w:pStyle w:val="Textoindependiente"/>
      </w:pPr>
      <w:r>
        <w:t>El soporte no debe modificar atribuciones ni cálculos históricos desde tickets estándar.</w:t>
      </w:r>
    </w:p>
    <w:p w14:paraId="75A63020" w14:textId="77777777" w:rsidR="00AA190D" w:rsidRDefault="00000000">
      <w:pPr>
        <w:pStyle w:val="Textoindependiente"/>
      </w:pPr>
      <w:r>
        <w:t>Regla de negocio 2 (autoservicio primero): El sistema debe incentivar la consulta de FAQs antes de permitir crear tickets, sin bloquear el acceso.</w:t>
      </w:r>
    </w:p>
    <w:p w14:paraId="039141C0" w14:textId="77777777" w:rsidR="00AA190D" w:rsidRDefault="00000000">
      <w:pPr>
        <w:pStyle w:val="Textoindependiente"/>
      </w:pPr>
      <w:r>
        <w:t>Las respuestas frecuentes deben poder actualizarse sin despliegues de código.</w:t>
      </w:r>
    </w:p>
    <w:p w14:paraId="76941B9E" w14:textId="77777777" w:rsidR="00AA190D" w:rsidRDefault="00000000">
      <w:r>
        <w:pict w14:anchorId="646A0E8B">
          <v:rect id="_x0000_i1034" style="width:0;height:1.5pt" o:hralign="center" o:hrstd="t" o:hr="t"/>
        </w:pict>
      </w:r>
    </w:p>
    <w:p w14:paraId="2AF4776F" w14:textId="77777777" w:rsidR="00AA190D" w:rsidRDefault="00000000">
      <w:pPr>
        <w:pStyle w:val="FirstParagraph"/>
      </w:pPr>
      <w:r>
        <w:t>ESTADOS POSIBLES DE LA PANTALLA</w:t>
      </w:r>
    </w:p>
    <w:p w14:paraId="7F969AB0" w14:textId="77777777" w:rsidR="00AA190D" w:rsidRDefault="00000000">
      <w:pPr>
        <w:pStyle w:val="Compact"/>
        <w:numPr>
          <w:ilvl w:val="0"/>
          <w:numId w:val="2"/>
        </w:numPr>
      </w:pPr>
      <w:r>
        <w:t>Sin tickets</w:t>
      </w:r>
    </w:p>
    <w:p w14:paraId="4FB94913" w14:textId="77777777" w:rsidR="00AA190D" w:rsidRDefault="00000000">
      <w:pPr>
        <w:pStyle w:val="Compact"/>
        <w:numPr>
          <w:ilvl w:val="0"/>
          <w:numId w:val="2"/>
        </w:numPr>
      </w:pPr>
      <w:r>
        <w:t>Tickets activos</w:t>
      </w:r>
    </w:p>
    <w:p w14:paraId="1235308D" w14:textId="77777777" w:rsidR="00AA190D" w:rsidRDefault="00000000">
      <w:pPr>
        <w:pStyle w:val="Compact"/>
        <w:numPr>
          <w:ilvl w:val="0"/>
          <w:numId w:val="2"/>
        </w:numPr>
      </w:pPr>
      <w:r>
        <w:t>Tickets cerrados</w:t>
      </w:r>
    </w:p>
    <w:p w14:paraId="1D94521D" w14:textId="77777777" w:rsidR="00AA190D" w:rsidRDefault="00000000">
      <w:r>
        <w:pict w14:anchorId="53BCDE42">
          <v:rect id="_x0000_i1035" style="width:0;height:1.5pt" o:hralign="center" o:hrstd="t" o:hr="t"/>
        </w:pict>
      </w:r>
    </w:p>
    <w:p w14:paraId="5E1EE18C" w14:textId="77777777" w:rsidR="00AA190D" w:rsidRDefault="00000000">
      <w:pPr>
        <w:pStyle w:val="FirstParagraph"/>
      </w:pPr>
      <w:r>
        <w:t>CONCLUSIÓN DE DISEÑO</w:t>
      </w:r>
    </w:p>
    <w:p w14:paraId="61BFAED8" w14:textId="77777777" w:rsidR="00AA190D" w:rsidRDefault="00000000">
      <w:pPr>
        <w:pStyle w:val="Textoindependiente"/>
      </w:pPr>
      <w:r>
        <w:t>El Centro de Ayuda y Soporte reduce fricción, protege la operación y profesionaliza la relación con los embajadores. Prioriza autoservicio, trazabilidad y control.</w:t>
      </w:r>
    </w:p>
    <w:p w14:paraId="11A37F65" w14:textId="77777777" w:rsidR="00AA190D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AA190D" w:rsidSect="0084721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7A7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26CF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59300094">
    <w:abstractNumId w:val="0"/>
  </w:num>
  <w:num w:numId="2" w16cid:durableId="277301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90D"/>
    <w:rsid w:val="00847212"/>
    <w:rsid w:val="00A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5092"/>
  <w15:docId w15:val="{37D87B9B-E832-49E1-A008-BDADCF89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373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2025-12-27T21:36:00Z</dcterms:created>
  <dcterms:modified xsi:type="dcterms:W3CDTF">2025-12-27T21:39:00Z</dcterms:modified>
</cp:coreProperties>
</file>