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C421" w14:textId="77777777" w:rsidR="00577015" w:rsidRDefault="00000000">
      <w:pPr>
        <w:pStyle w:val="FirstParagraph"/>
      </w:pPr>
      <w:r>
        <w:t>Este documento define el diseño detallado en formato Figma (wireframe funcional) de la PANTALLA “AVISOS LEGALES Y CAMBIOS DEL PROGRAMA”. Esta vista es el canal oficial y auditable para comunicar modificaciones normativas, operativas y económicas del programa de embajadores.</w:t>
      </w:r>
    </w:p>
    <w:p w14:paraId="164DDDBD" w14:textId="77777777" w:rsidR="00577015" w:rsidRDefault="00000000">
      <w:pPr>
        <w:pStyle w:val="Textoindependiente"/>
      </w:pPr>
      <w:r>
        <w:t>Su función es proteger legalmente a la empresa, garantizar transparencia y evitar conflictos futuros.</w:t>
      </w:r>
    </w:p>
    <w:p w14:paraId="44405488" w14:textId="77777777" w:rsidR="00577015" w:rsidRDefault="00000000">
      <w:r>
        <w:pict w14:anchorId="699C11FA">
          <v:rect id="_x0000_i1025" style="width:0;height:1.5pt" o:hralign="center" o:hrstd="t" o:hr="t"/>
        </w:pict>
      </w:r>
    </w:p>
    <w:p w14:paraId="72F7BA13" w14:textId="77777777" w:rsidR="00577015" w:rsidRDefault="00000000">
      <w:pPr>
        <w:pStyle w:val="FirstParagraph"/>
      </w:pPr>
      <w:r>
        <w:t>CONTEXTO DE LA PANTALLA</w:t>
      </w:r>
    </w:p>
    <w:p w14:paraId="24AA4E7C" w14:textId="77777777" w:rsidR="00577015" w:rsidRDefault="00000000">
      <w:pPr>
        <w:pStyle w:val="Textoindependiente"/>
      </w:pPr>
      <w:r>
        <w:t>El embajador ya: - Opera el backoffice - Genera impacto e ingresos</w:t>
      </w:r>
    </w:p>
    <w:p w14:paraId="3491ADF5" w14:textId="77777777" w:rsidR="00577015" w:rsidRDefault="00000000">
      <w:pPr>
        <w:pStyle w:val="Textoindependiente"/>
      </w:pPr>
      <w:r>
        <w:t>En este punto: - Debe recibir comunicaciones formales - Puede requerir aceptar cambios</w:t>
      </w:r>
    </w:p>
    <w:p w14:paraId="53CB71B6" w14:textId="77777777" w:rsidR="00577015" w:rsidRDefault="00000000">
      <w:r>
        <w:pict w14:anchorId="236A8454">
          <v:rect id="_x0000_i1026" style="width:0;height:1.5pt" o:hralign="center" o:hrstd="t" o:hr="t"/>
        </w:pict>
      </w:r>
    </w:p>
    <w:p w14:paraId="3ED62790" w14:textId="77777777" w:rsidR="00577015" w:rsidRDefault="00000000">
      <w:pPr>
        <w:pStyle w:val="FirstParagraph"/>
      </w:pPr>
      <w:r>
        <w:t>PANTALLA 15 – AVISOS LEGALES Y CAMBIOS DEL PROGRAMA</w:t>
      </w:r>
    </w:p>
    <w:p w14:paraId="38B88DFD" w14:textId="77777777" w:rsidR="00577015" w:rsidRDefault="00000000">
      <w:pPr>
        <w:pStyle w:val="Textoindependiente"/>
      </w:pPr>
      <w:r>
        <w:t>Tipo de pantalla: Pantalla legal / institucional</w:t>
      </w:r>
    </w:p>
    <w:p w14:paraId="1B2BF21D" w14:textId="77777777" w:rsidR="00577015" w:rsidRDefault="00000000">
      <w:r>
        <w:pict w14:anchorId="4863628E">
          <v:rect id="_x0000_i1027" style="width:0;height:1.5pt" o:hralign="center" o:hrstd="t" o:hr="t"/>
        </w:pict>
      </w:r>
    </w:p>
    <w:p w14:paraId="7FF3F5C8" w14:textId="77777777" w:rsidR="00577015" w:rsidRDefault="00000000">
      <w:pPr>
        <w:pStyle w:val="FirstParagraph"/>
      </w:pPr>
      <w:r>
        <w:t>ESTRUCTURA VISUAL (FIGMA FRAME)</w:t>
      </w:r>
    </w:p>
    <w:p w14:paraId="4D290326" w14:textId="77777777" w:rsidR="00577015" w:rsidRDefault="00000000">
      <w:pPr>
        <w:pStyle w:val="Textoindependiente"/>
      </w:pPr>
      <w:r>
        <w:t>[ Header superior ] - Título: “Avisos legales y cambios del programa” - Subtítulo: “Comunicaciones oficiales y actualizaciones”</w:t>
      </w:r>
    </w:p>
    <w:p w14:paraId="396AAEA2" w14:textId="77777777" w:rsidR="00577015" w:rsidRDefault="00000000">
      <w:r>
        <w:pict w14:anchorId="27C8CBD6">
          <v:rect id="_x0000_i1028" style="width:0;height:1.5pt" o:hralign="center" o:hrstd="t" o:hr="t"/>
        </w:pict>
      </w:r>
    </w:p>
    <w:p w14:paraId="4CBA50EC" w14:textId="77777777" w:rsidR="00577015" w:rsidRDefault="00000000">
      <w:pPr>
        <w:pStyle w:val="FirstParagraph"/>
      </w:pPr>
      <w:r>
        <w:t>BLOQUE 1 – AVISOS DESTACADOS</w:t>
      </w:r>
    </w:p>
    <w:p w14:paraId="22BF3FEF" w14:textId="77777777" w:rsidR="00577015" w:rsidRDefault="00000000">
      <w:pPr>
        <w:pStyle w:val="Textoindependiente"/>
      </w:pPr>
      <w:r>
        <w:t>[ Cards / banners ]</w:t>
      </w:r>
    </w:p>
    <w:p w14:paraId="1E047145" w14:textId="77777777" w:rsidR="00577015" w:rsidRDefault="00000000">
      <w:pPr>
        <w:pStyle w:val="Textoindependiente"/>
      </w:pPr>
      <w:r>
        <w:t>Cada aviso incluye: - Título - Tipo de aviso (Legal / Operativo / Económico) - Fecha de vigencia - Estado (Nuevo / Aceptado)</w:t>
      </w:r>
    </w:p>
    <w:p w14:paraId="2B7A1572" w14:textId="77777777" w:rsidR="00577015" w:rsidRDefault="00000000">
      <w:r>
        <w:pict w14:anchorId="5D4099F2">
          <v:rect id="_x0000_i1029" style="width:0;height:1.5pt" o:hralign="center" o:hrstd="t" o:hr="t"/>
        </w:pict>
      </w:r>
    </w:p>
    <w:p w14:paraId="059584CB" w14:textId="77777777" w:rsidR="00577015" w:rsidRDefault="00000000">
      <w:pPr>
        <w:pStyle w:val="FirstParagraph"/>
      </w:pPr>
      <w:r>
        <w:t>BLOQUE 2 – LISTADO HISTÓRICO DE AVISOS</w:t>
      </w:r>
    </w:p>
    <w:p w14:paraId="54141312" w14:textId="77777777" w:rsidR="00577015" w:rsidRDefault="00000000">
      <w:pPr>
        <w:pStyle w:val="Textoindependiente"/>
      </w:pPr>
      <w:r>
        <w:t>[ Lista cronológica ]</w:t>
      </w:r>
    </w:p>
    <w:p w14:paraId="212C83A4" w14:textId="77777777" w:rsidR="00577015" w:rsidRDefault="00000000">
      <w:pPr>
        <w:pStyle w:val="Textoindependiente"/>
      </w:pPr>
      <w:r>
        <w:t>Campos: - Fecha - Título - Tipo - Estado</w:t>
      </w:r>
    </w:p>
    <w:p w14:paraId="43C2E5D9" w14:textId="77777777" w:rsidR="00577015" w:rsidRDefault="00000000">
      <w:pPr>
        <w:pStyle w:val="Textoindependiente"/>
      </w:pPr>
      <w:r>
        <w:t>Acción: - Ver detalle</w:t>
      </w:r>
    </w:p>
    <w:p w14:paraId="26F8834F" w14:textId="77777777" w:rsidR="00577015" w:rsidRDefault="00000000">
      <w:r>
        <w:pict w14:anchorId="125EC484">
          <v:rect id="_x0000_i1030" style="width:0;height:1.5pt" o:hralign="center" o:hrstd="t" o:hr="t"/>
        </w:pict>
      </w:r>
    </w:p>
    <w:p w14:paraId="26D2407F" w14:textId="77777777" w:rsidR="00577015" w:rsidRDefault="00000000">
      <w:pPr>
        <w:pStyle w:val="FirstParagraph"/>
      </w:pPr>
      <w:r>
        <w:t>BLOQUE 3 – DETALLE DE AVISO (SUBVISTA / MODAL)</w:t>
      </w:r>
    </w:p>
    <w:p w14:paraId="6B0116F5" w14:textId="77777777" w:rsidR="00577015" w:rsidRDefault="00000000">
      <w:pPr>
        <w:pStyle w:val="Textoindependiente"/>
      </w:pPr>
      <w:r>
        <w:t>Contenido: - Texto completo del aviso - Fecha de vigencia - Impacto esperado</w:t>
      </w:r>
    </w:p>
    <w:p w14:paraId="23DAB881" w14:textId="77777777" w:rsidR="00577015" w:rsidRDefault="00000000">
      <w:pPr>
        <w:pStyle w:val="Textoindependiente"/>
      </w:pPr>
      <w:r>
        <w:t>Si requiere aceptación: - Checkbox obligatorio - Botón: [ Aceptar cambios ]</w:t>
      </w:r>
    </w:p>
    <w:p w14:paraId="18E4FE50" w14:textId="77777777" w:rsidR="00577015" w:rsidRDefault="00000000">
      <w:r>
        <w:pict w14:anchorId="58A5A922">
          <v:rect id="_x0000_i1031" style="width:0;height:1.5pt" o:hralign="center" o:hrstd="t" o:hr="t"/>
        </w:pict>
      </w:r>
    </w:p>
    <w:p w14:paraId="713FFA4D" w14:textId="77777777" w:rsidR="00871F9D" w:rsidRDefault="00871F9D">
      <w:pPr>
        <w:pStyle w:val="FirstParagraph"/>
      </w:pPr>
    </w:p>
    <w:p w14:paraId="23FD078D" w14:textId="16987151" w:rsidR="00577015" w:rsidRDefault="00000000">
      <w:pPr>
        <w:pStyle w:val="FirstParagraph"/>
      </w:pPr>
      <w:r>
        <w:lastRenderedPageBreak/>
        <w:t>BLOQUE 4 – ESTADO DE CUMPLIMIENTO</w:t>
      </w:r>
    </w:p>
    <w:p w14:paraId="3D176073" w14:textId="77777777" w:rsidR="00577015" w:rsidRDefault="00000000">
      <w:pPr>
        <w:pStyle w:val="Textoindependiente"/>
      </w:pPr>
      <w:r>
        <w:t>Indicador: - Todos los avisos aceptados - Avisos pendientes de aceptación</w:t>
      </w:r>
    </w:p>
    <w:p w14:paraId="44DBE668" w14:textId="77777777" w:rsidR="00577015" w:rsidRDefault="00000000">
      <w:pPr>
        <w:pStyle w:val="Textoindependiente"/>
      </w:pPr>
      <w:r>
        <w:t>Mensaje contextual: “Debes aceptar los avisos pendientes para continuar operando.”</w:t>
      </w:r>
    </w:p>
    <w:p w14:paraId="4322FA53" w14:textId="77777777" w:rsidR="00577015" w:rsidRDefault="00000000">
      <w:r>
        <w:pict w14:anchorId="66566B7E">
          <v:rect id="_x0000_i1032" style="width:0;height:1.5pt" o:hralign="center" o:hrstd="t" o:hr="t"/>
        </w:pict>
      </w:r>
    </w:p>
    <w:p w14:paraId="2FEA1420" w14:textId="77777777" w:rsidR="00577015" w:rsidRDefault="00000000">
      <w:pPr>
        <w:pStyle w:val="FirstParagraph"/>
      </w:pPr>
      <w:r>
        <w:t>BLOQUE 5 – HISTORIAL DE ACEPTACIONES</w:t>
      </w:r>
    </w:p>
    <w:p w14:paraId="4212DE86" w14:textId="77777777" w:rsidR="00577015" w:rsidRDefault="00000000">
      <w:pPr>
        <w:pStyle w:val="Textoindependiente"/>
      </w:pPr>
      <w:r>
        <w:t>[ Tabla ]</w:t>
      </w:r>
    </w:p>
    <w:p w14:paraId="68EF9EC8" w14:textId="77777777" w:rsidR="00577015" w:rsidRDefault="00000000">
      <w:pPr>
        <w:pStyle w:val="Textoindependiente"/>
      </w:pPr>
      <w:r>
        <w:t>Campos: - Aviso - Fecha de aceptación - Versión</w:t>
      </w:r>
    </w:p>
    <w:p w14:paraId="4BAB5245" w14:textId="77777777" w:rsidR="00577015" w:rsidRDefault="00000000">
      <w:r>
        <w:pict w14:anchorId="1C66C16E">
          <v:rect id="_x0000_i1033" style="width:0;height:1.5pt" o:hralign="center" o:hrstd="t" o:hr="t"/>
        </w:pict>
      </w:r>
    </w:p>
    <w:p w14:paraId="06800553" w14:textId="77777777" w:rsidR="00577015" w:rsidRDefault="00000000">
      <w:pPr>
        <w:pStyle w:val="FirstParagraph"/>
      </w:pPr>
      <w:r>
        <w:t>REGLAS DE NEGOCIO – PARA EL PROGRAMADOR</w:t>
      </w:r>
    </w:p>
    <w:p w14:paraId="7858F5F9" w14:textId="77777777" w:rsidR="00577015" w:rsidRDefault="00000000">
      <w:pPr>
        <w:pStyle w:val="Textoindependiente"/>
      </w:pPr>
      <w:r>
        <w:t>Regla de negocio 1 (inmutabilidad y versionado): Cada aviso legal debe tener versión, fecha de publicación y fecha de vigencia. Una vez publicado, el texto no puede modificarse; cualquier cambio debe generar una nueva versión.</w:t>
      </w:r>
    </w:p>
    <w:p w14:paraId="07E153D6" w14:textId="77777777" w:rsidR="00577015" w:rsidRDefault="00000000">
      <w:pPr>
        <w:pStyle w:val="Textoindependiente"/>
      </w:pPr>
      <w:r>
        <w:t>Las aceptaciones deben registrarse con timestamp, IP, usuario y versión aceptada.</w:t>
      </w:r>
    </w:p>
    <w:p w14:paraId="6A59EE50" w14:textId="77777777" w:rsidR="00577015" w:rsidRDefault="00000000">
      <w:pPr>
        <w:pStyle w:val="Textoindependiente"/>
      </w:pPr>
      <w:r>
        <w:t>Regla de negocio 2 (bloqueo por incumplimiento): Si un aviso requiere aceptación y el embajador no lo acepta, el sistema debe bloquear acciones críticas (pagos, invitaciones) hasta cumplir.</w:t>
      </w:r>
    </w:p>
    <w:p w14:paraId="17186E66" w14:textId="77777777" w:rsidR="00577015" w:rsidRDefault="00000000">
      <w:pPr>
        <w:pStyle w:val="Textoindependiente"/>
      </w:pPr>
      <w:r>
        <w:t>Los cambios de porcentajes o reglas solo aplican a periodos futuros y nunca deben recalcular periodos cerrados.</w:t>
      </w:r>
    </w:p>
    <w:p w14:paraId="1F4FF1C9" w14:textId="77777777" w:rsidR="00577015" w:rsidRDefault="00000000">
      <w:r>
        <w:pict w14:anchorId="2D1747B8">
          <v:rect id="_x0000_i1034" style="width:0;height:1.5pt" o:hralign="center" o:hrstd="t" o:hr="t"/>
        </w:pict>
      </w:r>
    </w:p>
    <w:p w14:paraId="58FB5E5F" w14:textId="77777777" w:rsidR="00577015" w:rsidRDefault="00000000">
      <w:pPr>
        <w:pStyle w:val="FirstParagraph"/>
      </w:pPr>
      <w:r>
        <w:t>ESTADOS POSIBLES DE LA PANTALLA</w:t>
      </w:r>
    </w:p>
    <w:p w14:paraId="3E603EC0" w14:textId="77777777" w:rsidR="00577015" w:rsidRDefault="00000000">
      <w:pPr>
        <w:pStyle w:val="Compact"/>
        <w:numPr>
          <w:ilvl w:val="0"/>
          <w:numId w:val="2"/>
        </w:numPr>
      </w:pPr>
      <w:r>
        <w:t>Sin avisos pendientes</w:t>
      </w:r>
    </w:p>
    <w:p w14:paraId="0D54163B" w14:textId="77777777" w:rsidR="00577015" w:rsidRDefault="00000000">
      <w:pPr>
        <w:pStyle w:val="Compact"/>
        <w:numPr>
          <w:ilvl w:val="0"/>
          <w:numId w:val="2"/>
        </w:numPr>
      </w:pPr>
      <w:r>
        <w:t>Avisos pendientes de aceptación</w:t>
      </w:r>
    </w:p>
    <w:p w14:paraId="6DE59E09" w14:textId="77777777" w:rsidR="00577015" w:rsidRDefault="00000000">
      <w:r>
        <w:pict w14:anchorId="71271E81">
          <v:rect id="_x0000_i1035" style="width:0;height:1.5pt" o:hralign="center" o:hrstd="t" o:hr="t"/>
        </w:pict>
      </w:r>
    </w:p>
    <w:p w14:paraId="1CECBFD9" w14:textId="77777777" w:rsidR="00577015" w:rsidRDefault="00000000">
      <w:pPr>
        <w:pStyle w:val="FirstParagraph"/>
      </w:pPr>
      <w:r>
        <w:t>CONCLUSIÓN DE DISEÑO</w:t>
      </w:r>
    </w:p>
    <w:p w14:paraId="4188B5FC" w14:textId="77777777" w:rsidR="00577015" w:rsidRDefault="00000000">
      <w:pPr>
        <w:pStyle w:val="Textoindependiente"/>
      </w:pPr>
      <w:r>
        <w:t>La pantalla “Avisos Legales y Cambios del Programa” cierra el backoffice con una capa de gobernanza sólida. Garantiza transparencia, trazabilidad legal y control operativo sin fricción innecesaria.</w:t>
      </w:r>
    </w:p>
    <w:p w14:paraId="34BA4955" w14:textId="77777777" w:rsidR="00577015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577015" w:rsidSect="00871F9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6E815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A296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46228642">
    <w:abstractNumId w:val="0"/>
  </w:num>
  <w:num w:numId="2" w16cid:durableId="163598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015"/>
    <w:rsid w:val="00577015"/>
    <w:rsid w:val="0087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17D29"/>
  <w15:docId w15:val="{AA3F5F40-37C4-496B-8B4E-955BB3A3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415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2025-12-27T21:40:00Z</dcterms:created>
  <dcterms:modified xsi:type="dcterms:W3CDTF">2025-12-27T21:42:00Z</dcterms:modified>
</cp:coreProperties>
</file>