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DC49A1" w14:textId="77777777" w:rsidR="00541F78" w:rsidRDefault="00000000">
      <w:pPr>
        <w:pStyle w:val="FirstParagraph"/>
      </w:pPr>
      <w:r>
        <w:t>Este documento define el diseño detallado en formato Figma (wireframe funcional) de la PANTALLA DE CONFIGURACIÓN DE MÉTODO DE PAGO DEL EMBAJADOR. Esta pantalla forma parte del onboarding obligatorio posterior a la verificación de cuenta y completado de perfil, y es requisito indispensable para habilitar liquidaciones y pagos semanales.</w:t>
      </w:r>
    </w:p>
    <w:p w14:paraId="270179C9" w14:textId="77777777" w:rsidR="00541F78" w:rsidRDefault="00000000">
      <w:pPr>
        <w:pStyle w:val="Textoindependiente"/>
      </w:pPr>
      <w:r>
        <w:t>El diseño está pensado para ser profesional, claro y sin fricción, permitiendo que el embajador comprenda exactamente cuándo y cómo cobrará sus comisiones.</w:t>
      </w:r>
    </w:p>
    <w:p w14:paraId="7EA9D4C1" w14:textId="77777777" w:rsidR="00541F78" w:rsidRDefault="00000000">
      <w:r>
        <w:pict w14:anchorId="6BD81F6A">
          <v:rect id="_x0000_i1025" style="width:0;height:1.5pt" o:hralign="center" o:hrstd="t" o:hr="t"/>
        </w:pict>
      </w:r>
    </w:p>
    <w:p w14:paraId="5453EDEB" w14:textId="77777777" w:rsidR="00541F78" w:rsidRDefault="00000000">
      <w:pPr>
        <w:pStyle w:val="FirstParagraph"/>
      </w:pPr>
      <w:r>
        <w:t>CONTEXTO DE LA PANTALLA</w:t>
      </w:r>
    </w:p>
    <w:p w14:paraId="32DB2950" w14:textId="77777777" w:rsidR="00541F78" w:rsidRDefault="00000000">
      <w:pPr>
        <w:pStyle w:val="Textoindependiente"/>
      </w:pPr>
      <w:r>
        <w:t>El embajador ya: - Tiene cuenta creada - Verificó correo y teléfono - Completó su perfil</w:t>
      </w:r>
    </w:p>
    <w:p w14:paraId="1CCCACD8" w14:textId="77777777" w:rsidR="00541F78" w:rsidRDefault="00000000">
      <w:pPr>
        <w:pStyle w:val="Textoindependiente"/>
      </w:pPr>
      <w:r>
        <w:t>Pero aún: - No tiene configurado un método válido de pago - No puede recibir liquidaciones semanales</w:t>
      </w:r>
    </w:p>
    <w:p w14:paraId="730F9895" w14:textId="77777777" w:rsidR="00541F78" w:rsidRDefault="00000000">
      <w:pPr>
        <w:pStyle w:val="Textoindependiente"/>
      </w:pPr>
      <w:r>
        <w:t>Esta pantalla puede aparecer: - Automáticamente al finalizar “Completar perfil” - Como pantalla bloqueante si intenta acceder a secciones financieras sin método de pago</w:t>
      </w:r>
    </w:p>
    <w:p w14:paraId="385D7C39" w14:textId="77777777" w:rsidR="00541F78" w:rsidRDefault="00000000">
      <w:r>
        <w:pict w14:anchorId="5D3A10A7">
          <v:rect id="_x0000_i1026" style="width:0;height:1.5pt" o:hralign="center" o:hrstd="t" o:hr="t"/>
        </w:pict>
      </w:r>
    </w:p>
    <w:p w14:paraId="7573665A" w14:textId="77777777" w:rsidR="00541F78" w:rsidRDefault="00000000">
      <w:pPr>
        <w:pStyle w:val="FirstParagraph"/>
      </w:pPr>
      <w:r>
        <w:t>PANTALLA 3 – CONFIGURACIÓN DE MÉTODO DE PAGO</w:t>
      </w:r>
    </w:p>
    <w:p w14:paraId="672A8E1E" w14:textId="77777777" w:rsidR="00541F78" w:rsidRDefault="00000000">
      <w:pPr>
        <w:pStyle w:val="Textoindependiente"/>
      </w:pPr>
      <w:r>
        <w:t>Tipo de pantalla: Pantalla obligatoria para pagos / semi-bloqueante</w:t>
      </w:r>
    </w:p>
    <w:p w14:paraId="669B05D0" w14:textId="77777777" w:rsidR="00541F78" w:rsidRDefault="00000000">
      <w:r>
        <w:pict w14:anchorId="179DCD48">
          <v:rect id="_x0000_i1027" style="width:0;height:1.5pt" o:hralign="center" o:hrstd="t" o:hr="t"/>
        </w:pict>
      </w:r>
    </w:p>
    <w:p w14:paraId="643AF27F" w14:textId="77777777" w:rsidR="00541F78" w:rsidRDefault="00000000">
      <w:pPr>
        <w:pStyle w:val="FirstParagraph"/>
      </w:pPr>
      <w:r>
        <w:t>ESTRUCTURA VISUAL (FIGMA FRAME)</w:t>
      </w:r>
    </w:p>
    <w:p w14:paraId="4475EE98" w14:textId="77777777" w:rsidR="00541F78" w:rsidRDefault="00000000">
      <w:pPr>
        <w:pStyle w:val="Textoindependiente"/>
      </w:pPr>
      <w:r>
        <w:t>[ Header superior ] - Logo de la empresa - Indicador de progreso: “Paso 3 de 4 – Pagos”</w:t>
      </w:r>
    </w:p>
    <w:p w14:paraId="7B4F0BBE" w14:textId="77777777" w:rsidR="00541F78" w:rsidRDefault="00000000">
      <w:pPr>
        <w:pStyle w:val="Textoindependiente"/>
      </w:pPr>
      <w:r>
        <w:t>[ Texto introductorio ] “Configura el método donde recibirás tus pagos semanales. Puedes modificar esta información en cualquier momento.”</w:t>
      </w:r>
    </w:p>
    <w:p w14:paraId="22825FA7" w14:textId="77777777" w:rsidR="00541F78" w:rsidRDefault="00000000">
      <w:r>
        <w:pict w14:anchorId="1BD90B3D">
          <v:rect id="_x0000_i1028" style="width:0;height:1.5pt" o:hralign="center" o:hrstd="t" o:hr="t"/>
        </w:pict>
      </w:r>
    </w:p>
    <w:p w14:paraId="7E9C453C" w14:textId="77777777" w:rsidR="00541F78" w:rsidRDefault="00000000">
      <w:pPr>
        <w:pStyle w:val="FirstParagraph"/>
      </w:pPr>
      <w:r>
        <w:t>BLOQUE 1 – SELECCIÓN DE MÉTODO DE PAGO</w:t>
      </w:r>
    </w:p>
    <w:p w14:paraId="4C18F825" w14:textId="77777777" w:rsidR="00541F78" w:rsidRDefault="00000000">
      <w:pPr>
        <w:pStyle w:val="Textoindependiente"/>
      </w:pPr>
      <w:r>
        <w:t>Opciones (radio cards):</w:t>
      </w:r>
    </w:p>
    <w:p w14:paraId="74F48C43" w14:textId="77777777" w:rsidR="00541F78" w:rsidRDefault="00000000">
      <w:pPr>
        <w:pStyle w:val="Textoindependiente"/>
      </w:pPr>
      <w:r>
        <w:t>( ) Transferencia bancaria ( ) Billetera digital ( ) Otro método habilitado por la empresa</w:t>
      </w:r>
    </w:p>
    <w:p w14:paraId="64B5EAF6" w14:textId="77777777" w:rsidR="00541F78" w:rsidRDefault="00000000">
      <w:pPr>
        <w:pStyle w:val="Textoindependiente"/>
      </w:pPr>
      <w:r>
        <w:t>Cada opción incluye: - Ícono - Breve descripción</w:t>
      </w:r>
    </w:p>
    <w:p w14:paraId="3203CCB0" w14:textId="77777777" w:rsidR="00541F78" w:rsidRDefault="00000000">
      <w:r>
        <w:pict w14:anchorId="7090F2F5">
          <v:rect id="_x0000_i1029" style="width:0;height:1.5pt" o:hralign="center" o:hrstd="t" o:hr="t"/>
        </w:pict>
      </w:r>
    </w:p>
    <w:p w14:paraId="56D0564D" w14:textId="77777777" w:rsidR="00541F78" w:rsidRDefault="00000000">
      <w:pPr>
        <w:pStyle w:val="FirstParagraph"/>
      </w:pPr>
      <w:r>
        <w:t>BLOQUE 2 – DATOS SEGÚN MÉTODO SELECCIONADO</w:t>
      </w:r>
    </w:p>
    <w:p w14:paraId="118BA410" w14:textId="77777777" w:rsidR="00541F78" w:rsidRDefault="00000000">
      <w:pPr>
        <w:pStyle w:val="Textoindependiente"/>
      </w:pPr>
      <w:r>
        <w:t>Si Transferencia bancaria: Campos: - Banco (select) - Tipo de cuenta (ahorros / corriente) - Número de cuenta - Nombre del titular - Documento del titular</w:t>
      </w:r>
    </w:p>
    <w:p w14:paraId="3521B65B" w14:textId="77777777" w:rsidR="00541F78" w:rsidRDefault="00000000">
      <w:pPr>
        <w:pStyle w:val="Textoindependiente"/>
      </w:pPr>
      <w:r>
        <w:t>Si Billetera digital: Campos: - Proveedor - Número asociado - Nombre del titular</w:t>
      </w:r>
    </w:p>
    <w:p w14:paraId="695D91E7" w14:textId="77777777" w:rsidR="00541F78" w:rsidRDefault="00000000">
      <w:pPr>
        <w:pStyle w:val="Textoindependiente"/>
      </w:pPr>
      <w:r>
        <w:t>Validaciones: - Campos obligatorios - Formato correcto</w:t>
      </w:r>
    </w:p>
    <w:p w14:paraId="45B34ABF" w14:textId="77777777" w:rsidR="00541F78" w:rsidRDefault="00000000">
      <w:r>
        <w:pict w14:anchorId="03C58C01">
          <v:rect id="_x0000_i1030" style="width:0;height:1.5pt" o:hralign="center" o:hrstd="t" o:hr="t"/>
        </w:pict>
      </w:r>
    </w:p>
    <w:p w14:paraId="0A475695" w14:textId="77777777" w:rsidR="00541F78" w:rsidRDefault="00000000">
      <w:pPr>
        <w:pStyle w:val="FirstParagraph"/>
      </w:pPr>
      <w:r>
        <w:lastRenderedPageBreak/>
        <w:t>BLOQUE 3 – CONFIRMACIÓN Y SEGURIDAD</w:t>
      </w:r>
    </w:p>
    <w:p w14:paraId="6DD159C2" w14:textId="77777777" w:rsidR="00541F78" w:rsidRDefault="00000000">
      <w:pPr>
        <w:pStyle w:val="Textoindependiente"/>
      </w:pPr>
      <w:r>
        <w:t>Checkbox obligatorio: [ ] Confirmo que los datos ingresados son correctos y me pertenecen</w:t>
      </w:r>
    </w:p>
    <w:p w14:paraId="136D5A32" w14:textId="77777777" w:rsidR="00541F78" w:rsidRDefault="00000000">
      <w:pPr>
        <w:pStyle w:val="Textoindependiente"/>
      </w:pPr>
      <w:r>
        <w:t>Texto pequeño: “Los pagos se realizan únicamente a cuentas a nombre del embajador.”</w:t>
      </w:r>
    </w:p>
    <w:p w14:paraId="6529E73C" w14:textId="77777777" w:rsidR="00541F78" w:rsidRDefault="00000000">
      <w:r>
        <w:pict w14:anchorId="4C98C486">
          <v:rect id="_x0000_i1031" style="width:0;height:1.5pt" o:hralign="center" o:hrstd="t" o:hr="t"/>
        </w:pict>
      </w:r>
    </w:p>
    <w:p w14:paraId="1398D60C" w14:textId="77777777" w:rsidR="00541F78" w:rsidRDefault="00000000">
      <w:pPr>
        <w:pStyle w:val="FirstParagraph"/>
      </w:pPr>
      <w:r>
        <w:t>BLOQUE 4 – ESTADO DEL MÉTODO DE PAGO</w:t>
      </w:r>
    </w:p>
    <w:p w14:paraId="69583764" w14:textId="77777777" w:rsidR="00541F78" w:rsidRDefault="00000000">
      <w:pPr>
        <w:pStyle w:val="Textoindependiente"/>
      </w:pPr>
      <w:r>
        <w:t>Indicador visual: - No configurado - Configurado - En validación (si aplica)</w:t>
      </w:r>
    </w:p>
    <w:p w14:paraId="7851D788" w14:textId="77777777" w:rsidR="00541F78" w:rsidRDefault="00000000">
      <w:pPr>
        <w:pStyle w:val="Textoindependiente"/>
      </w:pPr>
      <w:r>
        <w:t>Mensaje contextual: - “Tu método de pago está listo para recibir liquidaciones.”</w:t>
      </w:r>
    </w:p>
    <w:p w14:paraId="76C6854C" w14:textId="77777777" w:rsidR="00541F78" w:rsidRDefault="00000000">
      <w:r>
        <w:pict w14:anchorId="1BB8316F">
          <v:rect id="_x0000_i1032" style="width:0;height:1.5pt" o:hralign="center" o:hrstd="t" o:hr="t"/>
        </w:pict>
      </w:r>
    </w:p>
    <w:p w14:paraId="38F4AF6B" w14:textId="77777777" w:rsidR="00541F78" w:rsidRDefault="00000000">
      <w:pPr>
        <w:pStyle w:val="FirstParagraph"/>
      </w:pPr>
      <w:r>
        <w:t>BLOQUE 5 – ACCIONES</w:t>
      </w:r>
    </w:p>
    <w:p w14:paraId="1DFA6AA0" w14:textId="77777777" w:rsidR="00541F78" w:rsidRDefault="00000000">
      <w:pPr>
        <w:pStyle w:val="Textoindependiente"/>
      </w:pPr>
      <w:r>
        <w:t>Botón primario: [ Guardar método de pago ]</w:t>
      </w:r>
    </w:p>
    <w:p w14:paraId="2AD92BEE" w14:textId="77777777" w:rsidR="00541F78" w:rsidRDefault="00000000">
      <w:pPr>
        <w:pStyle w:val="Textoindependiente"/>
      </w:pPr>
      <w:r>
        <w:t>Botón secundario: [ Configurar más tarde ]</w:t>
      </w:r>
    </w:p>
    <w:p w14:paraId="68771EF4" w14:textId="77777777" w:rsidR="00541F78" w:rsidRDefault="00000000">
      <w:pPr>
        <w:pStyle w:val="Textoindependiente"/>
      </w:pPr>
      <w:r>
        <w:t>Nota UX: Si se omite, mostrar banner persistente en el backoffice.</w:t>
      </w:r>
    </w:p>
    <w:p w14:paraId="3CEB5A25" w14:textId="77777777" w:rsidR="00541F78" w:rsidRDefault="00000000">
      <w:r>
        <w:pict w14:anchorId="044D2042">
          <v:rect id="_x0000_i1033" style="width:0;height:1.5pt" o:hralign="center" o:hrstd="t" o:hr="t"/>
        </w:pict>
      </w:r>
    </w:p>
    <w:p w14:paraId="2BEE1FAD" w14:textId="77777777" w:rsidR="00541F78" w:rsidRDefault="00000000">
      <w:pPr>
        <w:pStyle w:val="FirstParagraph"/>
      </w:pPr>
      <w:r>
        <w:t>REGLAS DE NEGOCIO – PARA EL PROGRAMADOR</w:t>
      </w:r>
    </w:p>
    <w:p w14:paraId="6941E857" w14:textId="77777777" w:rsidR="00541F78" w:rsidRDefault="00000000">
      <w:pPr>
        <w:pStyle w:val="Textoindependiente"/>
      </w:pPr>
      <w:r>
        <w:t>Regla de negocio 1 (habilitación de pagos): El sistema no debe ejecutar liquidaciones ni pagos semanales a ningún embajador que no tenga un método de pago configurado y validado. Sin embargo, el embajador sí puede ver sus ingresos acumulados en tiempo real.</w:t>
      </w:r>
    </w:p>
    <w:p w14:paraId="207B5029" w14:textId="77777777" w:rsidR="00541F78" w:rsidRDefault="00000000">
      <w:pPr>
        <w:pStyle w:val="Textoindependiente"/>
      </w:pPr>
      <w:r>
        <w:t>Las ganancias deben quedar en estado “Pendiente de pago” hasta que el método esté completo. Una vez configurado, las liquidaciones futuras se procesan automáticamente en el siguiente ciclo semanal.</w:t>
      </w:r>
    </w:p>
    <w:p w14:paraId="35BF06B8" w14:textId="77777777" w:rsidR="00541F78" w:rsidRDefault="00000000">
      <w:pPr>
        <w:pStyle w:val="Textoindependiente"/>
      </w:pPr>
      <w:r>
        <w:t>Regla de negocio 2 (edición y auditoría): El embajador puede editar su método de pago en cualquier momento, pero cada cambio debe quedar auditado (fecha, valor anterior, valor nuevo). Para evitar fraudes, la empresa puede definir ventanas de bloqueo (por ejemplo, no permitir cambios 24h antes del cierre semanal).</w:t>
      </w:r>
    </w:p>
    <w:p w14:paraId="7C7181CE" w14:textId="77777777" w:rsidR="00541F78" w:rsidRDefault="00000000">
      <w:pPr>
        <w:pStyle w:val="Textoindependiente"/>
      </w:pPr>
      <w:r>
        <w:t>El sistema debe validar que el titular del método coincida con el embajador registrado, salvo excepciones explícitas definidas por la empresa.</w:t>
      </w:r>
    </w:p>
    <w:p w14:paraId="298DA82F" w14:textId="77777777" w:rsidR="00541F78" w:rsidRDefault="00000000">
      <w:r>
        <w:pict w14:anchorId="1DDB288B">
          <v:rect id="_x0000_i1034" style="width:0;height:1.5pt" o:hralign="center" o:hrstd="t" o:hr="t"/>
        </w:pict>
      </w:r>
    </w:p>
    <w:p w14:paraId="3A79DFBA" w14:textId="77777777" w:rsidR="00541F78" w:rsidRDefault="00000000">
      <w:pPr>
        <w:pStyle w:val="FirstParagraph"/>
      </w:pPr>
      <w:r>
        <w:t>ESTADOS POSIBLES DE LA PANTALLA</w:t>
      </w:r>
    </w:p>
    <w:p w14:paraId="7088B570" w14:textId="77777777" w:rsidR="00541F78" w:rsidRDefault="00000000">
      <w:pPr>
        <w:pStyle w:val="Compact"/>
        <w:numPr>
          <w:ilvl w:val="0"/>
          <w:numId w:val="2"/>
        </w:numPr>
      </w:pPr>
      <w:r>
        <w:t>Método no configurado</w:t>
      </w:r>
    </w:p>
    <w:p w14:paraId="47A585D8" w14:textId="77777777" w:rsidR="00541F78" w:rsidRDefault="00000000">
      <w:pPr>
        <w:pStyle w:val="Compact"/>
        <w:numPr>
          <w:ilvl w:val="0"/>
          <w:numId w:val="2"/>
        </w:numPr>
      </w:pPr>
      <w:r>
        <w:t>Método configurado</w:t>
      </w:r>
    </w:p>
    <w:p w14:paraId="340C888F" w14:textId="77777777" w:rsidR="00541F78" w:rsidRDefault="00000000">
      <w:pPr>
        <w:pStyle w:val="Compact"/>
        <w:numPr>
          <w:ilvl w:val="0"/>
          <w:numId w:val="2"/>
        </w:numPr>
      </w:pPr>
      <w:r>
        <w:t>Método editado</w:t>
      </w:r>
    </w:p>
    <w:p w14:paraId="5FDFAEAA" w14:textId="77777777" w:rsidR="00541F78" w:rsidRDefault="00000000">
      <w:pPr>
        <w:pStyle w:val="Compact"/>
        <w:numPr>
          <w:ilvl w:val="0"/>
          <w:numId w:val="2"/>
        </w:numPr>
      </w:pPr>
      <w:r>
        <w:t>Método pendiente de validación</w:t>
      </w:r>
    </w:p>
    <w:p w14:paraId="233C8BFF" w14:textId="77777777" w:rsidR="00541F78" w:rsidRDefault="00000000">
      <w:r>
        <w:pict w14:anchorId="7BAF288C">
          <v:rect id="_x0000_i1035" style="width:0;height:1.5pt" o:hralign="center" o:hrstd="t" o:hr="t"/>
        </w:pict>
      </w:r>
    </w:p>
    <w:p w14:paraId="751AC8F5" w14:textId="77777777" w:rsidR="002A0A4F" w:rsidRDefault="002A0A4F">
      <w:pPr>
        <w:pStyle w:val="FirstParagraph"/>
      </w:pPr>
    </w:p>
    <w:p w14:paraId="4E5ED62B" w14:textId="77777777" w:rsidR="002A0A4F" w:rsidRDefault="002A0A4F">
      <w:pPr>
        <w:pStyle w:val="FirstParagraph"/>
      </w:pPr>
    </w:p>
    <w:p w14:paraId="64D3801D" w14:textId="1F9C686D" w:rsidR="00541F78" w:rsidRDefault="00000000">
      <w:pPr>
        <w:pStyle w:val="FirstParagraph"/>
      </w:pPr>
      <w:r>
        <w:lastRenderedPageBreak/>
        <w:t>CONCLUSIÓN DE DISEÑO</w:t>
      </w:r>
    </w:p>
    <w:p w14:paraId="20E6C782" w14:textId="77777777" w:rsidR="00541F78" w:rsidRDefault="00000000">
      <w:pPr>
        <w:pStyle w:val="Textoindependiente"/>
      </w:pPr>
      <w:r>
        <w:t>Esta pantalla elimina la principal causa de reclamos en programas de comisiones: pagos mal configurados. Al separar claramente visualización de ingresos y habilitación de pagos, se logra transparencia, orden financiero y confianza.</w:t>
      </w:r>
    </w:p>
    <w:p w14:paraId="50807A14" w14:textId="77777777" w:rsidR="00541F78" w:rsidRDefault="00000000">
      <w:pPr>
        <w:pStyle w:val="Textoindependiente"/>
      </w:pPr>
      <w:r>
        <w:t>Este documento puede trasladarse directamente a frames de Figma y a implementación frontend/backend sin reinterpretaciones.</w:t>
      </w:r>
    </w:p>
    <w:sectPr w:rsidR="00541F78" w:rsidSect="002A0A4F">
      <w:footnotePr>
        <w:numRestart w:val="eachSect"/>
      </w:footnotePr>
      <w:pgSz w:w="12240" w:h="15840"/>
      <w:pgMar w:top="720" w:right="720" w:bottom="720" w:left="72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E5B4AD3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563CA6C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035278687">
    <w:abstractNumId w:val="0"/>
  </w:num>
  <w:num w:numId="2" w16cid:durableId="578281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541F78"/>
    <w:rsid w:val="002A0A4F"/>
    <w:rsid w:val="00541F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1198AA"/>
  <w15:docId w15:val="{7C4536A5-C520-476F-9E2F-FF5C617896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pacing w:val="-10"/>
      <w:kern w:val="28"/>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590</Words>
  <Characters>3248</Characters>
  <Application>Microsoft Office Word</Application>
  <DocSecurity>0</DocSecurity>
  <Lines>27</Lines>
  <Paragraphs>7</Paragraphs>
  <ScaleCrop>false</ScaleCrop>
  <Company/>
  <LinksUpToDate>false</LinksUpToDate>
  <CharactersWithSpaces>3831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Obed Zuniga</cp:lastModifiedBy>
  <cp:revision>2</cp:revision>
  <dcterms:created xsi:type="dcterms:W3CDTF">2025-12-27T20:38:00Z</dcterms:created>
  <dcterms:modified xsi:type="dcterms:W3CDTF">2025-12-27T20:42:00Z</dcterms:modified>
</cp:coreProperties>
</file>