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6EEB" w14:textId="5C8D4072" w:rsidR="009922D4" w:rsidRPr="003D0D92" w:rsidRDefault="00303A5F">
      <w:pPr>
        <w:pStyle w:val="Title"/>
        <w:jc w:val="center"/>
        <w:rPr>
          <w:sz w:val="34"/>
          <w:szCs w:val="54"/>
        </w:rPr>
      </w:pPr>
      <w:r w:rsidRPr="003D0D92">
        <w:rPr>
          <w:sz w:val="34"/>
          <w:szCs w:val="54"/>
        </w:rPr>
        <w:t xml:space="preserve">AI Usage Guideline </w:t>
      </w:r>
      <w:r w:rsidRPr="003D0D92">
        <w:rPr>
          <w:sz w:val="34"/>
          <w:szCs w:val="54"/>
        </w:rPr>
        <w:t>- Traffic Light Decision &amp; Safe-Use Framework</w:t>
      </w:r>
    </w:p>
    <w:p w14:paraId="1783F54E" w14:textId="5216B181" w:rsidR="009922D4" w:rsidRDefault="00303A5F">
      <w:pPr>
        <w:jc w:val="center"/>
      </w:pPr>
      <w:r>
        <w:rPr>
          <w:b/>
          <w:color w:val="365F91"/>
          <w:sz w:val="20"/>
        </w:rPr>
        <w:t xml:space="preserve">Version </w:t>
      </w:r>
      <w:r w:rsidR="0084124A">
        <w:rPr>
          <w:b/>
          <w:color w:val="365F91"/>
          <w:sz w:val="20"/>
        </w:rPr>
        <w:t>3</w:t>
      </w:r>
      <w:r w:rsidR="0052773C">
        <w:rPr>
          <w:b/>
          <w:color w:val="365F91"/>
          <w:sz w:val="20"/>
        </w:rPr>
        <w:t xml:space="preserve">.0 </w:t>
      </w:r>
      <w:r w:rsidR="0084124A">
        <w:rPr>
          <w:b/>
          <w:color w:val="365F91"/>
          <w:sz w:val="20"/>
        </w:rPr>
        <w:t>Final Draft</w:t>
      </w:r>
      <w:r w:rsidR="0052773C">
        <w:rPr>
          <w:b/>
          <w:color w:val="365F91"/>
          <w:sz w:val="20"/>
        </w:rPr>
        <w:t xml:space="preserve"> |</w:t>
      </w:r>
      <w:r>
        <w:rPr>
          <w:b/>
          <w:color w:val="365F91"/>
          <w:sz w:val="20"/>
        </w:rPr>
        <w:t xml:space="preserve"> September 2026</w:t>
      </w:r>
    </w:p>
    <w:p w14:paraId="3C667333" w14:textId="77777777" w:rsidR="009922D4" w:rsidRDefault="00303A5F">
      <w:pPr>
        <w:pStyle w:val="Heading2"/>
      </w:pPr>
      <w:r>
        <w:t>Document Control</w:t>
      </w:r>
    </w:p>
    <w:tbl>
      <w:tblPr>
        <w:tblStyle w:val="TableGrid"/>
        <w:tblW w:w="0" w:type="auto"/>
        <w:jc w:val="center"/>
        <w:tblLayout w:type="fixed"/>
        <w:tblLook w:val="04A0" w:firstRow="1" w:lastRow="0" w:firstColumn="1" w:lastColumn="0" w:noHBand="0" w:noVBand="1"/>
      </w:tblPr>
      <w:tblGrid>
        <w:gridCol w:w="2232"/>
        <w:gridCol w:w="7560"/>
      </w:tblGrid>
      <w:tr w:rsidR="009922D4" w14:paraId="539BDA98" w14:textId="77777777" w:rsidTr="00306E10">
        <w:trPr>
          <w:cantSplit/>
          <w:tblHeader/>
          <w:jc w:val="center"/>
        </w:trPr>
        <w:tc>
          <w:tcPr>
            <w:tcW w:w="2232" w:type="dxa"/>
            <w:shd w:val="clear" w:color="auto" w:fill="1B365D"/>
            <w:tcMar>
              <w:top w:w="80" w:type="dxa"/>
              <w:left w:w="90" w:type="dxa"/>
              <w:bottom w:w="80" w:type="dxa"/>
              <w:right w:w="90" w:type="dxa"/>
            </w:tcMar>
            <w:vAlign w:val="center"/>
          </w:tcPr>
          <w:p w14:paraId="415E3867" w14:textId="77777777" w:rsidR="009922D4" w:rsidRDefault="00303A5F" w:rsidP="00A50793">
            <w:pPr>
              <w:jc w:val="center"/>
            </w:pPr>
            <w:r>
              <w:rPr>
                <w:b/>
                <w:color w:val="FFFFFF"/>
                <w:sz w:val="18"/>
              </w:rPr>
              <w:t>Control</w:t>
            </w:r>
          </w:p>
        </w:tc>
        <w:tc>
          <w:tcPr>
            <w:tcW w:w="7560" w:type="dxa"/>
            <w:shd w:val="clear" w:color="auto" w:fill="1B365D"/>
            <w:tcMar>
              <w:top w:w="80" w:type="dxa"/>
              <w:left w:w="90" w:type="dxa"/>
              <w:bottom w:w="80" w:type="dxa"/>
              <w:right w:w="90" w:type="dxa"/>
            </w:tcMar>
            <w:vAlign w:val="center"/>
          </w:tcPr>
          <w:p w14:paraId="56A6AF31" w14:textId="77777777" w:rsidR="009922D4" w:rsidRDefault="00303A5F" w:rsidP="00A50793">
            <w:pPr>
              <w:jc w:val="center"/>
            </w:pPr>
            <w:r>
              <w:rPr>
                <w:b/>
                <w:color w:val="FFFFFF"/>
                <w:sz w:val="18"/>
              </w:rPr>
              <w:t>Detail</w:t>
            </w:r>
          </w:p>
        </w:tc>
      </w:tr>
      <w:tr w:rsidR="009922D4" w14:paraId="335BFE37" w14:textId="77777777" w:rsidTr="00306E10">
        <w:trPr>
          <w:cantSplit/>
          <w:jc w:val="center"/>
        </w:trPr>
        <w:tc>
          <w:tcPr>
            <w:tcW w:w="2232" w:type="dxa"/>
            <w:tcMar>
              <w:top w:w="80" w:type="dxa"/>
              <w:left w:w="90" w:type="dxa"/>
              <w:bottom w:w="80" w:type="dxa"/>
              <w:right w:w="90" w:type="dxa"/>
            </w:tcMar>
          </w:tcPr>
          <w:p w14:paraId="1D1DD35C" w14:textId="77777777" w:rsidR="009922D4" w:rsidRDefault="00303A5F">
            <w:pPr>
              <w:spacing w:after="0"/>
            </w:pPr>
            <w:r>
              <w:rPr>
                <w:sz w:val="18"/>
              </w:rPr>
              <w:t>Document owner</w:t>
            </w:r>
          </w:p>
        </w:tc>
        <w:tc>
          <w:tcPr>
            <w:tcW w:w="7560" w:type="dxa"/>
            <w:tcMar>
              <w:top w:w="80" w:type="dxa"/>
              <w:left w:w="90" w:type="dxa"/>
              <w:bottom w:w="80" w:type="dxa"/>
              <w:right w:w="90" w:type="dxa"/>
            </w:tcMar>
          </w:tcPr>
          <w:p w14:paraId="1C42379B" w14:textId="77777777" w:rsidR="009922D4" w:rsidRDefault="00303A5F">
            <w:pPr>
              <w:spacing w:after="0"/>
            </w:pPr>
            <w:r>
              <w:rPr>
                <w:sz w:val="18"/>
              </w:rPr>
              <w:t>AI Governance Committee</w:t>
            </w:r>
          </w:p>
        </w:tc>
      </w:tr>
      <w:tr w:rsidR="009922D4" w14:paraId="1DC26998" w14:textId="77777777" w:rsidTr="00306E10">
        <w:trPr>
          <w:cantSplit/>
          <w:jc w:val="center"/>
        </w:trPr>
        <w:tc>
          <w:tcPr>
            <w:tcW w:w="2232" w:type="dxa"/>
            <w:shd w:val="clear" w:color="auto" w:fill="F8FAFC"/>
            <w:tcMar>
              <w:top w:w="80" w:type="dxa"/>
              <w:left w:w="90" w:type="dxa"/>
              <w:bottom w:w="80" w:type="dxa"/>
              <w:right w:w="90" w:type="dxa"/>
            </w:tcMar>
          </w:tcPr>
          <w:p w14:paraId="6B3453B4" w14:textId="77777777" w:rsidR="009922D4" w:rsidRDefault="00303A5F">
            <w:pPr>
              <w:spacing w:after="0"/>
            </w:pPr>
            <w:r>
              <w:rPr>
                <w:sz w:val="18"/>
              </w:rPr>
              <w:t>Operational support</w:t>
            </w:r>
          </w:p>
        </w:tc>
        <w:tc>
          <w:tcPr>
            <w:tcW w:w="7560" w:type="dxa"/>
            <w:shd w:val="clear" w:color="auto" w:fill="F8FAFC"/>
            <w:tcMar>
              <w:top w:w="80" w:type="dxa"/>
              <w:left w:w="90" w:type="dxa"/>
              <w:bottom w:w="80" w:type="dxa"/>
              <w:right w:w="90" w:type="dxa"/>
            </w:tcMar>
          </w:tcPr>
          <w:p w14:paraId="517C046B" w14:textId="77777777" w:rsidR="009922D4" w:rsidRDefault="00303A5F">
            <w:pPr>
              <w:spacing w:after="0"/>
            </w:pPr>
            <w:r>
              <w:rPr>
                <w:sz w:val="18"/>
              </w:rPr>
              <w:t>ICT Department (technical enablement, assurance and service support)</w:t>
            </w:r>
          </w:p>
        </w:tc>
      </w:tr>
      <w:tr w:rsidR="009922D4" w14:paraId="7DD81040" w14:textId="77777777" w:rsidTr="00306E10">
        <w:trPr>
          <w:cantSplit/>
          <w:jc w:val="center"/>
        </w:trPr>
        <w:tc>
          <w:tcPr>
            <w:tcW w:w="2232" w:type="dxa"/>
            <w:tcMar>
              <w:top w:w="80" w:type="dxa"/>
              <w:left w:w="90" w:type="dxa"/>
              <w:bottom w:w="80" w:type="dxa"/>
              <w:right w:w="90" w:type="dxa"/>
            </w:tcMar>
          </w:tcPr>
          <w:p w14:paraId="4659B533" w14:textId="77777777" w:rsidR="009922D4" w:rsidRDefault="00303A5F">
            <w:pPr>
              <w:spacing w:after="0"/>
            </w:pPr>
            <w:r>
              <w:rPr>
                <w:sz w:val="18"/>
              </w:rPr>
              <w:t>Applies to</w:t>
            </w:r>
          </w:p>
        </w:tc>
        <w:tc>
          <w:tcPr>
            <w:tcW w:w="7560" w:type="dxa"/>
            <w:tcMar>
              <w:top w:w="80" w:type="dxa"/>
              <w:left w:w="90" w:type="dxa"/>
              <w:bottom w:w="80" w:type="dxa"/>
              <w:right w:w="90" w:type="dxa"/>
            </w:tcMar>
          </w:tcPr>
          <w:p w14:paraId="7A893C37" w14:textId="77777777" w:rsidR="009922D4" w:rsidRDefault="00303A5F">
            <w:pPr>
              <w:spacing w:after="0"/>
            </w:pPr>
            <w:r>
              <w:rPr>
                <w:sz w:val="18"/>
              </w:rPr>
              <w:t>BUV faculty, researchers, professional/administrative staff and contractors using AI for BUV work</w:t>
            </w:r>
          </w:p>
        </w:tc>
      </w:tr>
      <w:tr w:rsidR="009922D4" w14:paraId="373F66D0" w14:textId="77777777" w:rsidTr="00306E10">
        <w:trPr>
          <w:cantSplit/>
          <w:jc w:val="center"/>
        </w:trPr>
        <w:tc>
          <w:tcPr>
            <w:tcW w:w="2232" w:type="dxa"/>
            <w:shd w:val="clear" w:color="auto" w:fill="F8FAFC"/>
            <w:tcMar>
              <w:top w:w="80" w:type="dxa"/>
              <w:left w:w="90" w:type="dxa"/>
              <w:bottom w:w="80" w:type="dxa"/>
              <w:right w:w="90" w:type="dxa"/>
            </w:tcMar>
          </w:tcPr>
          <w:p w14:paraId="64F45445" w14:textId="77777777" w:rsidR="009922D4" w:rsidRDefault="00303A5F">
            <w:pPr>
              <w:spacing w:after="0"/>
            </w:pPr>
            <w:r>
              <w:rPr>
                <w:sz w:val="18"/>
              </w:rPr>
              <w:t>Status</w:t>
            </w:r>
          </w:p>
        </w:tc>
        <w:tc>
          <w:tcPr>
            <w:tcW w:w="7560" w:type="dxa"/>
            <w:shd w:val="clear" w:color="auto" w:fill="F8FAFC"/>
            <w:tcMar>
              <w:top w:w="80" w:type="dxa"/>
              <w:left w:w="90" w:type="dxa"/>
              <w:bottom w:w="80" w:type="dxa"/>
              <w:right w:w="90" w:type="dxa"/>
            </w:tcMar>
          </w:tcPr>
          <w:p w14:paraId="0C51C000" w14:textId="77777777" w:rsidR="009922D4" w:rsidRDefault="00303A5F">
            <w:pPr>
              <w:spacing w:after="0"/>
            </w:pPr>
            <w:r>
              <w:rPr>
                <w:sz w:val="18"/>
              </w:rPr>
              <w:t>Final Draft for Committee Approval</w:t>
            </w:r>
          </w:p>
        </w:tc>
      </w:tr>
      <w:tr w:rsidR="009922D4" w14:paraId="34CEDAB7" w14:textId="77777777" w:rsidTr="00306E10">
        <w:trPr>
          <w:cantSplit/>
          <w:jc w:val="center"/>
        </w:trPr>
        <w:tc>
          <w:tcPr>
            <w:tcW w:w="2232" w:type="dxa"/>
            <w:tcMar>
              <w:top w:w="80" w:type="dxa"/>
              <w:left w:w="90" w:type="dxa"/>
              <w:bottom w:w="80" w:type="dxa"/>
              <w:right w:w="90" w:type="dxa"/>
            </w:tcMar>
          </w:tcPr>
          <w:p w14:paraId="165816DA" w14:textId="77777777" w:rsidR="009922D4" w:rsidRDefault="00303A5F">
            <w:pPr>
              <w:spacing w:after="0"/>
            </w:pPr>
            <w:r>
              <w:rPr>
                <w:sz w:val="18"/>
              </w:rPr>
              <w:t>Effective date</w:t>
            </w:r>
          </w:p>
        </w:tc>
        <w:tc>
          <w:tcPr>
            <w:tcW w:w="7560" w:type="dxa"/>
            <w:tcMar>
              <w:top w:w="80" w:type="dxa"/>
              <w:left w:w="90" w:type="dxa"/>
              <w:bottom w:w="80" w:type="dxa"/>
              <w:right w:w="90" w:type="dxa"/>
            </w:tcMar>
          </w:tcPr>
          <w:p w14:paraId="4C716224" w14:textId="77777777" w:rsidR="009922D4" w:rsidRDefault="00303A5F">
            <w:pPr>
              <w:spacing w:after="0"/>
            </w:pPr>
            <w:r>
              <w:rPr>
                <w:sz w:val="18"/>
              </w:rPr>
              <w:t>On formal approval through BUV's authorised institutional governance process</w:t>
            </w:r>
          </w:p>
        </w:tc>
      </w:tr>
      <w:tr w:rsidR="009922D4" w14:paraId="14879522" w14:textId="77777777" w:rsidTr="00306E10">
        <w:trPr>
          <w:cantSplit/>
          <w:jc w:val="center"/>
        </w:trPr>
        <w:tc>
          <w:tcPr>
            <w:tcW w:w="2232" w:type="dxa"/>
            <w:shd w:val="clear" w:color="auto" w:fill="F8FAFC"/>
            <w:tcMar>
              <w:top w:w="80" w:type="dxa"/>
              <w:left w:w="90" w:type="dxa"/>
              <w:bottom w:w="80" w:type="dxa"/>
              <w:right w:w="90" w:type="dxa"/>
            </w:tcMar>
          </w:tcPr>
          <w:p w14:paraId="7EA97DF0" w14:textId="77777777" w:rsidR="009922D4" w:rsidRDefault="00303A5F">
            <w:pPr>
              <w:spacing w:after="0"/>
            </w:pPr>
            <w:r>
              <w:rPr>
                <w:sz w:val="18"/>
              </w:rPr>
              <w:t>Review cycle</w:t>
            </w:r>
          </w:p>
        </w:tc>
        <w:tc>
          <w:tcPr>
            <w:tcW w:w="7560" w:type="dxa"/>
            <w:shd w:val="clear" w:color="auto" w:fill="F8FAFC"/>
            <w:tcMar>
              <w:top w:w="80" w:type="dxa"/>
              <w:left w:w="90" w:type="dxa"/>
              <w:bottom w:w="80" w:type="dxa"/>
              <w:right w:w="90" w:type="dxa"/>
            </w:tcMar>
          </w:tcPr>
          <w:p w14:paraId="475149C3" w14:textId="77777777" w:rsidR="009922D4" w:rsidRDefault="00303A5F">
            <w:pPr>
              <w:spacing w:after="0"/>
            </w:pPr>
            <w:r>
              <w:rPr>
                <w:sz w:val="18"/>
              </w:rPr>
              <w:t>At least annually, and earlier after material legal, technology, service or incident changes</w:t>
            </w:r>
          </w:p>
        </w:tc>
      </w:tr>
    </w:tbl>
    <w:p w14:paraId="30710448" w14:textId="77777777" w:rsidR="009922D4" w:rsidRDefault="009922D4">
      <w:pPr>
        <w:spacing w:after="20"/>
      </w:pPr>
    </w:p>
    <w:p w14:paraId="7ABE0A35" w14:textId="77777777" w:rsidR="009922D4" w:rsidRDefault="00303A5F">
      <w:pPr>
        <w:pStyle w:val="Heading1"/>
      </w:pPr>
      <w:r>
        <w:t>AMENDMENT LOG - V2.1 -&gt; V3.0</w:t>
      </w:r>
    </w:p>
    <w:p w14:paraId="679A7B1A" w14:textId="77777777" w:rsidR="009922D4" w:rsidRDefault="00303A5F">
      <w:r>
        <w:t>Version 3.0 consolidates the V2.1 review comments into the operative guideline. It retains the original traffic-light structure and BUV stakeholder roles while clarifying decision rights, reducing unnecessary approval layers, strengthening privacy and research safeguards, enabling safe experimentation with emerging AI services, and updating the legal and standards basis.</w:t>
      </w:r>
    </w:p>
    <w:p w14:paraId="2C718B5C" w14:textId="77777777" w:rsidR="009922D4" w:rsidRDefault="00303A5F">
      <w:pPr>
        <w:spacing w:after="50"/>
        <w:ind w:left="259" w:hanging="230"/>
      </w:pPr>
      <w:r>
        <w:rPr>
          <w:b/>
        </w:rPr>
        <w:t xml:space="preserve">•  Governance and roles: </w:t>
      </w:r>
      <w:r>
        <w:t>Clarifies that the AI Governance Committee coordinates institutional AI governance; Privacy/Data Protection, Legal, Ethics, Academic/Research and ICT/Cybersecurity functions retain their specialist accountabilities. Routine approved use does not require repeated ICT sign-off.</w:t>
      </w:r>
    </w:p>
    <w:p w14:paraId="1AFC0604" w14:textId="77777777" w:rsidR="009922D4" w:rsidRDefault="00303A5F">
      <w:pPr>
        <w:spacing w:after="50"/>
        <w:ind w:left="259" w:hanging="230"/>
      </w:pPr>
      <w:r>
        <w:rPr>
          <w:b/>
        </w:rPr>
        <w:t xml:space="preserve">•  Tool assurance and innovation: </w:t>
      </w:r>
      <w:r>
        <w:t>Replaces the concept of an ICT-owned approved/prohibited list with a BUV AI Services Register. ICT maintains technical assurance information, while BUV owns institutional decisions. Unassessed tools may be explored safely with public or synthetic data under the Safe Exploration conditions.</w:t>
      </w:r>
    </w:p>
    <w:p w14:paraId="517F86C4" w14:textId="77777777" w:rsidR="009922D4" w:rsidRDefault="00303A5F">
      <w:pPr>
        <w:spacing w:after="50"/>
        <w:ind w:left="259" w:hanging="230"/>
      </w:pPr>
      <w:r>
        <w:rPr>
          <w:b/>
        </w:rPr>
        <w:t xml:space="preserve">•  Assessment timing: </w:t>
      </w:r>
      <w:r>
        <w:t>Retains a 15-working-day target for initial assessment and an escalation route, but removes automatic approval merely because time has elapsed.</w:t>
      </w:r>
    </w:p>
    <w:p w14:paraId="2461F9B4" w14:textId="77777777" w:rsidR="009922D4" w:rsidRDefault="00303A5F">
      <w:pPr>
        <w:spacing w:after="50"/>
        <w:ind w:left="259" w:hanging="230"/>
      </w:pPr>
      <w:r>
        <w:rPr>
          <w:b/>
        </w:rPr>
        <w:t xml:space="preserve">•  Research confidentiality: </w:t>
      </w:r>
      <w:r>
        <w:t>Replaces isolated consumer-account Safe Harbor arrangements with a Research Confidentiality Route using appropriately assured enterprise, API or research environments, with least-privilege administration and no routine ICT entitlement to research content.</w:t>
      </w:r>
    </w:p>
    <w:p w14:paraId="5DB52277" w14:textId="77777777" w:rsidR="009922D4" w:rsidRDefault="00303A5F">
      <w:pPr>
        <w:spacing w:after="50"/>
        <w:ind w:left="259" w:hanging="230"/>
      </w:pPr>
      <w:r>
        <w:rPr>
          <w:b/>
        </w:rPr>
        <w:t xml:space="preserve">•  Incidents and legal compliance: </w:t>
      </w:r>
      <w:r>
        <w:t>Separates immediate technical containment from Privacy/Legal statutory assessment and academic continuity decisions. Updates Vietnamese legal references to the current 2026 framework.</w:t>
      </w:r>
    </w:p>
    <w:p w14:paraId="08F8124A" w14:textId="77777777" w:rsidR="009922D4" w:rsidRDefault="00303A5F">
      <w:pPr>
        <w:spacing w:after="50"/>
        <w:ind w:left="259" w:hanging="230"/>
      </w:pPr>
      <w:r>
        <w:rPr>
          <w:b/>
        </w:rPr>
        <w:t xml:space="preserve">•  Standards and assurance: </w:t>
      </w:r>
      <w:r>
        <w:t>Aligns the guideline to ISO/IEC 42001, 42005, 23894, 38507, 27001, 27701, 27017, 27018, 20889 and 5338, plus IEEE 7002 and 7003 where relevant.</w:t>
      </w:r>
    </w:p>
    <w:p w14:paraId="7070EEE0" w14:textId="77777777" w:rsidR="00686607" w:rsidRDefault="00303A5F">
      <w:r>
        <w:t>All material future amendments shall identify the affected section, rationale, approving authority, approval date and effective date. (ISO/IEC 42001:2023, 7.5.2-7.5.3)</w:t>
      </w:r>
    </w:p>
    <w:p w14:paraId="2FE2594E" w14:textId="67923E67" w:rsidR="009922D4" w:rsidRDefault="0084124A">
      <w:r>
        <w:br/>
      </w:r>
      <w:r>
        <w:br/>
      </w:r>
    </w:p>
    <w:p w14:paraId="1988D690" w14:textId="77777777" w:rsidR="009922D4" w:rsidRDefault="00303A5F">
      <w:pPr>
        <w:pStyle w:val="Heading1"/>
      </w:pPr>
      <w:r>
        <w:lastRenderedPageBreak/>
        <w:t>Contents</w:t>
      </w:r>
    </w:p>
    <w:p w14:paraId="319C01E5" w14:textId="77777777" w:rsidR="009922D4" w:rsidRDefault="00303A5F">
      <w:pPr>
        <w:tabs>
          <w:tab w:val="right" w:leader="dot" w:pos="9360"/>
        </w:tabs>
        <w:spacing w:after="60" w:line="240" w:lineRule="auto"/>
      </w:pPr>
      <w:r>
        <w:rPr>
          <w:color w:val="1B365D"/>
        </w:rPr>
        <w:t>1. Purpose &amp; Legal and Standards Basis</w:t>
      </w:r>
      <w:r>
        <w:rPr>
          <w:color w:val="333333"/>
        </w:rPr>
        <w:tab/>
        <w:t>3</w:t>
      </w:r>
    </w:p>
    <w:p w14:paraId="49016EC8" w14:textId="77777777" w:rsidR="009922D4" w:rsidRDefault="00303A5F">
      <w:pPr>
        <w:tabs>
          <w:tab w:val="right" w:leader="dot" w:pos="9360"/>
        </w:tabs>
        <w:spacing w:after="60" w:line="240" w:lineRule="auto"/>
      </w:pPr>
      <w:r>
        <w:rPr>
          <w:color w:val="1B365D"/>
        </w:rPr>
        <w:t>2. The Three Colours - Plus One Research Confidentiality Route</w:t>
      </w:r>
      <w:r>
        <w:rPr>
          <w:color w:val="333333"/>
        </w:rPr>
        <w:tab/>
        <w:t>3</w:t>
      </w:r>
    </w:p>
    <w:p w14:paraId="5703B829" w14:textId="77777777" w:rsidR="009922D4" w:rsidRDefault="00303A5F">
      <w:pPr>
        <w:tabs>
          <w:tab w:val="right" w:leader="dot" w:pos="9360"/>
        </w:tabs>
        <w:spacing w:after="60" w:line="240" w:lineRule="auto"/>
      </w:pPr>
      <w:r>
        <w:rPr>
          <w:color w:val="1B365D"/>
        </w:rPr>
        <w:t>3. First Identify Your Staff Route (Dual-Track Model)</w:t>
      </w:r>
      <w:r>
        <w:rPr>
          <w:color w:val="333333"/>
        </w:rPr>
        <w:tab/>
        <w:t>5</w:t>
      </w:r>
    </w:p>
    <w:p w14:paraId="44BCDE00" w14:textId="77777777" w:rsidR="009922D4" w:rsidRDefault="00303A5F">
      <w:pPr>
        <w:tabs>
          <w:tab w:val="right" w:leader="dot" w:pos="9360"/>
        </w:tabs>
        <w:spacing w:after="60" w:line="240" w:lineRule="auto"/>
      </w:pPr>
      <w:r>
        <w:rPr>
          <w:color w:val="1B365D"/>
        </w:rPr>
        <w:t>4. Overall Decision Matrix</w:t>
      </w:r>
      <w:r>
        <w:rPr>
          <w:color w:val="333333"/>
        </w:rPr>
        <w:tab/>
        <w:t>6</w:t>
      </w:r>
    </w:p>
    <w:p w14:paraId="1C9D8F6D" w14:textId="77777777" w:rsidR="009922D4" w:rsidRDefault="00303A5F">
      <w:pPr>
        <w:tabs>
          <w:tab w:val="right" w:leader="dot" w:pos="9360"/>
        </w:tabs>
        <w:spacing w:after="60" w:line="240" w:lineRule="auto"/>
      </w:pPr>
      <w:r>
        <w:rPr>
          <w:color w:val="1B365D"/>
        </w:rPr>
        <w:t>5. Account &amp; System Routes</w:t>
      </w:r>
      <w:r>
        <w:rPr>
          <w:color w:val="333333"/>
        </w:rPr>
        <w:tab/>
        <w:t>7</w:t>
      </w:r>
    </w:p>
    <w:p w14:paraId="639411E0" w14:textId="77777777" w:rsidR="009922D4" w:rsidRDefault="00303A5F">
      <w:pPr>
        <w:tabs>
          <w:tab w:val="right" w:leader="dot" w:pos="9360"/>
        </w:tabs>
        <w:spacing w:after="60" w:line="240" w:lineRule="auto"/>
      </w:pPr>
      <w:r>
        <w:rPr>
          <w:color w:val="1B365D"/>
        </w:rPr>
        <w:t>6. Practical Workflow Examples</w:t>
      </w:r>
      <w:r>
        <w:rPr>
          <w:color w:val="333333"/>
        </w:rPr>
        <w:tab/>
        <w:t>8</w:t>
      </w:r>
    </w:p>
    <w:p w14:paraId="427EB0F1" w14:textId="77777777" w:rsidR="009922D4" w:rsidRDefault="00303A5F">
      <w:pPr>
        <w:tabs>
          <w:tab w:val="right" w:leader="dot" w:pos="9360"/>
        </w:tabs>
        <w:spacing w:after="60" w:line="240" w:lineRule="auto"/>
      </w:pPr>
      <w:r>
        <w:rPr>
          <w:color w:val="1B365D"/>
        </w:rPr>
        <w:t>7. Research Confidentiality Route - Specifications &amp; Governance</w:t>
      </w:r>
      <w:r>
        <w:rPr>
          <w:color w:val="333333"/>
        </w:rPr>
        <w:tab/>
        <w:t>9</w:t>
      </w:r>
    </w:p>
    <w:p w14:paraId="1156DCFA" w14:textId="77777777" w:rsidR="009922D4" w:rsidRDefault="00303A5F">
      <w:pPr>
        <w:tabs>
          <w:tab w:val="right" w:leader="dot" w:pos="9360"/>
        </w:tabs>
        <w:spacing w:after="60" w:line="240" w:lineRule="auto"/>
      </w:pPr>
      <w:r>
        <w:rPr>
          <w:color w:val="1B365D"/>
        </w:rPr>
        <w:t>8. Prompt Hygiene</w:t>
      </w:r>
      <w:r>
        <w:rPr>
          <w:color w:val="333333"/>
        </w:rPr>
        <w:tab/>
        <w:t>10</w:t>
      </w:r>
    </w:p>
    <w:p w14:paraId="4C682AFA" w14:textId="77777777" w:rsidR="009922D4" w:rsidRDefault="00303A5F">
      <w:pPr>
        <w:tabs>
          <w:tab w:val="right" w:leader="dot" w:pos="9360"/>
        </w:tabs>
        <w:spacing w:after="60" w:line="240" w:lineRule="auto"/>
      </w:pPr>
      <w:r>
        <w:rPr>
          <w:color w:val="1B365D"/>
        </w:rPr>
        <w:t>9. Joint Review Board (JRB) - Governance &amp; Escalation</w:t>
      </w:r>
      <w:r>
        <w:rPr>
          <w:color w:val="333333"/>
        </w:rPr>
        <w:tab/>
        <w:t>11</w:t>
      </w:r>
    </w:p>
    <w:p w14:paraId="53458F96" w14:textId="77777777" w:rsidR="009922D4" w:rsidRDefault="00303A5F">
      <w:pPr>
        <w:tabs>
          <w:tab w:val="right" w:leader="dot" w:pos="9360"/>
        </w:tabs>
        <w:spacing w:after="60" w:line="240" w:lineRule="auto"/>
      </w:pPr>
      <w:r>
        <w:rPr>
          <w:color w:val="1B365D"/>
        </w:rPr>
        <w:t>10. ICT-Academic Consultation, Enablement &amp; Service Continuity</w:t>
      </w:r>
      <w:r>
        <w:rPr>
          <w:color w:val="333333"/>
        </w:rPr>
        <w:tab/>
        <w:t>11</w:t>
      </w:r>
    </w:p>
    <w:p w14:paraId="2EA2545F" w14:textId="77777777" w:rsidR="009922D4" w:rsidRDefault="00303A5F">
      <w:pPr>
        <w:tabs>
          <w:tab w:val="right" w:leader="dot" w:pos="9360"/>
        </w:tabs>
        <w:spacing w:after="60" w:line="240" w:lineRule="auto"/>
      </w:pPr>
      <w:r>
        <w:rPr>
          <w:color w:val="1B365D"/>
        </w:rPr>
        <w:t>11. Incident Classification &amp; Statutory Response</w:t>
      </w:r>
      <w:r>
        <w:rPr>
          <w:color w:val="333333"/>
        </w:rPr>
        <w:tab/>
        <w:t>12</w:t>
      </w:r>
    </w:p>
    <w:p w14:paraId="248B830D" w14:textId="77777777" w:rsidR="009922D4" w:rsidRDefault="00303A5F">
      <w:pPr>
        <w:tabs>
          <w:tab w:val="right" w:leader="dot" w:pos="9360"/>
        </w:tabs>
        <w:spacing w:after="60" w:line="240" w:lineRule="auto"/>
      </w:pPr>
      <w:r>
        <w:rPr>
          <w:color w:val="1B365D"/>
        </w:rPr>
        <w:t>12. Related and Supporting Documents</w:t>
      </w:r>
      <w:r>
        <w:rPr>
          <w:color w:val="333333"/>
        </w:rPr>
        <w:tab/>
        <w:t>12</w:t>
      </w:r>
    </w:p>
    <w:p w14:paraId="172F4897" w14:textId="77777777" w:rsidR="009922D4" w:rsidRDefault="00303A5F">
      <w:pPr>
        <w:tabs>
          <w:tab w:val="right" w:leader="dot" w:pos="9360"/>
        </w:tabs>
        <w:spacing w:after="60" w:line="240" w:lineRule="auto"/>
      </w:pPr>
      <w:r>
        <w:rPr>
          <w:color w:val="1B365D"/>
        </w:rPr>
        <w:t>Appendix A - Staff Decision Tick-Box Worksheet</w:t>
      </w:r>
      <w:r>
        <w:rPr>
          <w:color w:val="333333"/>
        </w:rPr>
        <w:tab/>
        <w:t>14</w:t>
      </w:r>
    </w:p>
    <w:p w14:paraId="0C008B8C" w14:textId="77777777" w:rsidR="009922D4" w:rsidRDefault="00303A5F">
      <w:pPr>
        <w:tabs>
          <w:tab w:val="right" w:leader="dot" w:pos="9360"/>
        </w:tabs>
        <w:spacing w:after="60" w:line="240" w:lineRule="auto"/>
      </w:pPr>
      <w:r>
        <w:rPr>
          <w:color w:val="1B365D"/>
        </w:rPr>
        <w:t>Appendix B - Departmental AI Usage Log Template</w:t>
      </w:r>
      <w:r>
        <w:rPr>
          <w:color w:val="333333"/>
        </w:rPr>
        <w:tab/>
        <w:t>14</w:t>
      </w:r>
    </w:p>
    <w:p w14:paraId="0BF6204D" w14:textId="77777777" w:rsidR="009922D4" w:rsidRDefault="00303A5F">
      <w:pPr>
        <w:tabs>
          <w:tab w:val="right" w:leader="dot" w:pos="9360"/>
        </w:tabs>
        <w:spacing w:after="60" w:line="240" w:lineRule="auto"/>
      </w:pPr>
      <w:r>
        <w:rPr>
          <w:color w:val="1B365D"/>
        </w:rPr>
        <w:t>Appendix C - Research Confidentiality Route Registration &amp; Assurance Form</w:t>
      </w:r>
      <w:r>
        <w:rPr>
          <w:color w:val="333333"/>
        </w:rPr>
        <w:tab/>
        <w:t>15</w:t>
      </w:r>
    </w:p>
    <w:p w14:paraId="7C41E46A" w14:textId="77777777" w:rsidR="009922D4" w:rsidRDefault="00303A5F">
      <w:pPr>
        <w:tabs>
          <w:tab w:val="right" w:leader="dot" w:pos="9360"/>
        </w:tabs>
        <w:spacing w:after="60" w:line="240" w:lineRule="auto"/>
      </w:pPr>
      <w:r>
        <w:rPr>
          <w:color w:val="1B365D"/>
        </w:rPr>
        <w:t>Appendix D - Standards, Legal and University Benchmark References</w:t>
      </w:r>
      <w:r>
        <w:rPr>
          <w:color w:val="333333"/>
        </w:rPr>
        <w:tab/>
        <w:t>16</w:t>
      </w:r>
    </w:p>
    <w:p w14:paraId="06E4AA6D" w14:textId="77777777" w:rsidR="009922D4" w:rsidRDefault="00303A5F">
      <w:pPr>
        <w:spacing w:before="120" w:after="0"/>
      </w:pPr>
      <w:r>
        <w:rPr>
          <w:i/>
          <w:color w:val="666666"/>
          <w:sz w:val="17"/>
        </w:rPr>
        <w:t>Page numbers refer to this controlled Version 3.0 draft and should be refreshed if content changes before approval.</w:t>
      </w:r>
    </w:p>
    <w:p w14:paraId="0D6ACB14" w14:textId="77777777" w:rsidR="009922D4" w:rsidRDefault="00303A5F">
      <w:r>
        <w:br w:type="page"/>
      </w:r>
    </w:p>
    <w:p w14:paraId="54FD6993" w14:textId="77777777" w:rsidR="009922D4" w:rsidRPr="003D0D92" w:rsidRDefault="00303A5F">
      <w:pPr>
        <w:pStyle w:val="Heading1"/>
        <w:rPr>
          <w:sz w:val="30"/>
          <w:szCs w:val="34"/>
        </w:rPr>
      </w:pPr>
      <w:r w:rsidRPr="003D0D92">
        <w:rPr>
          <w:sz w:val="30"/>
          <w:szCs w:val="34"/>
        </w:rPr>
        <w:lastRenderedPageBreak/>
        <w:t>1. Purpose &amp; Legal and Standards Basis</w:t>
      </w:r>
    </w:p>
    <w:p w14:paraId="18C805CB" w14:textId="77777777" w:rsidR="009922D4" w:rsidRDefault="00303A5F">
      <w:r>
        <w:t>Artificial Intelligence (AI) can strengthen teaching, research, student support, administration and professional productivity at BUV. This Guideline is designed to enable responsible use while protecting people, academic integrity, research confidentiality, intellectual property, University information and legal obligations.</w:t>
      </w:r>
    </w:p>
    <w:tbl>
      <w:tblPr>
        <w:tblW w:w="0" w:type="auto"/>
        <w:jc w:val="center"/>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Look w:val="04A0" w:firstRow="1" w:lastRow="0" w:firstColumn="1" w:lastColumn="0" w:noHBand="0" w:noVBand="1"/>
      </w:tblPr>
      <w:tblGrid>
        <w:gridCol w:w="9920"/>
      </w:tblGrid>
      <w:tr w:rsidR="009922D4" w14:paraId="4018BE36" w14:textId="77777777">
        <w:trPr>
          <w:cantSplit/>
          <w:jc w:val="center"/>
        </w:trPr>
        <w:tc>
          <w:tcPr>
            <w:tcW w:w="9936" w:type="dxa"/>
            <w:shd w:val="clear" w:color="auto" w:fill="EEF4FA"/>
            <w:tcMar>
              <w:top w:w="110" w:type="dxa"/>
              <w:left w:w="120" w:type="dxa"/>
              <w:bottom w:w="110" w:type="dxa"/>
              <w:right w:w="120" w:type="dxa"/>
            </w:tcMar>
          </w:tcPr>
          <w:p w14:paraId="4C930AF9" w14:textId="77777777" w:rsidR="009922D4" w:rsidRDefault="00303A5F">
            <w:pPr>
              <w:spacing w:after="0"/>
            </w:pPr>
            <w:r>
              <w:rPr>
                <w:b/>
                <w:color w:val="1B365D"/>
              </w:rPr>
              <w:t xml:space="preserve">Core governance principle: </w:t>
            </w:r>
            <w:r>
              <w:t>BUV uses proportionate, risk-based and enabling AI governance. Academic and professional functions determine the legitimate educational, research or business purpose. ICT provides secure platforms, technical assurance, integration and incident response; it is not the sole owner of academic AI decisions. Privacy/Data Protection, Legal, Ethics and other specialist functions retain authority within their respective domains. Routine use of a BUV-assured service within its approved purpose and data class does no</w:t>
            </w:r>
            <w:r>
              <w:t>t require additional ICT approval.</w:t>
            </w:r>
          </w:p>
        </w:tc>
      </w:tr>
    </w:tbl>
    <w:p w14:paraId="1045E999" w14:textId="77777777" w:rsidR="009922D4" w:rsidRDefault="009922D4">
      <w:pPr>
        <w:spacing w:after="20"/>
      </w:pPr>
    </w:p>
    <w:p w14:paraId="651F4D19" w14:textId="77777777" w:rsidR="009922D4" w:rsidRDefault="00303A5F">
      <w:r>
        <w:t>The Guideline is subordinate to applicable law and higher-level BUV policies. It does not replace BUV Academic Integrity, Assessment, Research Ethics, Information Security, Privacy/Data Protection, Procurement, Records Management or Intellectual Property requirements.</w:t>
      </w:r>
    </w:p>
    <w:p w14:paraId="7CDDB2F6" w14:textId="77777777" w:rsidR="009922D4" w:rsidRDefault="00303A5F">
      <w:pPr>
        <w:pStyle w:val="Heading2"/>
      </w:pPr>
      <w:r>
        <w:t>1.1 Current legal basis (Vietnam)</w:t>
      </w:r>
    </w:p>
    <w:p w14:paraId="6027835F" w14:textId="77777777" w:rsidR="009922D4" w:rsidRDefault="00303A5F">
      <w:pPr>
        <w:spacing w:after="50"/>
        <w:ind w:left="259" w:hanging="230"/>
      </w:pPr>
      <w:r>
        <w:rPr>
          <w:b/>
        </w:rPr>
        <w:t>•  Law on Artificial Intelligence No. 134/2025/QH15</w:t>
      </w:r>
      <w:r>
        <w:t xml:space="preserve"> - effective 1 March 2026.</w:t>
      </w:r>
    </w:p>
    <w:p w14:paraId="66E7C507" w14:textId="77777777" w:rsidR="009922D4" w:rsidRDefault="00303A5F">
      <w:pPr>
        <w:spacing w:after="50"/>
        <w:ind w:left="259" w:hanging="230"/>
      </w:pPr>
      <w:r>
        <w:rPr>
          <w:b/>
        </w:rPr>
        <w:t>•  Decree No. 142/2026/ND-CP</w:t>
      </w:r>
      <w:r>
        <w:t xml:space="preserve"> - detailed implementation of the Law on Artificial Intelligence; effective 1 May 2026.</w:t>
      </w:r>
    </w:p>
    <w:p w14:paraId="647E7E80" w14:textId="77777777" w:rsidR="009922D4" w:rsidRDefault="00303A5F">
      <w:pPr>
        <w:spacing w:after="50"/>
        <w:ind w:left="259" w:hanging="230"/>
      </w:pPr>
      <w:r>
        <w:rPr>
          <w:b/>
        </w:rPr>
        <w:t xml:space="preserve">•  </w:t>
      </w:r>
      <w:r>
        <w:rPr>
          <w:b/>
        </w:rPr>
        <w:t>Decision No. 33/2026/QD-TTg</w:t>
      </w:r>
      <w:r>
        <w:t xml:space="preserve"> - high-risk AI systems list; effective 15 August 2026, including specified education uses such as automated learner testing/evaluation/ranking and learner-behaviour monitoring.</w:t>
      </w:r>
    </w:p>
    <w:p w14:paraId="63C7CFFC" w14:textId="77777777" w:rsidR="009922D4" w:rsidRDefault="00303A5F">
      <w:pPr>
        <w:spacing w:after="50"/>
        <w:ind w:left="259" w:hanging="230"/>
      </w:pPr>
      <w:r>
        <w:rPr>
          <w:b/>
        </w:rPr>
        <w:t>•  Law on Personal Data Protection No. 91/2025/QH15</w:t>
      </w:r>
      <w:r>
        <w:t xml:space="preserve"> - effective 1 January 2026.</w:t>
      </w:r>
    </w:p>
    <w:p w14:paraId="0382EE70" w14:textId="77777777" w:rsidR="009922D4" w:rsidRDefault="00303A5F">
      <w:pPr>
        <w:spacing w:after="50"/>
        <w:ind w:left="259" w:hanging="230"/>
      </w:pPr>
      <w:r>
        <w:rPr>
          <w:b/>
        </w:rPr>
        <w:t>•  Decree No. 356/2025/ND-CP</w:t>
      </w:r>
      <w:r>
        <w:t xml:space="preserve"> - detailed implementation of the Personal Data Protection Law; effective 1 January 2026.</w:t>
      </w:r>
    </w:p>
    <w:p w14:paraId="5101E3C7" w14:textId="77777777" w:rsidR="009922D4" w:rsidRDefault="00303A5F">
      <w:pPr>
        <w:spacing w:after="50"/>
        <w:ind w:left="259" w:hanging="230"/>
      </w:pPr>
      <w:r>
        <w:rPr>
          <w:b/>
        </w:rPr>
        <w:t>•  Law on Cybersecurity No. 116/2025/QH15</w:t>
      </w:r>
      <w:r>
        <w:t xml:space="preserve"> - effective 1 July 2026.</w:t>
      </w:r>
    </w:p>
    <w:p w14:paraId="508C1FC2" w14:textId="77777777" w:rsidR="009922D4" w:rsidRDefault="00303A5F">
      <w:r>
        <w:t>The Privacy/Data Protection and Legal functions shall determine how the above requirements apply to a specific BUV use case. The Green/Amber/Red pathways in this Guideline are internal BUV operating routes and do not replace statutory AI risk classification.</w:t>
      </w:r>
    </w:p>
    <w:p w14:paraId="2AAB46D8" w14:textId="77777777" w:rsidR="009922D4" w:rsidRDefault="00303A5F">
      <w:pPr>
        <w:pStyle w:val="Heading2"/>
      </w:pPr>
      <w:r>
        <w:t>1.2 Standards basis</w:t>
      </w:r>
    </w:p>
    <w:p w14:paraId="07C99F7E" w14:textId="77777777" w:rsidR="009922D4" w:rsidRDefault="00303A5F">
      <w:r>
        <w:t>The primary governance backbone is ISO/IEC 42001:2023. Supporting standards are applied only where they fit the risk or activity: ISO/IEC 42005:2025 (AI impact assessment), ISO/IEC 23894:2023 (AI risk management), ISO/IEC 38507:2022 (governance), ISO/IEC 27001:2022 (information security), ISO/IEC 27701:2025 (privacy), ISO/IEC 27017:2026 and 27018:2025 (cloud security/privacy), ISO/IEC 20889:2018 (de-identification), ISO/IEC 5338:2023 (AI lifecycle), and IEEE 7002-2022 / IEEE 7003-2024 where privacy engineer</w:t>
      </w:r>
      <w:r>
        <w:t>ing or algorithmic bias assessment is relevant. These references do not imply certification.</w:t>
      </w:r>
    </w:p>
    <w:p w14:paraId="5CF86223" w14:textId="77777777" w:rsidR="009922D4" w:rsidRDefault="00303A5F">
      <w:pPr>
        <w:pStyle w:val="Heading2"/>
      </w:pPr>
      <w:r>
        <w:t>1.3 Practical university benchmark</w:t>
      </w:r>
    </w:p>
    <w:p w14:paraId="3FD9CFDA" w14:textId="77777777" w:rsidR="009922D4" w:rsidRDefault="00303A5F">
      <w:r>
        <w:t>This Guideline follows a common pattern visible across leading universities: institutionally assured services for controlled data; local academic judgement for legitimate teaching/research use; responsible experimentation; central security/privacy assurance where risk requires it; and clear user accountability. This is consistent with current guidance from Cambridge, Oxford, Harvard and Yale (see Appendix D).</w:t>
      </w:r>
    </w:p>
    <w:p w14:paraId="2207B0B2" w14:textId="77777777" w:rsidR="009922D4" w:rsidRDefault="00303A5F">
      <w:pPr>
        <w:pStyle w:val="Heading1"/>
      </w:pPr>
      <w:r>
        <w:t>2. The Three Colours - Plus One Research Confidentiality Route</w:t>
      </w:r>
    </w:p>
    <w:p w14:paraId="1C124F9E" w14:textId="77777777" w:rsidR="009922D4" w:rsidRDefault="00303A5F">
      <w:r>
        <w:t>Use the pathway below to decide how much governance is needed. The aim is to keep routine work simple and increase controls only when data sensitivity, decision impact, system integration or legal risk increases.</w:t>
      </w:r>
    </w:p>
    <w:tbl>
      <w:tblPr>
        <w:tblStyle w:val="TableGrid"/>
        <w:tblW w:w="0" w:type="auto"/>
        <w:jc w:val="center"/>
        <w:tblLayout w:type="fixed"/>
        <w:tblLook w:val="04A0" w:firstRow="1" w:lastRow="0" w:firstColumn="1" w:lastColumn="0" w:noHBand="0" w:noVBand="1"/>
      </w:tblPr>
      <w:tblGrid>
        <w:gridCol w:w="1800"/>
        <w:gridCol w:w="2232"/>
        <w:gridCol w:w="3672"/>
        <w:gridCol w:w="2088"/>
      </w:tblGrid>
      <w:tr w:rsidR="009922D4" w14:paraId="6ED6C1FC" w14:textId="77777777" w:rsidTr="000C0BBF">
        <w:trPr>
          <w:cantSplit/>
          <w:tblHeader/>
          <w:jc w:val="center"/>
        </w:trPr>
        <w:tc>
          <w:tcPr>
            <w:tcW w:w="1800" w:type="dxa"/>
            <w:shd w:val="clear" w:color="auto" w:fill="1B365D"/>
            <w:tcMar>
              <w:top w:w="80" w:type="dxa"/>
              <w:left w:w="90" w:type="dxa"/>
              <w:bottom w:w="80" w:type="dxa"/>
              <w:right w:w="90" w:type="dxa"/>
            </w:tcMar>
            <w:vAlign w:val="center"/>
          </w:tcPr>
          <w:p w14:paraId="058527A9" w14:textId="77777777" w:rsidR="009922D4" w:rsidRDefault="00303A5F" w:rsidP="001E18DC">
            <w:pPr>
              <w:jc w:val="center"/>
            </w:pPr>
            <w:r>
              <w:rPr>
                <w:b/>
                <w:color w:val="FFFFFF"/>
                <w:sz w:val="17"/>
              </w:rPr>
              <w:lastRenderedPageBreak/>
              <w:t>Pathway</w:t>
            </w:r>
          </w:p>
        </w:tc>
        <w:tc>
          <w:tcPr>
            <w:tcW w:w="2232" w:type="dxa"/>
            <w:shd w:val="clear" w:color="auto" w:fill="1B365D"/>
            <w:tcMar>
              <w:top w:w="80" w:type="dxa"/>
              <w:left w:w="90" w:type="dxa"/>
              <w:bottom w:w="80" w:type="dxa"/>
              <w:right w:w="90" w:type="dxa"/>
            </w:tcMar>
            <w:vAlign w:val="center"/>
          </w:tcPr>
          <w:p w14:paraId="604F27E7" w14:textId="77777777" w:rsidR="009922D4" w:rsidRDefault="00303A5F" w:rsidP="001E18DC">
            <w:pPr>
              <w:jc w:val="center"/>
            </w:pPr>
            <w:r>
              <w:rPr>
                <w:b/>
                <w:color w:val="FFFFFF"/>
                <w:sz w:val="17"/>
              </w:rPr>
              <w:t>Governance / sign-off</w:t>
            </w:r>
          </w:p>
        </w:tc>
        <w:tc>
          <w:tcPr>
            <w:tcW w:w="3672" w:type="dxa"/>
            <w:shd w:val="clear" w:color="auto" w:fill="1B365D"/>
            <w:tcMar>
              <w:top w:w="80" w:type="dxa"/>
              <w:left w:w="90" w:type="dxa"/>
              <w:bottom w:w="80" w:type="dxa"/>
              <w:right w:w="90" w:type="dxa"/>
            </w:tcMar>
            <w:vAlign w:val="center"/>
          </w:tcPr>
          <w:p w14:paraId="57BABAE2" w14:textId="77777777" w:rsidR="009922D4" w:rsidRDefault="00303A5F" w:rsidP="001E18DC">
            <w:pPr>
              <w:jc w:val="center"/>
            </w:pPr>
            <w:r>
              <w:rPr>
                <w:b/>
                <w:color w:val="FFFFFF"/>
                <w:sz w:val="17"/>
              </w:rPr>
              <w:t>Typical use</w:t>
            </w:r>
          </w:p>
        </w:tc>
        <w:tc>
          <w:tcPr>
            <w:tcW w:w="2088" w:type="dxa"/>
            <w:shd w:val="clear" w:color="auto" w:fill="1B365D"/>
            <w:tcMar>
              <w:top w:w="80" w:type="dxa"/>
              <w:left w:w="90" w:type="dxa"/>
              <w:bottom w:w="80" w:type="dxa"/>
              <w:right w:w="90" w:type="dxa"/>
            </w:tcMar>
            <w:vAlign w:val="center"/>
          </w:tcPr>
          <w:p w14:paraId="31A05482" w14:textId="77777777" w:rsidR="009922D4" w:rsidRDefault="00303A5F" w:rsidP="001E18DC">
            <w:pPr>
              <w:jc w:val="center"/>
            </w:pPr>
            <w:r>
              <w:rPr>
                <w:b/>
                <w:color w:val="FFFFFF"/>
                <w:sz w:val="17"/>
              </w:rPr>
              <w:t>When work may start</w:t>
            </w:r>
          </w:p>
        </w:tc>
      </w:tr>
      <w:tr w:rsidR="009922D4" w14:paraId="07C986F8" w14:textId="77777777" w:rsidTr="000C0BBF">
        <w:trPr>
          <w:cantSplit/>
          <w:jc w:val="center"/>
        </w:trPr>
        <w:tc>
          <w:tcPr>
            <w:tcW w:w="1800" w:type="dxa"/>
            <w:shd w:val="clear" w:color="auto" w:fill="EAF4EA"/>
            <w:tcMar>
              <w:top w:w="80" w:type="dxa"/>
              <w:left w:w="90" w:type="dxa"/>
              <w:bottom w:w="80" w:type="dxa"/>
              <w:right w:w="90" w:type="dxa"/>
            </w:tcMar>
          </w:tcPr>
          <w:p w14:paraId="3FDCDAAE" w14:textId="77777777" w:rsidR="009922D4" w:rsidRDefault="00303A5F">
            <w:pPr>
              <w:spacing w:after="0"/>
            </w:pPr>
            <w:r>
              <w:rPr>
                <w:sz w:val="17"/>
              </w:rPr>
              <w:t>GREEN</w:t>
            </w:r>
          </w:p>
        </w:tc>
        <w:tc>
          <w:tcPr>
            <w:tcW w:w="2232" w:type="dxa"/>
            <w:tcMar>
              <w:top w:w="80" w:type="dxa"/>
              <w:left w:w="90" w:type="dxa"/>
              <w:bottom w:w="80" w:type="dxa"/>
              <w:right w:w="90" w:type="dxa"/>
            </w:tcMar>
          </w:tcPr>
          <w:p w14:paraId="16BE220D" w14:textId="77777777" w:rsidR="009922D4" w:rsidRDefault="00303A5F">
            <w:pPr>
              <w:spacing w:after="0"/>
            </w:pPr>
            <w:r>
              <w:rPr>
                <w:sz w:val="17"/>
              </w:rPr>
              <w:t>Standing authorisation; no individual approval</w:t>
            </w:r>
          </w:p>
        </w:tc>
        <w:tc>
          <w:tcPr>
            <w:tcW w:w="3672" w:type="dxa"/>
            <w:tcMar>
              <w:top w:w="80" w:type="dxa"/>
              <w:left w:w="90" w:type="dxa"/>
              <w:bottom w:w="80" w:type="dxa"/>
              <w:right w:w="90" w:type="dxa"/>
            </w:tcMar>
          </w:tcPr>
          <w:p w14:paraId="172D0239" w14:textId="77777777" w:rsidR="009922D4" w:rsidRDefault="00303A5F">
            <w:pPr>
              <w:spacing w:after="0"/>
            </w:pPr>
            <w:r>
              <w:rPr>
                <w:sz w:val="17"/>
              </w:rPr>
              <w:t>Routine, low-risk use with public information, personal drafting material or other content approved for the service. No material decision about a person.</w:t>
            </w:r>
          </w:p>
        </w:tc>
        <w:tc>
          <w:tcPr>
            <w:tcW w:w="2088" w:type="dxa"/>
            <w:tcMar>
              <w:top w:w="80" w:type="dxa"/>
              <w:left w:w="90" w:type="dxa"/>
              <w:bottom w:w="80" w:type="dxa"/>
              <w:right w:w="90" w:type="dxa"/>
            </w:tcMar>
          </w:tcPr>
          <w:p w14:paraId="34BB12B5" w14:textId="77777777" w:rsidR="009922D4" w:rsidRDefault="00303A5F">
            <w:pPr>
              <w:spacing w:after="0"/>
            </w:pPr>
            <w:r>
              <w:rPr>
                <w:sz w:val="17"/>
              </w:rPr>
              <w:t>Start immediately; follow Prompt Hygiene.</w:t>
            </w:r>
          </w:p>
        </w:tc>
      </w:tr>
      <w:tr w:rsidR="009922D4" w14:paraId="52D82B83" w14:textId="77777777" w:rsidTr="000C0BBF">
        <w:trPr>
          <w:cantSplit/>
          <w:jc w:val="center"/>
        </w:trPr>
        <w:tc>
          <w:tcPr>
            <w:tcW w:w="1800" w:type="dxa"/>
            <w:shd w:val="clear" w:color="auto" w:fill="FFF4D6"/>
            <w:tcMar>
              <w:top w:w="80" w:type="dxa"/>
              <w:left w:w="90" w:type="dxa"/>
              <w:bottom w:w="80" w:type="dxa"/>
              <w:right w:w="90" w:type="dxa"/>
            </w:tcMar>
          </w:tcPr>
          <w:p w14:paraId="594B8A12" w14:textId="77777777" w:rsidR="009922D4" w:rsidRDefault="00303A5F">
            <w:pPr>
              <w:spacing w:after="0"/>
            </w:pPr>
            <w:r>
              <w:rPr>
                <w:sz w:val="17"/>
              </w:rPr>
              <w:t>AMBER</w:t>
            </w:r>
          </w:p>
        </w:tc>
        <w:tc>
          <w:tcPr>
            <w:tcW w:w="2232" w:type="dxa"/>
            <w:shd w:val="clear" w:color="auto" w:fill="F8FAFC"/>
            <w:tcMar>
              <w:top w:w="80" w:type="dxa"/>
              <w:left w:w="90" w:type="dxa"/>
              <w:bottom w:w="80" w:type="dxa"/>
              <w:right w:w="90" w:type="dxa"/>
            </w:tcMar>
          </w:tcPr>
          <w:p w14:paraId="41FCB44C" w14:textId="77777777" w:rsidR="009922D4" w:rsidRDefault="00303A5F">
            <w:pPr>
              <w:spacing w:after="0"/>
            </w:pPr>
            <w:r>
              <w:rPr>
                <w:sz w:val="17"/>
              </w:rPr>
              <w:t>Proportionate local control</w:t>
            </w:r>
          </w:p>
        </w:tc>
        <w:tc>
          <w:tcPr>
            <w:tcW w:w="3672" w:type="dxa"/>
            <w:shd w:val="clear" w:color="auto" w:fill="F8FAFC"/>
            <w:tcMar>
              <w:top w:w="80" w:type="dxa"/>
              <w:left w:w="90" w:type="dxa"/>
              <w:bottom w:w="80" w:type="dxa"/>
              <w:right w:w="90" w:type="dxa"/>
            </w:tcMar>
          </w:tcPr>
          <w:p w14:paraId="169DA6B2" w14:textId="77777777" w:rsidR="009922D4" w:rsidRDefault="00303A5F">
            <w:pPr>
              <w:spacing w:after="0"/>
            </w:pPr>
            <w:r>
              <w:rPr>
                <w:sz w:val="17"/>
              </w:rPr>
              <w:t>Non-public BUV information, appropriately authorised basic personal data in an assured service, or AI-supported recommendations subject to meaningful human review.</w:t>
            </w:r>
          </w:p>
        </w:tc>
        <w:tc>
          <w:tcPr>
            <w:tcW w:w="2088" w:type="dxa"/>
            <w:shd w:val="clear" w:color="auto" w:fill="F8FAFC"/>
            <w:tcMar>
              <w:top w:w="80" w:type="dxa"/>
              <w:left w:w="90" w:type="dxa"/>
              <w:bottom w:w="80" w:type="dxa"/>
              <w:right w:w="90" w:type="dxa"/>
            </w:tcMar>
          </w:tcPr>
          <w:p w14:paraId="3910C166" w14:textId="77777777" w:rsidR="009922D4" w:rsidRDefault="00303A5F">
            <w:pPr>
              <w:spacing w:after="0"/>
            </w:pPr>
            <w:r>
              <w:rPr>
                <w:sz w:val="17"/>
              </w:rPr>
              <w:t>Routine use within an approved service/scope may proceed. Head of Department (HoD) / Process Owner endorsement is required when introducing a new departmental workflow, sustained use of personal data, or material decision support.</w:t>
            </w:r>
          </w:p>
        </w:tc>
      </w:tr>
      <w:tr w:rsidR="009922D4" w14:paraId="047A4877" w14:textId="77777777" w:rsidTr="000C0BBF">
        <w:trPr>
          <w:cantSplit/>
          <w:jc w:val="center"/>
        </w:trPr>
        <w:tc>
          <w:tcPr>
            <w:tcW w:w="1800" w:type="dxa"/>
            <w:shd w:val="clear" w:color="auto" w:fill="FCE8E8"/>
            <w:tcMar>
              <w:top w:w="80" w:type="dxa"/>
              <w:left w:w="90" w:type="dxa"/>
              <w:bottom w:w="80" w:type="dxa"/>
              <w:right w:w="90" w:type="dxa"/>
            </w:tcMar>
          </w:tcPr>
          <w:p w14:paraId="4A0A290A" w14:textId="77777777" w:rsidR="009922D4" w:rsidRDefault="00303A5F">
            <w:pPr>
              <w:spacing w:after="0"/>
            </w:pPr>
            <w:r>
              <w:rPr>
                <w:sz w:val="17"/>
              </w:rPr>
              <w:t>RED</w:t>
            </w:r>
          </w:p>
        </w:tc>
        <w:tc>
          <w:tcPr>
            <w:tcW w:w="2232" w:type="dxa"/>
            <w:tcMar>
              <w:top w:w="80" w:type="dxa"/>
              <w:left w:w="90" w:type="dxa"/>
              <w:bottom w:w="80" w:type="dxa"/>
              <w:right w:w="90" w:type="dxa"/>
            </w:tcMar>
          </w:tcPr>
          <w:p w14:paraId="02D5466B" w14:textId="77777777" w:rsidR="009922D4" w:rsidRDefault="00303A5F">
            <w:pPr>
              <w:spacing w:after="0"/>
            </w:pPr>
            <w:r>
              <w:rPr>
                <w:sz w:val="17"/>
              </w:rPr>
              <w:t>Prior review required</w:t>
            </w:r>
          </w:p>
        </w:tc>
        <w:tc>
          <w:tcPr>
            <w:tcW w:w="3672" w:type="dxa"/>
            <w:tcMar>
              <w:top w:w="80" w:type="dxa"/>
              <w:left w:w="90" w:type="dxa"/>
              <w:bottom w:w="80" w:type="dxa"/>
              <w:right w:w="90" w:type="dxa"/>
            </w:tcMar>
          </w:tcPr>
          <w:p w14:paraId="4AFB2BEC" w14:textId="77777777" w:rsidR="009922D4" w:rsidRDefault="00303A5F">
            <w:pPr>
              <w:spacing w:after="0"/>
            </w:pPr>
            <w:r>
              <w:rPr>
                <w:sz w:val="17"/>
              </w:rPr>
              <w:t>Sensitive personal data; live/secure assessment materials; AI that materially determines or drives grading, admissions, misconduct, employment or other significant outcomes; high-risk education AI; major integrations or institution-wide deployment.</w:t>
            </w:r>
          </w:p>
        </w:tc>
        <w:tc>
          <w:tcPr>
            <w:tcW w:w="2088" w:type="dxa"/>
            <w:tcMar>
              <w:top w:w="80" w:type="dxa"/>
              <w:left w:w="90" w:type="dxa"/>
              <w:bottom w:w="80" w:type="dxa"/>
              <w:right w:w="90" w:type="dxa"/>
            </w:tcMar>
          </w:tcPr>
          <w:p w14:paraId="20D0C74B" w14:textId="77777777" w:rsidR="009922D4" w:rsidRDefault="00303A5F">
            <w:pPr>
              <w:spacing w:after="0"/>
            </w:pPr>
            <w:r>
              <w:rPr>
                <w:sz w:val="17"/>
              </w:rPr>
              <w:t>Stop before deployment or controlled-data use until the applicable academic, technical, privacy/legal, ethics and risk approvals are complete.</w:t>
            </w:r>
          </w:p>
        </w:tc>
      </w:tr>
      <w:tr w:rsidR="009922D4" w14:paraId="6B0D491C" w14:textId="77777777" w:rsidTr="000C0BBF">
        <w:trPr>
          <w:cantSplit/>
          <w:jc w:val="center"/>
        </w:trPr>
        <w:tc>
          <w:tcPr>
            <w:tcW w:w="1800" w:type="dxa"/>
            <w:shd w:val="clear" w:color="auto" w:fill="ECEBFF"/>
            <w:tcMar>
              <w:top w:w="80" w:type="dxa"/>
              <w:left w:w="90" w:type="dxa"/>
              <w:bottom w:w="80" w:type="dxa"/>
              <w:right w:w="90" w:type="dxa"/>
            </w:tcMar>
          </w:tcPr>
          <w:p w14:paraId="623AA3E4" w14:textId="77777777" w:rsidR="009922D4" w:rsidRDefault="00303A5F">
            <w:pPr>
              <w:spacing w:after="0"/>
            </w:pPr>
            <w:r>
              <w:rPr>
                <w:sz w:val="17"/>
              </w:rPr>
              <w:t>RESEARCH CONFIDENTIALITY ROUTE</w:t>
            </w:r>
          </w:p>
        </w:tc>
        <w:tc>
          <w:tcPr>
            <w:tcW w:w="2232" w:type="dxa"/>
            <w:shd w:val="clear" w:color="auto" w:fill="F8FAFC"/>
            <w:tcMar>
              <w:top w:w="80" w:type="dxa"/>
              <w:left w:w="90" w:type="dxa"/>
              <w:bottom w:w="80" w:type="dxa"/>
              <w:right w:w="90" w:type="dxa"/>
            </w:tcMar>
          </w:tcPr>
          <w:p w14:paraId="7EAE5789" w14:textId="77777777" w:rsidR="009922D4" w:rsidRDefault="00303A5F">
            <w:pPr>
              <w:spacing w:after="0"/>
            </w:pPr>
            <w:r>
              <w:rPr>
                <w:sz w:val="17"/>
              </w:rPr>
              <w:t>Protected research route</w:t>
            </w:r>
          </w:p>
        </w:tc>
        <w:tc>
          <w:tcPr>
            <w:tcW w:w="3672" w:type="dxa"/>
            <w:shd w:val="clear" w:color="auto" w:fill="F8FAFC"/>
            <w:tcMar>
              <w:top w:w="80" w:type="dxa"/>
              <w:left w:w="90" w:type="dxa"/>
              <w:bottom w:w="80" w:type="dxa"/>
              <w:right w:w="90" w:type="dxa"/>
            </w:tcMar>
          </w:tcPr>
          <w:p w14:paraId="016130B0" w14:textId="77777777" w:rsidR="009922D4" w:rsidRDefault="00303A5F">
            <w:pPr>
              <w:spacing w:after="0"/>
            </w:pPr>
            <w:r>
              <w:rPr>
                <w:sz w:val="17"/>
              </w:rPr>
              <w:t>Unpublished manuscripts, patent-pending inventions, proprietary methods/code, NDA-bound work and other pre-publication research requiring enhanced confidentiality.</w:t>
            </w:r>
          </w:p>
        </w:tc>
        <w:tc>
          <w:tcPr>
            <w:tcW w:w="2088" w:type="dxa"/>
            <w:shd w:val="clear" w:color="auto" w:fill="F8FAFC"/>
            <w:tcMar>
              <w:top w:w="80" w:type="dxa"/>
              <w:left w:w="90" w:type="dxa"/>
              <w:bottom w:w="80" w:type="dxa"/>
              <w:right w:w="90" w:type="dxa"/>
            </w:tcMar>
          </w:tcPr>
          <w:p w14:paraId="0895849E" w14:textId="77777777" w:rsidR="009922D4" w:rsidRDefault="00303A5F">
            <w:pPr>
              <w:spacing w:after="0"/>
            </w:pPr>
            <w:r>
              <w:rPr>
                <w:sz w:val="17"/>
              </w:rPr>
              <w:t>Use the Research Confidentiality Route in Section 7. Head of School/Dean awareness is required; specialist review applies where personal data, human participants, contractual terms or high-impact AI are involved.</w:t>
            </w:r>
          </w:p>
        </w:tc>
      </w:tr>
    </w:tbl>
    <w:p w14:paraId="77BAA6D9" w14:textId="77777777" w:rsidR="009922D4" w:rsidRDefault="009922D4">
      <w:pPr>
        <w:spacing w:after="20"/>
      </w:pPr>
    </w:p>
    <w:tbl>
      <w:tblPr>
        <w:tblW w:w="0" w:type="auto"/>
        <w:jc w:val="center"/>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Look w:val="04A0" w:firstRow="1" w:lastRow="0" w:firstColumn="1" w:lastColumn="0" w:noHBand="0" w:noVBand="1"/>
      </w:tblPr>
      <w:tblGrid>
        <w:gridCol w:w="9920"/>
      </w:tblGrid>
      <w:tr w:rsidR="009922D4" w14:paraId="65CE823D" w14:textId="77777777">
        <w:trPr>
          <w:cantSplit/>
          <w:jc w:val="center"/>
        </w:trPr>
        <w:tc>
          <w:tcPr>
            <w:tcW w:w="9936" w:type="dxa"/>
            <w:shd w:val="clear" w:color="auto" w:fill="F5F7FA"/>
            <w:tcMar>
              <w:top w:w="110" w:type="dxa"/>
              <w:left w:w="120" w:type="dxa"/>
              <w:bottom w:w="110" w:type="dxa"/>
              <w:right w:w="120" w:type="dxa"/>
            </w:tcMar>
          </w:tcPr>
          <w:p w14:paraId="4E9FDC2D" w14:textId="77777777" w:rsidR="009922D4" w:rsidRDefault="00303A5F">
            <w:pPr>
              <w:spacing w:after="0"/>
            </w:pPr>
            <w:r>
              <w:rPr>
                <w:b/>
                <w:color w:val="1B365D"/>
              </w:rPr>
              <w:t xml:space="preserve">Safe Exploration: </w:t>
            </w:r>
            <w:r>
              <w:t>A new or unassessed AI service may be explored for discovery, teaching experimentation or research evaluation using public, synthetic or appropriately authorised non-sensitive data, with no BUV system integration and no confidential/restricted BUV data. Safe Exploration is not institutional approval for controlled data or production deployment.</w:t>
            </w:r>
          </w:p>
        </w:tc>
      </w:tr>
    </w:tbl>
    <w:p w14:paraId="3E673A79" w14:textId="77777777" w:rsidR="009922D4" w:rsidRDefault="00303A5F">
      <w:pPr>
        <w:spacing w:after="20"/>
      </w:pPr>
      <w:r>
        <w:rPr>
          <w:i/>
          <w:color w:val="666666"/>
          <w:sz w:val="17"/>
        </w:rPr>
        <w:t xml:space="preserve"> (ISO/IEC 42001:2023, 6.1.2-6.1.3, 8.1-8.3; ISO/IEC 23894:2023)</w:t>
      </w:r>
    </w:p>
    <w:p w14:paraId="193B0568" w14:textId="77777777" w:rsidR="009922D4" w:rsidRPr="003D0D92" w:rsidRDefault="00303A5F">
      <w:pPr>
        <w:pStyle w:val="Heading1"/>
        <w:rPr>
          <w:sz w:val="30"/>
          <w:szCs w:val="34"/>
        </w:rPr>
      </w:pPr>
      <w:r w:rsidRPr="003D0D92">
        <w:rPr>
          <w:sz w:val="30"/>
          <w:szCs w:val="34"/>
        </w:rPr>
        <w:lastRenderedPageBreak/>
        <w:t>3. First Identify Your Staff Route (Dual-Track Model)</w:t>
      </w:r>
    </w:p>
    <w:tbl>
      <w:tblPr>
        <w:tblStyle w:val="TableGrid"/>
        <w:tblW w:w="0" w:type="auto"/>
        <w:jc w:val="center"/>
        <w:tblLayout w:type="fixed"/>
        <w:tblLook w:val="04A0" w:firstRow="1" w:lastRow="0" w:firstColumn="1" w:lastColumn="0" w:noHBand="0" w:noVBand="1"/>
      </w:tblPr>
      <w:tblGrid>
        <w:gridCol w:w="2952"/>
        <w:gridCol w:w="6840"/>
      </w:tblGrid>
      <w:tr w:rsidR="009922D4" w14:paraId="74DCC9DF" w14:textId="77777777" w:rsidTr="000C0BBF">
        <w:trPr>
          <w:cantSplit/>
          <w:tblHeader/>
          <w:jc w:val="center"/>
        </w:trPr>
        <w:tc>
          <w:tcPr>
            <w:tcW w:w="2952" w:type="dxa"/>
            <w:shd w:val="clear" w:color="auto" w:fill="1B365D"/>
            <w:tcMar>
              <w:top w:w="80" w:type="dxa"/>
              <w:left w:w="90" w:type="dxa"/>
              <w:bottom w:w="80" w:type="dxa"/>
              <w:right w:w="90" w:type="dxa"/>
            </w:tcMar>
            <w:vAlign w:val="center"/>
          </w:tcPr>
          <w:p w14:paraId="084B2B45" w14:textId="77777777" w:rsidR="009922D4" w:rsidRDefault="00303A5F" w:rsidP="002426FE">
            <w:pPr>
              <w:jc w:val="center"/>
            </w:pPr>
            <w:r>
              <w:rPr>
                <w:b/>
                <w:color w:val="FFFFFF"/>
                <w:sz w:val="18"/>
              </w:rPr>
              <w:t>Staff profile / role</w:t>
            </w:r>
          </w:p>
        </w:tc>
        <w:tc>
          <w:tcPr>
            <w:tcW w:w="6840" w:type="dxa"/>
            <w:shd w:val="clear" w:color="auto" w:fill="1B365D"/>
            <w:tcMar>
              <w:top w:w="80" w:type="dxa"/>
              <w:left w:w="90" w:type="dxa"/>
              <w:bottom w:w="80" w:type="dxa"/>
              <w:right w:w="90" w:type="dxa"/>
            </w:tcMar>
            <w:vAlign w:val="center"/>
          </w:tcPr>
          <w:p w14:paraId="46C7AA4B" w14:textId="77777777" w:rsidR="009922D4" w:rsidRDefault="00303A5F" w:rsidP="002426FE">
            <w:pPr>
              <w:jc w:val="center"/>
            </w:pPr>
            <w:r>
              <w:rPr>
                <w:b/>
                <w:color w:val="FFFFFF"/>
                <w:sz w:val="18"/>
              </w:rPr>
              <w:t>Permitted route and governance pathway</w:t>
            </w:r>
          </w:p>
        </w:tc>
      </w:tr>
      <w:tr w:rsidR="009922D4" w14:paraId="7FB7EFBC" w14:textId="77777777" w:rsidTr="000C0BBF">
        <w:trPr>
          <w:cantSplit/>
          <w:jc w:val="center"/>
        </w:trPr>
        <w:tc>
          <w:tcPr>
            <w:tcW w:w="2952" w:type="dxa"/>
            <w:tcMar>
              <w:top w:w="80" w:type="dxa"/>
              <w:left w:w="90" w:type="dxa"/>
              <w:bottom w:w="80" w:type="dxa"/>
              <w:right w:w="90" w:type="dxa"/>
            </w:tcMar>
          </w:tcPr>
          <w:p w14:paraId="55396CEB" w14:textId="77777777" w:rsidR="009922D4" w:rsidRDefault="00303A5F">
            <w:pPr>
              <w:spacing w:after="0"/>
            </w:pPr>
            <w:r>
              <w:rPr>
                <w:sz w:val="18"/>
              </w:rPr>
              <w:t>Track A - Academic Staff</w:t>
            </w:r>
            <w:r>
              <w:rPr>
                <w:sz w:val="18"/>
              </w:rPr>
              <w:br/>
              <w:t>(Faculty, Researchers, Postdocs, Teaching Fellows)</w:t>
            </w:r>
          </w:p>
        </w:tc>
        <w:tc>
          <w:tcPr>
            <w:tcW w:w="6840" w:type="dxa"/>
            <w:tcMar>
              <w:top w:w="80" w:type="dxa"/>
              <w:left w:w="90" w:type="dxa"/>
              <w:bottom w:w="80" w:type="dxa"/>
              <w:right w:w="90" w:type="dxa"/>
            </w:tcMar>
          </w:tcPr>
          <w:p w14:paraId="1714456C" w14:textId="77777777" w:rsidR="009922D4" w:rsidRDefault="00303A5F">
            <w:pPr>
              <w:spacing w:after="0"/>
            </w:pPr>
            <w:r>
              <w:rPr>
                <w:b/>
                <w:sz w:val="18"/>
              </w:rPr>
              <w:t>GREEN:</w:t>
            </w:r>
            <w:r>
              <w:rPr>
                <w:sz w:val="18"/>
              </w:rPr>
              <w:t xml:space="preserve"> lesson preparation, public literature synthesis, brainstorming, translation, coding support with non-confidential content.</w:t>
            </w:r>
            <w:r>
              <w:rPr>
                <w:sz w:val="18"/>
              </w:rPr>
              <w:br/>
            </w:r>
            <w:r>
              <w:rPr>
                <w:sz w:val="18"/>
              </w:rPr>
              <w:br/>
              <w:t>AMBER: internal teaching/operational information or decision support with meaningful human review, within an assured service.</w:t>
            </w:r>
            <w:r>
              <w:rPr>
                <w:sz w:val="18"/>
              </w:rPr>
              <w:br/>
            </w:r>
            <w:r>
              <w:rPr>
                <w:sz w:val="18"/>
              </w:rPr>
              <w:br/>
            </w:r>
            <w:r>
              <w:rPr>
                <w:sz w:val="18"/>
              </w:rPr>
              <w:t>RED: sensitive learner/staff data, live assessments, material grading/admissions/misconduct decisions, learner monitoring/ranking, or major system deployment.</w:t>
            </w:r>
            <w:r>
              <w:rPr>
                <w:sz w:val="18"/>
              </w:rPr>
              <w:br/>
            </w:r>
            <w:r>
              <w:rPr>
                <w:sz w:val="18"/>
              </w:rPr>
              <w:br/>
              <w:t>RESEARCH CONFIDENTIALITY: unpublished research, patents, proprietary methods/code and NDA work.</w:t>
            </w:r>
          </w:p>
        </w:tc>
      </w:tr>
      <w:tr w:rsidR="009922D4" w14:paraId="43637347" w14:textId="77777777" w:rsidTr="000C0BBF">
        <w:trPr>
          <w:cantSplit/>
          <w:jc w:val="center"/>
        </w:trPr>
        <w:tc>
          <w:tcPr>
            <w:tcW w:w="2952" w:type="dxa"/>
            <w:shd w:val="clear" w:color="auto" w:fill="F8FAFC"/>
            <w:tcMar>
              <w:top w:w="80" w:type="dxa"/>
              <w:left w:w="90" w:type="dxa"/>
              <w:bottom w:w="80" w:type="dxa"/>
              <w:right w:w="90" w:type="dxa"/>
            </w:tcMar>
          </w:tcPr>
          <w:p w14:paraId="4E7505A5" w14:textId="77777777" w:rsidR="009922D4" w:rsidRDefault="00303A5F">
            <w:pPr>
              <w:spacing w:after="0"/>
            </w:pPr>
            <w:r>
              <w:rPr>
                <w:sz w:val="18"/>
              </w:rPr>
              <w:t>Track B - Professional &amp; Administrative Staff</w:t>
            </w:r>
            <w:r>
              <w:rPr>
                <w:sz w:val="18"/>
              </w:rPr>
              <w:br/>
              <w:t>(Finance, HR, Registry, Exams, Legal, Marketing and other services)</w:t>
            </w:r>
          </w:p>
        </w:tc>
        <w:tc>
          <w:tcPr>
            <w:tcW w:w="6840" w:type="dxa"/>
            <w:shd w:val="clear" w:color="auto" w:fill="F8FAFC"/>
            <w:tcMar>
              <w:top w:w="80" w:type="dxa"/>
              <w:left w:w="90" w:type="dxa"/>
              <w:bottom w:w="80" w:type="dxa"/>
              <w:right w:w="90" w:type="dxa"/>
            </w:tcMar>
          </w:tcPr>
          <w:p w14:paraId="7A6658A4" w14:textId="77777777" w:rsidR="009922D4" w:rsidRDefault="00303A5F">
            <w:pPr>
              <w:spacing w:after="0"/>
            </w:pPr>
            <w:r>
              <w:rPr>
                <w:b/>
                <w:sz w:val="18"/>
              </w:rPr>
              <w:t>GREEN:</w:t>
            </w:r>
            <w:r>
              <w:rPr>
                <w:sz w:val="18"/>
              </w:rPr>
              <w:t xml:space="preserve"> public communications, drafting, summarising public sources and routine productivity.</w:t>
            </w:r>
            <w:r>
              <w:rPr>
                <w:sz w:val="18"/>
              </w:rPr>
              <w:br/>
            </w:r>
            <w:r>
              <w:rPr>
                <w:sz w:val="18"/>
              </w:rPr>
              <w:br/>
            </w:r>
            <w:r>
              <w:rPr>
                <w:sz w:val="18"/>
              </w:rPr>
              <w:t>AMBER: non-public operational data, authorised basic personal data in an assured service, or human-reviewed decision support such as timetabling.</w:t>
            </w:r>
            <w:r>
              <w:rPr>
                <w:sz w:val="18"/>
              </w:rPr>
              <w:br/>
            </w:r>
            <w:r>
              <w:rPr>
                <w:sz w:val="18"/>
              </w:rPr>
              <w:br/>
              <w:t>RED: sensitive personal data, final/sole AI decisions affecting people, live exams, major financial/HR decisions, or autonomous system actions.</w:t>
            </w:r>
          </w:p>
        </w:tc>
      </w:tr>
    </w:tbl>
    <w:p w14:paraId="594A539E" w14:textId="77777777" w:rsidR="009922D4" w:rsidRDefault="009922D4">
      <w:pPr>
        <w:spacing w:after="20"/>
      </w:pPr>
    </w:p>
    <w:p w14:paraId="1376B2A9" w14:textId="77777777" w:rsidR="009922D4" w:rsidRDefault="00303A5F">
      <w:pPr>
        <w:pStyle w:val="Heading2"/>
      </w:pPr>
      <w:r>
        <w:t>Universal Baseline Mandates (Applies to all BUV staff)</w:t>
      </w:r>
    </w:p>
    <w:p w14:paraId="4BB0C434" w14:textId="77777777" w:rsidR="009922D4" w:rsidRDefault="00303A5F">
      <w:pPr>
        <w:spacing w:after="50"/>
        <w:ind w:left="259" w:hanging="230"/>
      </w:pPr>
      <w:r>
        <w:rPr>
          <w:b/>
          <w:color w:val="1E7E34"/>
        </w:rPr>
        <w:t>✓</w:t>
      </w:r>
      <w:r>
        <w:rPr>
          <w:b/>
          <w:color w:val="1E7E34"/>
        </w:rPr>
        <w:t xml:space="preserve">  </w:t>
      </w:r>
      <w:r>
        <w:rPr>
          <w:b/>
        </w:rPr>
        <w:t xml:space="preserve">Use the right service for the data: </w:t>
      </w:r>
      <w:r>
        <w:t>Do not enter personal, confidential or restricted BUV information into an AI service unless that service is authorised for the relevant data class and purpose. Use the minimum data necessary. (ISO/IEC 27001 A.5.12, A.5.34; ISO/IEC 27701:2025; ISO/IEC 42001 A.7)</w:t>
      </w:r>
    </w:p>
    <w:p w14:paraId="5763CB51" w14:textId="77777777" w:rsidR="009922D4" w:rsidRDefault="00303A5F">
      <w:pPr>
        <w:spacing w:after="50"/>
        <w:ind w:left="259" w:hanging="230"/>
      </w:pPr>
      <w:r>
        <w:rPr>
          <w:b/>
          <w:color w:val="1E7E34"/>
        </w:rPr>
        <w:t>✓</w:t>
      </w:r>
      <w:r>
        <w:rPr>
          <w:b/>
          <w:color w:val="1E7E34"/>
        </w:rPr>
        <w:t xml:space="preserve">  </w:t>
      </w:r>
      <w:r>
        <w:rPr>
          <w:b/>
        </w:rPr>
        <w:t xml:space="preserve">Protect credentials and access: </w:t>
      </w:r>
      <w:r>
        <w:t>Never share passwords, MFA tokens, institutional API keys or other authentication information. Grant AI connectors only the permissions required for the task. (ISO/IEC 27001 A.5.15-A.5.18)</w:t>
      </w:r>
    </w:p>
    <w:p w14:paraId="2A7BC6C2" w14:textId="77777777" w:rsidR="009922D4" w:rsidRDefault="00303A5F">
      <w:pPr>
        <w:spacing w:after="50"/>
        <w:ind w:left="259" w:hanging="230"/>
      </w:pPr>
      <w:r>
        <w:rPr>
          <w:b/>
          <w:color w:val="1E7E34"/>
        </w:rPr>
        <w:t>✓</w:t>
      </w:r>
      <w:r>
        <w:rPr>
          <w:b/>
          <w:color w:val="1E7E34"/>
        </w:rPr>
        <w:t xml:space="preserve">  </w:t>
      </w:r>
      <w:r>
        <w:rPr>
          <w:b/>
        </w:rPr>
        <w:t xml:space="preserve">Use managed software routes: </w:t>
      </w:r>
      <w:r>
        <w:t>Use software from the BUV-approved catalogue or managed research environment. New local AI software requiring administrator rights, network services, institutional-data access or integrations requires proportionate technical assessment. Routine approved software should not require case-by-case ICT permission. (ISO/IEC 27001 A.8.19, A.8.32; ISO/IEC 5338:2023 where relevant)</w:t>
      </w:r>
    </w:p>
    <w:p w14:paraId="6984BC44" w14:textId="77777777" w:rsidR="009922D4" w:rsidRDefault="00303A5F">
      <w:pPr>
        <w:spacing w:after="50"/>
        <w:ind w:left="259" w:hanging="230"/>
      </w:pPr>
      <w:r>
        <w:rPr>
          <w:b/>
          <w:color w:val="1E7E34"/>
        </w:rPr>
        <w:t>✓</w:t>
      </w:r>
      <w:r>
        <w:rPr>
          <w:b/>
          <w:color w:val="1E7E34"/>
        </w:rPr>
        <w:t xml:space="preserve">  </w:t>
      </w:r>
      <w:r>
        <w:rPr>
          <w:b/>
        </w:rPr>
        <w:t xml:space="preserve">Keep humans accountable: </w:t>
      </w:r>
      <w:r>
        <w:t>AI may support judgement, but staff remain accountable for academic, research, professional and operational decisions. AI must not be the sole or final decision-maker where a person's rights, academic outcome, employment or other significant interests are affected without the required governance route. (ISO/IEC 42001 6.1.4, 8.4; ISO/IEC 42005:2025)</w:t>
      </w:r>
    </w:p>
    <w:p w14:paraId="24377AF6" w14:textId="77777777" w:rsidR="009922D4" w:rsidRDefault="00303A5F">
      <w:pPr>
        <w:spacing w:after="50"/>
        <w:ind w:left="259" w:hanging="230"/>
      </w:pPr>
      <w:r>
        <w:rPr>
          <w:b/>
          <w:color w:val="1E7E34"/>
        </w:rPr>
        <w:t>✓</w:t>
      </w:r>
      <w:r>
        <w:rPr>
          <w:b/>
          <w:color w:val="1E7E34"/>
        </w:rPr>
        <w:t xml:space="preserve">  </w:t>
      </w:r>
      <w:r>
        <w:rPr>
          <w:b/>
        </w:rPr>
        <w:t xml:space="preserve">Verify before relying: </w:t>
      </w:r>
      <w:r>
        <w:t>Check material AI outputs for accuracy, source quality, fabricated citations, bias, outdated information and inappropriate recommendations.</w:t>
      </w:r>
    </w:p>
    <w:p w14:paraId="7F74E550" w14:textId="77777777" w:rsidR="009922D4" w:rsidRDefault="00303A5F">
      <w:pPr>
        <w:spacing w:after="50"/>
        <w:ind w:left="259" w:hanging="230"/>
      </w:pPr>
      <w:r>
        <w:rPr>
          <w:b/>
          <w:color w:val="1E7E34"/>
        </w:rPr>
        <w:t>✓</w:t>
      </w:r>
      <w:r>
        <w:rPr>
          <w:b/>
          <w:color w:val="1E7E34"/>
        </w:rPr>
        <w:t xml:space="preserve">  </w:t>
      </w:r>
      <w:r>
        <w:rPr>
          <w:b/>
        </w:rPr>
        <w:t xml:space="preserve">Protect academic integrity and examinations: </w:t>
      </w:r>
      <w:r>
        <w:t>Do not expose live examination questions, secure marking materials or confidential assessment content to a service that is not specifically authorised for that purpose. Teaching staff should communicate permitted AI use to students in line with BUV assessment and academic integrity requirements.</w:t>
      </w:r>
    </w:p>
    <w:p w14:paraId="428E25DF" w14:textId="77777777" w:rsidR="009922D4" w:rsidRDefault="00303A5F">
      <w:pPr>
        <w:spacing w:after="50"/>
        <w:ind w:left="259" w:hanging="230"/>
      </w:pPr>
      <w:r>
        <w:rPr>
          <w:b/>
          <w:color w:val="1E7E34"/>
        </w:rPr>
        <w:t>✓</w:t>
      </w:r>
      <w:r>
        <w:rPr>
          <w:b/>
          <w:color w:val="1E7E34"/>
        </w:rPr>
        <w:t xml:space="preserve">  </w:t>
      </w:r>
      <w:r>
        <w:rPr>
          <w:b/>
        </w:rPr>
        <w:t xml:space="preserve">Disclose AI use when required: </w:t>
      </w:r>
      <w:r>
        <w:t>Follow BUV, journal, funder, client and assessment disclosure requirements, and applicable legal requirements for AI-generated content.</w:t>
      </w:r>
    </w:p>
    <w:p w14:paraId="624FC6EF" w14:textId="77777777" w:rsidR="009922D4" w:rsidRDefault="00303A5F">
      <w:pPr>
        <w:spacing w:after="50"/>
        <w:ind w:left="259" w:hanging="230"/>
      </w:pPr>
      <w:r>
        <w:rPr>
          <w:b/>
          <w:color w:val="1E7E34"/>
        </w:rPr>
        <w:lastRenderedPageBreak/>
        <w:t>✓</w:t>
      </w:r>
      <w:r>
        <w:rPr>
          <w:b/>
          <w:color w:val="1E7E34"/>
        </w:rPr>
        <w:t xml:space="preserve">  </w:t>
      </w:r>
      <w:r>
        <w:rPr>
          <w:b/>
        </w:rPr>
        <w:t xml:space="preserve">Report concerns promptly: </w:t>
      </w:r>
      <w:r>
        <w:t>Report suspected data exposure, unsafe AI behaviour, unauthorised system action or use outside approved conditions. Good-faith reporting is encouraged and does not automatically imply disciplinary action.</w:t>
      </w:r>
    </w:p>
    <w:p w14:paraId="298FA062" w14:textId="77777777" w:rsidR="009922D4" w:rsidRPr="00E05D5F" w:rsidRDefault="00303A5F">
      <w:pPr>
        <w:pStyle w:val="Heading1"/>
        <w:rPr>
          <w:sz w:val="30"/>
          <w:szCs w:val="34"/>
        </w:rPr>
      </w:pPr>
      <w:r w:rsidRPr="00E05D5F">
        <w:rPr>
          <w:sz w:val="30"/>
          <w:szCs w:val="34"/>
        </w:rPr>
        <w:t>4. The Overall Decision Matrix</w:t>
      </w:r>
    </w:p>
    <w:p w14:paraId="0608961D" w14:textId="77777777" w:rsidR="009922D4" w:rsidRDefault="00303A5F">
      <w:r>
        <w:t>Cross-reference the sensitivity of the information with the effect of the AI output. Use the higher-control route where more than one condition applies. Personal-data status and information confidentiality are related but separate considerations.</w:t>
      </w:r>
    </w:p>
    <w:tbl>
      <w:tblPr>
        <w:tblStyle w:val="TableGrid"/>
        <w:tblW w:w="0" w:type="auto"/>
        <w:jc w:val="center"/>
        <w:tblLayout w:type="fixed"/>
        <w:tblLook w:val="04A0" w:firstRow="1" w:lastRow="0" w:firstColumn="1" w:lastColumn="0" w:noHBand="0" w:noVBand="1"/>
      </w:tblPr>
      <w:tblGrid>
        <w:gridCol w:w="3240"/>
        <w:gridCol w:w="1440"/>
        <w:gridCol w:w="1800"/>
        <w:gridCol w:w="1584"/>
        <w:gridCol w:w="1800"/>
      </w:tblGrid>
      <w:tr w:rsidR="009922D4" w14:paraId="31AF9037" w14:textId="77777777" w:rsidTr="002239E3">
        <w:trPr>
          <w:cantSplit/>
          <w:tblHeader/>
          <w:jc w:val="center"/>
        </w:trPr>
        <w:tc>
          <w:tcPr>
            <w:tcW w:w="3240" w:type="dxa"/>
            <w:shd w:val="clear" w:color="auto" w:fill="1B365D"/>
            <w:tcMar>
              <w:top w:w="80" w:type="dxa"/>
              <w:left w:w="90" w:type="dxa"/>
              <w:bottom w:w="80" w:type="dxa"/>
              <w:right w:w="90" w:type="dxa"/>
            </w:tcMar>
            <w:vAlign w:val="center"/>
          </w:tcPr>
          <w:p w14:paraId="12738718" w14:textId="77777777" w:rsidR="009922D4" w:rsidRDefault="00303A5F" w:rsidP="002426FE">
            <w:pPr>
              <w:jc w:val="center"/>
            </w:pPr>
            <w:r>
              <w:rPr>
                <w:b/>
                <w:color w:val="FFFFFF"/>
                <w:sz w:val="16"/>
              </w:rPr>
              <w:t>Effect of AI output ↓ / Information involved →</w:t>
            </w:r>
          </w:p>
        </w:tc>
        <w:tc>
          <w:tcPr>
            <w:tcW w:w="1440" w:type="dxa"/>
            <w:shd w:val="clear" w:color="auto" w:fill="1B365D"/>
            <w:tcMar>
              <w:top w:w="80" w:type="dxa"/>
              <w:left w:w="90" w:type="dxa"/>
              <w:bottom w:w="80" w:type="dxa"/>
              <w:right w:w="90" w:type="dxa"/>
            </w:tcMar>
            <w:vAlign w:val="center"/>
          </w:tcPr>
          <w:p w14:paraId="75124BCD" w14:textId="77777777" w:rsidR="009922D4" w:rsidRDefault="00303A5F" w:rsidP="002426FE">
            <w:pPr>
              <w:jc w:val="center"/>
            </w:pPr>
            <w:r>
              <w:rPr>
                <w:b/>
                <w:color w:val="FFFFFF"/>
                <w:sz w:val="16"/>
              </w:rPr>
              <w:t>Public / personal drafting</w:t>
            </w:r>
          </w:p>
        </w:tc>
        <w:tc>
          <w:tcPr>
            <w:tcW w:w="1800" w:type="dxa"/>
            <w:shd w:val="clear" w:color="auto" w:fill="1B365D"/>
            <w:tcMar>
              <w:top w:w="80" w:type="dxa"/>
              <w:left w:w="90" w:type="dxa"/>
              <w:bottom w:w="80" w:type="dxa"/>
              <w:right w:w="90" w:type="dxa"/>
            </w:tcMar>
            <w:vAlign w:val="center"/>
          </w:tcPr>
          <w:p w14:paraId="59F2FE7E" w14:textId="77777777" w:rsidR="009922D4" w:rsidRDefault="00303A5F" w:rsidP="002426FE">
            <w:pPr>
              <w:jc w:val="center"/>
            </w:pPr>
            <w:r>
              <w:rPr>
                <w:b/>
                <w:color w:val="FFFFFF"/>
                <w:sz w:val="16"/>
              </w:rPr>
              <w:t>Non-public BUV information</w:t>
            </w:r>
          </w:p>
        </w:tc>
        <w:tc>
          <w:tcPr>
            <w:tcW w:w="1584" w:type="dxa"/>
            <w:shd w:val="clear" w:color="auto" w:fill="1B365D"/>
            <w:tcMar>
              <w:top w:w="80" w:type="dxa"/>
              <w:left w:w="90" w:type="dxa"/>
              <w:bottom w:w="80" w:type="dxa"/>
              <w:right w:w="90" w:type="dxa"/>
            </w:tcMar>
            <w:vAlign w:val="center"/>
          </w:tcPr>
          <w:p w14:paraId="5A1A0DE6" w14:textId="77777777" w:rsidR="009922D4" w:rsidRDefault="00303A5F" w:rsidP="002426FE">
            <w:pPr>
              <w:jc w:val="center"/>
            </w:pPr>
            <w:r>
              <w:rPr>
                <w:b/>
                <w:color w:val="FFFFFF"/>
                <w:sz w:val="16"/>
              </w:rPr>
              <w:t>Personal data</w:t>
            </w:r>
          </w:p>
        </w:tc>
        <w:tc>
          <w:tcPr>
            <w:tcW w:w="1800" w:type="dxa"/>
            <w:shd w:val="clear" w:color="auto" w:fill="1B365D"/>
            <w:tcMar>
              <w:top w:w="80" w:type="dxa"/>
              <w:left w:w="90" w:type="dxa"/>
              <w:bottom w:w="80" w:type="dxa"/>
              <w:right w:w="90" w:type="dxa"/>
            </w:tcMar>
            <w:vAlign w:val="center"/>
          </w:tcPr>
          <w:p w14:paraId="34942080" w14:textId="77777777" w:rsidR="009922D4" w:rsidRDefault="00303A5F" w:rsidP="002426FE">
            <w:pPr>
              <w:jc w:val="center"/>
            </w:pPr>
            <w:r>
              <w:rPr>
                <w:b/>
                <w:color w:val="FFFFFF"/>
                <w:sz w:val="16"/>
              </w:rPr>
              <w:t>Unpublished research / IP / NDA</w:t>
            </w:r>
          </w:p>
        </w:tc>
      </w:tr>
      <w:tr w:rsidR="009922D4" w14:paraId="37DA7702" w14:textId="77777777" w:rsidTr="002239E3">
        <w:trPr>
          <w:cantSplit/>
          <w:jc w:val="center"/>
        </w:trPr>
        <w:tc>
          <w:tcPr>
            <w:tcW w:w="3240" w:type="dxa"/>
            <w:tcMar>
              <w:top w:w="80" w:type="dxa"/>
              <w:left w:w="90" w:type="dxa"/>
              <w:bottom w:w="80" w:type="dxa"/>
              <w:right w:w="90" w:type="dxa"/>
            </w:tcMar>
          </w:tcPr>
          <w:p w14:paraId="373C4CEC" w14:textId="77777777" w:rsidR="009922D4" w:rsidRDefault="00303A5F">
            <w:pPr>
              <w:spacing w:after="0"/>
            </w:pPr>
            <w:r>
              <w:rPr>
                <w:sz w:val="16"/>
              </w:rPr>
              <w:t>No material effect on a person; productivity/drafting aid</w:t>
            </w:r>
          </w:p>
        </w:tc>
        <w:tc>
          <w:tcPr>
            <w:tcW w:w="1440" w:type="dxa"/>
            <w:shd w:val="clear" w:color="auto" w:fill="EAF4EA"/>
            <w:tcMar>
              <w:top w:w="80" w:type="dxa"/>
              <w:left w:w="90" w:type="dxa"/>
              <w:bottom w:w="80" w:type="dxa"/>
              <w:right w:w="90" w:type="dxa"/>
            </w:tcMar>
          </w:tcPr>
          <w:p w14:paraId="1F5FC364" w14:textId="77777777" w:rsidR="009922D4" w:rsidRDefault="00303A5F">
            <w:pPr>
              <w:spacing w:after="0"/>
            </w:pPr>
            <w:r>
              <w:rPr>
                <w:sz w:val="16"/>
              </w:rPr>
              <w:t>GREEN</w:t>
            </w:r>
          </w:p>
        </w:tc>
        <w:tc>
          <w:tcPr>
            <w:tcW w:w="1800" w:type="dxa"/>
            <w:shd w:val="clear" w:color="auto" w:fill="FFF4D6"/>
            <w:tcMar>
              <w:top w:w="80" w:type="dxa"/>
              <w:left w:w="90" w:type="dxa"/>
              <w:bottom w:w="80" w:type="dxa"/>
              <w:right w:w="90" w:type="dxa"/>
            </w:tcMar>
          </w:tcPr>
          <w:p w14:paraId="37D79C02" w14:textId="77777777" w:rsidR="009922D4" w:rsidRDefault="00303A5F">
            <w:pPr>
              <w:spacing w:after="0"/>
            </w:pPr>
            <w:r>
              <w:rPr>
                <w:sz w:val="16"/>
              </w:rPr>
              <w:t>AMBER</w:t>
            </w:r>
          </w:p>
        </w:tc>
        <w:tc>
          <w:tcPr>
            <w:tcW w:w="1584" w:type="dxa"/>
            <w:shd w:val="clear" w:color="auto" w:fill="FFF4D6"/>
            <w:tcMar>
              <w:top w:w="80" w:type="dxa"/>
              <w:left w:w="90" w:type="dxa"/>
              <w:bottom w:w="80" w:type="dxa"/>
              <w:right w:w="90" w:type="dxa"/>
            </w:tcMar>
          </w:tcPr>
          <w:p w14:paraId="6588D9E8" w14:textId="77777777" w:rsidR="009922D4" w:rsidRDefault="00303A5F">
            <w:pPr>
              <w:spacing w:after="0"/>
            </w:pPr>
            <w:r>
              <w:rPr>
                <w:sz w:val="16"/>
              </w:rPr>
              <w:t>AMBER*</w:t>
            </w:r>
          </w:p>
        </w:tc>
        <w:tc>
          <w:tcPr>
            <w:tcW w:w="1800" w:type="dxa"/>
            <w:shd w:val="clear" w:color="auto" w:fill="ECEBFF"/>
            <w:tcMar>
              <w:top w:w="80" w:type="dxa"/>
              <w:left w:w="90" w:type="dxa"/>
              <w:bottom w:w="80" w:type="dxa"/>
              <w:right w:w="90" w:type="dxa"/>
            </w:tcMar>
          </w:tcPr>
          <w:p w14:paraId="4E1C89AC" w14:textId="77777777" w:rsidR="009922D4" w:rsidRDefault="00303A5F">
            <w:pPr>
              <w:spacing w:after="0"/>
            </w:pPr>
            <w:r>
              <w:rPr>
                <w:sz w:val="16"/>
              </w:rPr>
              <w:t>RESEARCH ROUTE</w:t>
            </w:r>
          </w:p>
        </w:tc>
      </w:tr>
      <w:tr w:rsidR="009922D4" w14:paraId="51BD61AC" w14:textId="77777777" w:rsidTr="002239E3">
        <w:trPr>
          <w:cantSplit/>
          <w:jc w:val="center"/>
        </w:trPr>
        <w:tc>
          <w:tcPr>
            <w:tcW w:w="3240" w:type="dxa"/>
            <w:shd w:val="clear" w:color="auto" w:fill="F8FAFC"/>
            <w:tcMar>
              <w:top w:w="80" w:type="dxa"/>
              <w:left w:w="90" w:type="dxa"/>
              <w:bottom w:w="80" w:type="dxa"/>
              <w:right w:w="90" w:type="dxa"/>
            </w:tcMar>
          </w:tcPr>
          <w:p w14:paraId="5314544D" w14:textId="77777777" w:rsidR="009922D4" w:rsidRDefault="00303A5F">
            <w:pPr>
              <w:spacing w:after="0"/>
            </w:pPr>
            <w:r>
              <w:rPr>
                <w:sz w:val="16"/>
              </w:rPr>
              <w:t>Informs a proposal/decision; authorised person independently reviews and can change the outcome</w:t>
            </w:r>
          </w:p>
        </w:tc>
        <w:tc>
          <w:tcPr>
            <w:tcW w:w="1440" w:type="dxa"/>
            <w:shd w:val="clear" w:color="auto" w:fill="EAF4EA"/>
            <w:tcMar>
              <w:top w:w="80" w:type="dxa"/>
              <w:left w:w="90" w:type="dxa"/>
              <w:bottom w:w="80" w:type="dxa"/>
              <w:right w:w="90" w:type="dxa"/>
            </w:tcMar>
          </w:tcPr>
          <w:p w14:paraId="4DF3003D" w14:textId="77777777" w:rsidR="009922D4" w:rsidRDefault="00303A5F">
            <w:pPr>
              <w:spacing w:after="0"/>
            </w:pPr>
            <w:r>
              <w:rPr>
                <w:sz w:val="16"/>
              </w:rPr>
              <w:t>GREEN</w:t>
            </w:r>
          </w:p>
        </w:tc>
        <w:tc>
          <w:tcPr>
            <w:tcW w:w="1800" w:type="dxa"/>
            <w:shd w:val="clear" w:color="auto" w:fill="FFF4D6"/>
            <w:tcMar>
              <w:top w:w="80" w:type="dxa"/>
              <w:left w:w="90" w:type="dxa"/>
              <w:bottom w:w="80" w:type="dxa"/>
              <w:right w:w="90" w:type="dxa"/>
            </w:tcMar>
          </w:tcPr>
          <w:p w14:paraId="7E5CFE12" w14:textId="77777777" w:rsidR="009922D4" w:rsidRDefault="00303A5F">
            <w:pPr>
              <w:spacing w:after="0"/>
            </w:pPr>
            <w:r>
              <w:rPr>
                <w:sz w:val="16"/>
              </w:rPr>
              <w:t>AMBER</w:t>
            </w:r>
          </w:p>
        </w:tc>
        <w:tc>
          <w:tcPr>
            <w:tcW w:w="1584" w:type="dxa"/>
            <w:shd w:val="clear" w:color="auto" w:fill="FFF4D6"/>
            <w:tcMar>
              <w:top w:w="80" w:type="dxa"/>
              <w:left w:w="90" w:type="dxa"/>
              <w:bottom w:w="80" w:type="dxa"/>
              <w:right w:w="90" w:type="dxa"/>
            </w:tcMar>
          </w:tcPr>
          <w:p w14:paraId="508BF78B" w14:textId="77777777" w:rsidR="009922D4" w:rsidRDefault="00303A5F">
            <w:pPr>
              <w:spacing w:after="0"/>
            </w:pPr>
            <w:r>
              <w:rPr>
                <w:sz w:val="16"/>
              </w:rPr>
              <w:t>AMBER / RED*</w:t>
            </w:r>
          </w:p>
        </w:tc>
        <w:tc>
          <w:tcPr>
            <w:tcW w:w="1800" w:type="dxa"/>
            <w:shd w:val="clear" w:color="auto" w:fill="ECEBFF"/>
            <w:tcMar>
              <w:top w:w="80" w:type="dxa"/>
              <w:left w:w="90" w:type="dxa"/>
              <w:bottom w:w="80" w:type="dxa"/>
              <w:right w:w="90" w:type="dxa"/>
            </w:tcMar>
          </w:tcPr>
          <w:p w14:paraId="24A464D7" w14:textId="77777777" w:rsidR="009922D4" w:rsidRDefault="00303A5F">
            <w:pPr>
              <w:spacing w:after="0"/>
            </w:pPr>
            <w:r>
              <w:rPr>
                <w:sz w:val="16"/>
              </w:rPr>
              <w:t>RESEARCH ROUTE*</w:t>
            </w:r>
          </w:p>
        </w:tc>
      </w:tr>
      <w:tr w:rsidR="009922D4" w14:paraId="7141D426" w14:textId="77777777" w:rsidTr="002239E3">
        <w:trPr>
          <w:cantSplit/>
          <w:jc w:val="center"/>
        </w:trPr>
        <w:tc>
          <w:tcPr>
            <w:tcW w:w="3240" w:type="dxa"/>
            <w:tcMar>
              <w:top w:w="80" w:type="dxa"/>
              <w:left w:w="90" w:type="dxa"/>
              <w:bottom w:w="80" w:type="dxa"/>
              <w:right w:w="90" w:type="dxa"/>
            </w:tcMar>
          </w:tcPr>
          <w:p w14:paraId="6958EDF5" w14:textId="77777777" w:rsidR="009922D4" w:rsidRDefault="00303A5F">
            <w:pPr>
              <w:spacing w:after="0"/>
            </w:pPr>
            <w:r>
              <w:rPr>
                <w:sz w:val="16"/>
              </w:rPr>
              <w:t>Determines or materially drives a decision about a person/cohort, or significant BUV commitment</w:t>
            </w:r>
          </w:p>
        </w:tc>
        <w:tc>
          <w:tcPr>
            <w:tcW w:w="1440" w:type="dxa"/>
            <w:shd w:val="clear" w:color="auto" w:fill="FFF4D6"/>
            <w:tcMar>
              <w:top w:w="80" w:type="dxa"/>
              <w:left w:w="90" w:type="dxa"/>
              <w:bottom w:w="80" w:type="dxa"/>
              <w:right w:w="90" w:type="dxa"/>
            </w:tcMar>
          </w:tcPr>
          <w:p w14:paraId="13ADAE1E" w14:textId="77777777" w:rsidR="009922D4" w:rsidRDefault="00303A5F">
            <w:pPr>
              <w:spacing w:after="0"/>
            </w:pPr>
            <w:r>
              <w:rPr>
                <w:sz w:val="16"/>
              </w:rPr>
              <w:t>AMBER</w:t>
            </w:r>
          </w:p>
        </w:tc>
        <w:tc>
          <w:tcPr>
            <w:tcW w:w="1800" w:type="dxa"/>
            <w:shd w:val="clear" w:color="auto" w:fill="FCE8E8"/>
            <w:tcMar>
              <w:top w:w="80" w:type="dxa"/>
              <w:left w:w="90" w:type="dxa"/>
              <w:bottom w:w="80" w:type="dxa"/>
              <w:right w:w="90" w:type="dxa"/>
            </w:tcMar>
          </w:tcPr>
          <w:p w14:paraId="08FD6DC6" w14:textId="77777777" w:rsidR="009922D4" w:rsidRDefault="00303A5F">
            <w:pPr>
              <w:spacing w:after="0"/>
            </w:pPr>
            <w:r>
              <w:rPr>
                <w:sz w:val="16"/>
              </w:rPr>
              <w:t>RED</w:t>
            </w:r>
          </w:p>
        </w:tc>
        <w:tc>
          <w:tcPr>
            <w:tcW w:w="1584" w:type="dxa"/>
            <w:shd w:val="clear" w:color="auto" w:fill="FCE8E8"/>
            <w:tcMar>
              <w:top w:w="80" w:type="dxa"/>
              <w:left w:w="90" w:type="dxa"/>
              <w:bottom w:w="80" w:type="dxa"/>
              <w:right w:w="90" w:type="dxa"/>
            </w:tcMar>
          </w:tcPr>
          <w:p w14:paraId="7D68F33B" w14:textId="77777777" w:rsidR="009922D4" w:rsidRDefault="00303A5F">
            <w:pPr>
              <w:spacing w:after="0"/>
            </w:pPr>
            <w:r>
              <w:rPr>
                <w:sz w:val="16"/>
              </w:rPr>
              <w:t>RED</w:t>
            </w:r>
          </w:p>
        </w:tc>
        <w:tc>
          <w:tcPr>
            <w:tcW w:w="1800" w:type="dxa"/>
            <w:shd w:val="clear" w:color="auto" w:fill="FCE8E8"/>
            <w:tcMar>
              <w:top w:w="80" w:type="dxa"/>
              <w:left w:w="90" w:type="dxa"/>
              <w:bottom w:w="80" w:type="dxa"/>
              <w:right w:w="90" w:type="dxa"/>
            </w:tcMar>
          </w:tcPr>
          <w:p w14:paraId="3E482861" w14:textId="77777777" w:rsidR="009922D4" w:rsidRDefault="00303A5F">
            <w:pPr>
              <w:spacing w:after="0"/>
            </w:pPr>
            <w:r>
              <w:rPr>
                <w:sz w:val="16"/>
              </w:rPr>
              <w:t>RED / RESEARCH ROUTE*</w:t>
            </w:r>
          </w:p>
        </w:tc>
      </w:tr>
    </w:tbl>
    <w:p w14:paraId="05749784" w14:textId="77777777" w:rsidR="009922D4" w:rsidRDefault="009922D4">
      <w:pPr>
        <w:spacing w:after="20"/>
      </w:pPr>
    </w:p>
    <w:p w14:paraId="64E55108" w14:textId="77777777" w:rsidR="009922D4" w:rsidRDefault="00303A5F">
      <w:r>
        <w:t>* Amber/Red depends on sensitivity, purpose, statutory classification and whether meaningful human review genuinely prevents the AI output becoming the decision. Sensitive personal data normally requires the Red route unless a specific approved process provides otherwise.</w:t>
      </w:r>
    </w:p>
    <w:p w14:paraId="4C6294F2" w14:textId="77777777" w:rsidR="009922D4" w:rsidRDefault="00303A5F">
      <w:pPr>
        <w:pStyle w:val="Heading2"/>
      </w:pPr>
      <w:r>
        <w:t>4.1 Data classification and de-identification</w:t>
      </w:r>
    </w:p>
    <w:p w14:paraId="7CF8D71C" w14:textId="77777777" w:rsidR="009922D4" w:rsidRDefault="00303A5F">
      <w:r>
        <w:t>BUV's approved information-classification scheme applies to AI use. Tool eligibility must be mapped to the information classification and the approved use case. Privacy status must also be assessed separately where personal data is involved. (ISO/IEC 27001 A.5.12-A.5.13; ISO/IEC 27701:2025; ISO/IEC 42001 A.7)</w:t>
      </w:r>
    </w:p>
    <w:p w14:paraId="71614D26" w14:textId="77777777" w:rsidR="009922D4" w:rsidRDefault="00303A5F">
      <w:r>
        <w:t>Masked or pseudonymised information is not automatically anonymous. If a person can reasonably be re-identified, personal-data controls still apply. Only data meeting BUV's approved anonymisation criteria should be treated as anonymous. (ISO/IEC 20889:2018; ISO/IEC 27701:2025; IEEE 7002-2022)</w:t>
      </w:r>
    </w:p>
    <w:tbl>
      <w:tblPr>
        <w:tblW w:w="0" w:type="auto"/>
        <w:jc w:val="center"/>
        <w:tblBorders>
          <w:top w:val="single" w:sz="6" w:space="0" w:color="D97706"/>
          <w:left w:val="single" w:sz="6" w:space="0" w:color="D97706"/>
          <w:bottom w:val="single" w:sz="6" w:space="0" w:color="D97706"/>
          <w:right w:val="single" w:sz="6" w:space="0" w:color="D97706"/>
          <w:insideH w:val="single" w:sz="6" w:space="0" w:color="D97706"/>
          <w:insideV w:val="single" w:sz="6" w:space="0" w:color="D97706"/>
        </w:tblBorders>
        <w:tblLook w:val="04A0" w:firstRow="1" w:lastRow="0" w:firstColumn="1" w:lastColumn="0" w:noHBand="0" w:noVBand="1"/>
      </w:tblPr>
      <w:tblGrid>
        <w:gridCol w:w="9920"/>
      </w:tblGrid>
      <w:tr w:rsidR="009922D4" w14:paraId="0126EFA8" w14:textId="77777777">
        <w:trPr>
          <w:cantSplit/>
          <w:jc w:val="center"/>
        </w:trPr>
        <w:tc>
          <w:tcPr>
            <w:tcW w:w="9936" w:type="dxa"/>
            <w:shd w:val="clear" w:color="auto" w:fill="FFF9E8"/>
            <w:tcMar>
              <w:top w:w="110" w:type="dxa"/>
              <w:left w:w="120" w:type="dxa"/>
              <w:bottom w:w="110" w:type="dxa"/>
              <w:right w:w="120" w:type="dxa"/>
            </w:tcMar>
          </w:tcPr>
          <w:p w14:paraId="3CD98DEF" w14:textId="77777777" w:rsidR="009922D4" w:rsidRDefault="00303A5F">
            <w:pPr>
              <w:spacing w:after="0"/>
            </w:pPr>
            <w:r>
              <w:rPr>
                <w:b/>
                <w:color w:val="D97706"/>
              </w:rPr>
              <w:t xml:space="preserve">Example: </w:t>
            </w:r>
            <w:r>
              <w:t>Replacing a student ID with “Student A” does not automatically anonymise a dataset containing grades, disability information and attendance. If the student can be re-identified from the remaining information, it is still personal data.</w:t>
            </w:r>
          </w:p>
        </w:tc>
      </w:tr>
    </w:tbl>
    <w:p w14:paraId="4DC4ADBD" w14:textId="77777777" w:rsidR="009922D4" w:rsidRDefault="009922D4">
      <w:pPr>
        <w:spacing w:after="20"/>
      </w:pPr>
    </w:p>
    <w:p w14:paraId="0D49FDDC" w14:textId="77777777" w:rsidR="009922D4" w:rsidRDefault="00303A5F">
      <w:pPr>
        <w:pStyle w:val="Heading2"/>
      </w:pPr>
      <w:r>
        <w:t>4.2 Enhanced assessment triggers</w:t>
      </w:r>
    </w:p>
    <w:p w14:paraId="6A9CA9D3" w14:textId="77777777" w:rsidR="009922D4" w:rsidRDefault="00303A5F">
      <w:r>
        <w:t>A formal AI risk and, where applicable, AI system impact assessment is required before deployment when an AI system:</w:t>
      </w:r>
    </w:p>
    <w:p w14:paraId="172BF9BE" w14:textId="77777777" w:rsidR="009922D4" w:rsidRDefault="00303A5F">
      <w:pPr>
        <w:spacing w:after="50"/>
        <w:ind w:left="259" w:hanging="230"/>
      </w:pPr>
      <w:r>
        <w:rPr>
          <w:b/>
        </w:rPr>
        <w:t xml:space="preserve">•  Ranks, profiles, predicts, evaluates or recommends outcomes about people; </w:t>
      </w:r>
      <w:r>
        <w:t>particularly admissions, grading, progression, scholarships, misconduct, employment or disciplinary matters. (ISO/IEC 42001 6.1.4, 8.4; ISO/IEC 42005:2025; IEEE 7003-2024 where bias risk is relevant)</w:t>
      </w:r>
    </w:p>
    <w:p w14:paraId="0D18ABB1" w14:textId="77777777" w:rsidR="009922D4" w:rsidRDefault="00303A5F">
      <w:pPr>
        <w:spacing w:after="50"/>
        <w:ind w:left="259" w:hanging="230"/>
      </w:pPr>
      <w:r>
        <w:rPr>
          <w:b/>
        </w:rPr>
        <w:t xml:space="preserve">•  Monitors or analyses learner behaviour, or automatically tests/evaluates/ranks learners; </w:t>
      </w:r>
      <w:r>
        <w:t>these uses may fall within Vietnam's high-risk education AI framework and require statutory assessment. (Law 134/2025/QH15; Decree 142/2026/ND-CP; Decision 33/2026/QD-TTg)</w:t>
      </w:r>
    </w:p>
    <w:p w14:paraId="067F6B96" w14:textId="77777777" w:rsidR="009922D4" w:rsidRDefault="00303A5F">
      <w:pPr>
        <w:spacing w:after="50"/>
        <w:ind w:left="259" w:hanging="230"/>
      </w:pPr>
      <w:r>
        <w:rPr>
          <w:b/>
        </w:rPr>
        <w:t xml:space="preserve">•  </w:t>
      </w:r>
      <w:r>
        <w:rPr>
          <w:b/>
        </w:rPr>
        <w:t xml:space="preserve">Processes sensitive personal data or large-scale personal data; </w:t>
      </w:r>
      <w:r>
        <w:t>Privacy/Data Protection requirements and impact assessment must be addressed. (ISO/IEC 27701:2025; IEEE 7002-2022)</w:t>
      </w:r>
    </w:p>
    <w:p w14:paraId="614F1B81" w14:textId="77777777" w:rsidR="009922D4" w:rsidRDefault="00303A5F">
      <w:pPr>
        <w:spacing w:after="50"/>
        <w:ind w:left="259" w:hanging="230"/>
      </w:pPr>
      <w:r>
        <w:rPr>
          <w:b/>
        </w:rPr>
        <w:lastRenderedPageBreak/>
        <w:t xml:space="preserve">•  Can take actions in BUV systems; </w:t>
      </w:r>
      <w:r>
        <w:t>for example, sending communications, updating records, approving transactions, changing access or deleting data. Apply least privilege, human confirmation and logging. (ISO/IEC 27001 A.5.15-A.5.18, A.8.15-A.8.16; ISO/IEC 5338:2023)</w:t>
      </w:r>
    </w:p>
    <w:p w14:paraId="32DEFEAD" w14:textId="77777777" w:rsidR="009922D4" w:rsidRDefault="00303A5F">
      <w:pPr>
        <w:spacing w:after="50"/>
        <w:ind w:left="259" w:hanging="230"/>
      </w:pPr>
      <w:r>
        <w:rPr>
          <w:b/>
        </w:rPr>
        <w:t xml:space="preserve">•  Connects to institutional repositories or applications; </w:t>
      </w:r>
      <w:r>
        <w:t>assess permissions, data flow, retention, supplier security and revocation before enabling connectors. (ISO/IEC 27001 A.5.19-A.5.23; ISO/IEC 27017:2026)</w:t>
      </w:r>
    </w:p>
    <w:p w14:paraId="2FDD1262" w14:textId="77777777" w:rsidR="009922D4" w:rsidRDefault="00303A5F">
      <w:pPr>
        <w:spacing w:after="50"/>
        <w:ind w:left="259" w:hanging="230"/>
      </w:pPr>
      <w:r>
        <w:rPr>
          <w:b/>
        </w:rPr>
        <w:t xml:space="preserve">•  Changes materially after approval; </w:t>
      </w:r>
      <w:r>
        <w:t>reassess when purpose, model, data, integration, user population or impact changes materially. (ISO/IEC 42001 6.3, 8.1, 9.1; Decree 142/2026/ND-CP)</w:t>
      </w:r>
    </w:p>
    <w:p w14:paraId="4F1703C8" w14:textId="77777777" w:rsidR="009922D4" w:rsidRPr="003D0D92" w:rsidRDefault="00303A5F">
      <w:pPr>
        <w:pStyle w:val="Heading1"/>
        <w:rPr>
          <w:sz w:val="30"/>
          <w:szCs w:val="34"/>
        </w:rPr>
      </w:pPr>
      <w:r w:rsidRPr="003D0D92">
        <w:rPr>
          <w:sz w:val="30"/>
          <w:szCs w:val="34"/>
        </w:rPr>
        <w:t>5. The Account &amp; System Routes</w:t>
      </w:r>
    </w:p>
    <w:tbl>
      <w:tblPr>
        <w:tblStyle w:val="TableGrid"/>
        <w:tblW w:w="0" w:type="auto"/>
        <w:jc w:val="center"/>
        <w:tblLayout w:type="fixed"/>
        <w:tblLook w:val="04A0" w:firstRow="1" w:lastRow="0" w:firstColumn="1" w:lastColumn="0" w:noHBand="0" w:noVBand="1"/>
      </w:tblPr>
      <w:tblGrid>
        <w:gridCol w:w="2088"/>
        <w:gridCol w:w="1800"/>
        <w:gridCol w:w="3096"/>
        <w:gridCol w:w="2880"/>
      </w:tblGrid>
      <w:tr w:rsidR="009922D4" w14:paraId="5451512C" w14:textId="77777777" w:rsidTr="002239E3">
        <w:trPr>
          <w:cantSplit/>
          <w:tblHeader/>
          <w:jc w:val="center"/>
        </w:trPr>
        <w:tc>
          <w:tcPr>
            <w:tcW w:w="2088" w:type="dxa"/>
            <w:shd w:val="clear" w:color="auto" w:fill="1B365D"/>
            <w:tcMar>
              <w:top w:w="80" w:type="dxa"/>
              <w:left w:w="90" w:type="dxa"/>
              <w:bottom w:w="80" w:type="dxa"/>
              <w:right w:w="90" w:type="dxa"/>
            </w:tcMar>
            <w:vAlign w:val="center"/>
          </w:tcPr>
          <w:p w14:paraId="40F8E2C1" w14:textId="77777777" w:rsidR="009922D4" w:rsidRDefault="00303A5F" w:rsidP="008738FB">
            <w:pPr>
              <w:jc w:val="center"/>
            </w:pPr>
            <w:r>
              <w:rPr>
                <w:b/>
                <w:color w:val="FFFFFF"/>
                <w:sz w:val="17"/>
              </w:rPr>
              <w:t>Infrastructure route</w:t>
            </w:r>
          </w:p>
        </w:tc>
        <w:tc>
          <w:tcPr>
            <w:tcW w:w="1800" w:type="dxa"/>
            <w:shd w:val="clear" w:color="auto" w:fill="1B365D"/>
            <w:tcMar>
              <w:top w:w="80" w:type="dxa"/>
              <w:left w:w="90" w:type="dxa"/>
              <w:bottom w:w="80" w:type="dxa"/>
              <w:right w:w="90" w:type="dxa"/>
            </w:tcMar>
            <w:vAlign w:val="center"/>
          </w:tcPr>
          <w:p w14:paraId="271FCA73" w14:textId="77777777" w:rsidR="009922D4" w:rsidRDefault="00303A5F" w:rsidP="008738FB">
            <w:pPr>
              <w:jc w:val="center"/>
            </w:pPr>
            <w:r>
              <w:rPr>
                <w:b/>
                <w:color w:val="FFFFFF"/>
                <w:sz w:val="17"/>
              </w:rPr>
              <w:t>Target audience</w:t>
            </w:r>
          </w:p>
        </w:tc>
        <w:tc>
          <w:tcPr>
            <w:tcW w:w="3096" w:type="dxa"/>
            <w:shd w:val="clear" w:color="auto" w:fill="1B365D"/>
            <w:tcMar>
              <w:top w:w="80" w:type="dxa"/>
              <w:left w:w="90" w:type="dxa"/>
              <w:bottom w:w="80" w:type="dxa"/>
              <w:right w:w="90" w:type="dxa"/>
            </w:tcMar>
            <w:vAlign w:val="center"/>
          </w:tcPr>
          <w:p w14:paraId="09A66A6F" w14:textId="77777777" w:rsidR="009922D4" w:rsidRDefault="00303A5F" w:rsidP="008738FB">
            <w:pPr>
              <w:jc w:val="center"/>
            </w:pPr>
            <w:r>
              <w:rPr>
                <w:b/>
                <w:color w:val="FFFFFF"/>
                <w:sz w:val="17"/>
              </w:rPr>
              <w:t>Typical use</w:t>
            </w:r>
          </w:p>
        </w:tc>
        <w:tc>
          <w:tcPr>
            <w:tcW w:w="2880" w:type="dxa"/>
            <w:shd w:val="clear" w:color="auto" w:fill="1B365D"/>
            <w:tcMar>
              <w:top w:w="80" w:type="dxa"/>
              <w:left w:w="90" w:type="dxa"/>
              <w:bottom w:w="80" w:type="dxa"/>
              <w:right w:w="90" w:type="dxa"/>
            </w:tcMar>
            <w:vAlign w:val="center"/>
          </w:tcPr>
          <w:p w14:paraId="504DD0D5" w14:textId="77777777" w:rsidR="009922D4" w:rsidRDefault="00303A5F" w:rsidP="008738FB">
            <w:pPr>
              <w:jc w:val="center"/>
            </w:pPr>
            <w:r>
              <w:rPr>
                <w:b/>
                <w:color w:val="FFFFFF"/>
                <w:sz w:val="17"/>
              </w:rPr>
              <w:t>Minimum controls</w:t>
            </w:r>
          </w:p>
        </w:tc>
      </w:tr>
      <w:tr w:rsidR="009922D4" w14:paraId="05C09CA5" w14:textId="77777777" w:rsidTr="002239E3">
        <w:trPr>
          <w:cantSplit/>
          <w:jc w:val="center"/>
        </w:trPr>
        <w:tc>
          <w:tcPr>
            <w:tcW w:w="2088" w:type="dxa"/>
            <w:tcMar>
              <w:top w:w="80" w:type="dxa"/>
              <w:left w:w="90" w:type="dxa"/>
              <w:bottom w:w="80" w:type="dxa"/>
              <w:right w:w="90" w:type="dxa"/>
            </w:tcMar>
          </w:tcPr>
          <w:p w14:paraId="4EA3DE00" w14:textId="77777777" w:rsidR="009922D4" w:rsidRDefault="00303A5F">
            <w:pPr>
              <w:spacing w:after="0"/>
            </w:pPr>
            <w:r>
              <w:rPr>
                <w:sz w:val="17"/>
              </w:rPr>
              <w:t>Track 1 - BUV Provided / Assured AI</w:t>
            </w:r>
          </w:p>
        </w:tc>
        <w:tc>
          <w:tcPr>
            <w:tcW w:w="1800" w:type="dxa"/>
            <w:tcMar>
              <w:top w:w="80" w:type="dxa"/>
              <w:left w:w="90" w:type="dxa"/>
              <w:bottom w:w="80" w:type="dxa"/>
              <w:right w:w="90" w:type="dxa"/>
            </w:tcMar>
          </w:tcPr>
          <w:p w14:paraId="7F8877BE" w14:textId="77777777" w:rsidR="009922D4" w:rsidRDefault="00303A5F">
            <w:pPr>
              <w:spacing w:after="0"/>
            </w:pPr>
            <w:r>
              <w:rPr>
                <w:sz w:val="17"/>
              </w:rPr>
              <w:t>Academic and professional staff</w:t>
            </w:r>
          </w:p>
        </w:tc>
        <w:tc>
          <w:tcPr>
            <w:tcW w:w="3096" w:type="dxa"/>
            <w:tcMar>
              <w:top w:w="80" w:type="dxa"/>
              <w:left w:w="90" w:type="dxa"/>
              <w:bottom w:w="80" w:type="dxa"/>
              <w:right w:w="90" w:type="dxa"/>
            </w:tcMar>
          </w:tcPr>
          <w:p w14:paraId="3166BABF" w14:textId="77777777" w:rsidR="009922D4" w:rsidRDefault="00303A5F">
            <w:pPr>
              <w:spacing w:after="0"/>
            </w:pPr>
            <w:r>
              <w:rPr>
                <w:sz w:val="17"/>
              </w:rPr>
              <w:t>Routine teaching, research support, administration and professional work within the service's approved data classification and purpose.</w:t>
            </w:r>
          </w:p>
        </w:tc>
        <w:tc>
          <w:tcPr>
            <w:tcW w:w="2880" w:type="dxa"/>
            <w:tcMar>
              <w:top w:w="80" w:type="dxa"/>
              <w:left w:w="90" w:type="dxa"/>
              <w:bottom w:w="80" w:type="dxa"/>
              <w:right w:w="90" w:type="dxa"/>
            </w:tcMar>
          </w:tcPr>
          <w:p w14:paraId="4D16FBA4" w14:textId="77777777" w:rsidR="009922D4" w:rsidRDefault="00303A5F">
            <w:pPr>
              <w:spacing w:after="0"/>
            </w:pPr>
            <w:r>
              <w:rPr>
                <w:sz w:val="17"/>
              </w:rPr>
              <w:t>Institutional identity where applicable; supplier/security assurance; approved data classes and use cases documented; routine use needs no further ICT approval.</w:t>
            </w:r>
          </w:p>
        </w:tc>
      </w:tr>
      <w:tr w:rsidR="009922D4" w14:paraId="787820C8" w14:textId="77777777" w:rsidTr="002239E3">
        <w:trPr>
          <w:cantSplit/>
          <w:jc w:val="center"/>
        </w:trPr>
        <w:tc>
          <w:tcPr>
            <w:tcW w:w="2088" w:type="dxa"/>
            <w:shd w:val="clear" w:color="auto" w:fill="F8FAFC"/>
            <w:tcMar>
              <w:top w:w="80" w:type="dxa"/>
              <w:left w:w="90" w:type="dxa"/>
              <w:bottom w:w="80" w:type="dxa"/>
              <w:right w:w="90" w:type="dxa"/>
            </w:tcMar>
          </w:tcPr>
          <w:p w14:paraId="49462628" w14:textId="77777777" w:rsidR="009922D4" w:rsidRDefault="00303A5F">
            <w:pPr>
              <w:spacing w:after="0"/>
            </w:pPr>
            <w:r>
              <w:rPr>
                <w:sz w:val="17"/>
              </w:rPr>
              <w:t>Track 2 - Research Confidentiality Route</w:t>
            </w:r>
          </w:p>
        </w:tc>
        <w:tc>
          <w:tcPr>
            <w:tcW w:w="1800" w:type="dxa"/>
            <w:shd w:val="clear" w:color="auto" w:fill="F8FAFC"/>
            <w:tcMar>
              <w:top w:w="80" w:type="dxa"/>
              <w:left w:w="90" w:type="dxa"/>
              <w:bottom w:w="80" w:type="dxa"/>
              <w:right w:w="90" w:type="dxa"/>
            </w:tcMar>
          </w:tcPr>
          <w:p w14:paraId="2332998F" w14:textId="77777777" w:rsidR="009922D4" w:rsidRDefault="00303A5F">
            <w:pPr>
              <w:spacing w:after="0"/>
            </w:pPr>
            <w:r>
              <w:rPr>
                <w:sz w:val="17"/>
              </w:rPr>
              <w:t>Researchers and research teams</w:t>
            </w:r>
          </w:p>
        </w:tc>
        <w:tc>
          <w:tcPr>
            <w:tcW w:w="3096" w:type="dxa"/>
            <w:shd w:val="clear" w:color="auto" w:fill="F8FAFC"/>
            <w:tcMar>
              <w:top w:w="80" w:type="dxa"/>
              <w:left w:w="90" w:type="dxa"/>
              <w:bottom w:w="80" w:type="dxa"/>
              <w:right w:w="90" w:type="dxa"/>
            </w:tcMar>
          </w:tcPr>
          <w:p w14:paraId="6739D24C" w14:textId="77777777" w:rsidR="009922D4" w:rsidRDefault="00303A5F">
            <w:pPr>
              <w:spacing w:after="0"/>
            </w:pPr>
            <w:r>
              <w:rPr>
                <w:sz w:val="17"/>
              </w:rPr>
              <w:t>Unpublished manuscripts, patents, proprietary code/methods, NDA-bound or commercially sensitive research.</w:t>
            </w:r>
          </w:p>
        </w:tc>
        <w:tc>
          <w:tcPr>
            <w:tcW w:w="2880" w:type="dxa"/>
            <w:shd w:val="clear" w:color="auto" w:fill="F8FAFC"/>
            <w:tcMar>
              <w:top w:w="80" w:type="dxa"/>
              <w:left w:w="90" w:type="dxa"/>
              <w:bottom w:w="80" w:type="dxa"/>
              <w:right w:w="90" w:type="dxa"/>
            </w:tcMar>
          </w:tcPr>
          <w:p w14:paraId="30459529" w14:textId="77777777" w:rsidR="009922D4" w:rsidRDefault="00303A5F">
            <w:pPr>
              <w:spacing w:after="0"/>
            </w:pPr>
            <w:r>
              <w:rPr>
                <w:sz w:val="17"/>
              </w:rPr>
              <w:t>Approved enterprise/API/research environment; contractual confidentiality; least-privilege access; no routine ICT entitlement to research content; project-specific assurance where needed.</w:t>
            </w:r>
          </w:p>
        </w:tc>
      </w:tr>
      <w:tr w:rsidR="009922D4" w14:paraId="5F44CE7B" w14:textId="77777777" w:rsidTr="002239E3">
        <w:trPr>
          <w:cantSplit/>
          <w:jc w:val="center"/>
        </w:trPr>
        <w:tc>
          <w:tcPr>
            <w:tcW w:w="2088" w:type="dxa"/>
            <w:tcMar>
              <w:top w:w="80" w:type="dxa"/>
              <w:left w:w="90" w:type="dxa"/>
              <w:bottom w:w="80" w:type="dxa"/>
              <w:right w:w="90" w:type="dxa"/>
            </w:tcMar>
          </w:tcPr>
          <w:p w14:paraId="338E7F29" w14:textId="77777777" w:rsidR="009922D4" w:rsidRDefault="00303A5F">
            <w:pPr>
              <w:spacing w:after="0"/>
            </w:pPr>
            <w:r>
              <w:rPr>
                <w:sz w:val="17"/>
              </w:rPr>
              <w:t>Track 3 - Safe Exploration / Pilot</w:t>
            </w:r>
          </w:p>
        </w:tc>
        <w:tc>
          <w:tcPr>
            <w:tcW w:w="1800" w:type="dxa"/>
            <w:tcMar>
              <w:top w:w="80" w:type="dxa"/>
              <w:left w:w="90" w:type="dxa"/>
              <w:bottom w:w="80" w:type="dxa"/>
              <w:right w:w="90" w:type="dxa"/>
            </w:tcMar>
          </w:tcPr>
          <w:p w14:paraId="7CB10DF3" w14:textId="77777777" w:rsidR="009922D4" w:rsidRDefault="00303A5F">
            <w:pPr>
              <w:spacing w:after="0"/>
            </w:pPr>
            <w:r>
              <w:rPr>
                <w:sz w:val="17"/>
              </w:rPr>
              <w:t>Staff evaluating emerging AI tools</w:t>
            </w:r>
          </w:p>
        </w:tc>
        <w:tc>
          <w:tcPr>
            <w:tcW w:w="3096" w:type="dxa"/>
            <w:tcMar>
              <w:top w:w="80" w:type="dxa"/>
              <w:left w:w="90" w:type="dxa"/>
              <w:bottom w:w="80" w:type="dxa"/>
              <w:right w:w="90" w:type="dxa"/>
            </w:tcMar>
          </w:tcPr>
          <w:p w14:paraId="2F711D1D" w14:textId="77777777" w:rsidR="009922D4" w:rsidRDefault="00303A5F">
            <w:pPr>
              <w:spacing w:after="0"/>
            </w:pPr>
            <w:r>
              <w:rPr>
                <w:sz w:val="17"/>
              </w:rPr>
              <w:t>Discovery, teaching experimentation, research evaluation and time-bounded pilots.</w:t>
            </w:r>
          </w:p>
        </w:tc>
        <w:tc>
          <w:tcPr>
            <w:tcW w:w="2880" w:type="dxa"/>
            <w:tcMar>
              <w:top w:w="80" w:type="dxa"/>
              <w:left w:w="90" w:type="dxa"/>
              <w:bottom w:w="80" w:type="dxa"/>
              <w:right w:w="90" w:type="dxa"/>
            </w:tcMar>
          </w:tcPr>
          <w:p w14:paraId="2176A280" w14:textId="77777777" w:rsidR="009922D4" w:rsidRDefault="00303A5F">
            <w:pPr>
              <w:spacing w:after="0"/>
            </w:pPr>
            <w:r>
              <w:rPr>
                <w:sz w:val="17"/>
              </w:rPr>
              <w:t>Public/synthetic/non-sensitive data only unless separately approved; no BUV system integration by default; named owner and expiry/conditions for pilots.</w:t>
            </w:r>
          </w:p>
        </w:tc>
      </w:tr>
    </w:tbl>
    <w:p w14:paraId="6DB2378C" w14:textId="77777777" w:rsidR="009922D4" w:rsidRDefault="009922D4">
      <w:pPr>
        <w:spacing w:after="20"/>
      </w:pPr>
    </w:p>
    <w:p w14:paraId="6909E128" w14:textId="77777777" w:rsidR="009922D4" w:rsidRDefault="00303A5F">
      <w:pPr>
        <w:pStyle w:val="Heading2"/>
      </w:pPr>
      <w:r>
        <w:t>5.1 BUV AI Services Register</w:t>
      </w:r>
    </w:p>
    <w:p w14:paraId="3B0F9991" w14:textId="77777777" w:rsidR="009922D4" w:rsidRDefault="00303A5F">
      <w:r>
        <w:t>The BUV AI Services Register is an institutional register, not an ICT-owned policy list. ICT publishes and technically maintains the Register on behalf of BUV, recording supplier/security assurance and service conditions. Academic, research, privacy, legal, ethics and institutional restrictions are owned by the relevant BUV authority. (ISO/IEC 42001 5.3, 7.5; ISO/IEC 38507:2022; ISO/IEC 27001 A.5.19-A.5.23)</w:t>
      </w:r>
    </w:p>
    <w:tbl>
      <w:tblPr>
        <w:tblStyle w:val="TableGrid"/>
        <w:tblW w:w="0" w:type="auto"/>
        <w:jc w:val="center"/>
        <w:tblLayout w:type="fixed"/>
        <w:tblLook w:val="04A0" w:firstRow="1" w:lastRow="0" w:firstColumn="1" w:lastColumn="0" w:noHBand="0" w:noVBand="1"/>
      </w:tblPr>
      <w:tblGrid>
        <w:gridCol w:w="2304"/>
        <w:gridCol w:w="7488"/>
      </w:tblGrid>
      <w:tr w:rsidR="009922D4" w14:paraId="742BE9CF" w14:textId="77777777" w:rsidTr="00D60F04">
        <w:trPr>
          <w:cantSplit/>
          <w:tblHeader/>
          <w:jc w:val="center"/>
        </w:trPr>
        <w:tc>
          <w:tcPr>
            <w:tcW w:w="2304" w:type="dxa"/>
            <w:shd w:val="clear" w:color="auto" w:fill="1B365D"/>
            <w:tcMar>
              <w:top w:w="80" w:type="dxa"/>
              <w:left w:w="90" w:type="dxa"/>
              <w:bottom w:w="80" w:type="dxa"/>
              <w:right w:w="90" w:type="dxa"/>
            </w:tcMar>
            <w:vAlign w:val="center"/>
          </w:tcPr>
          <w:p w14:paraId="608327F1" w14:textId="77777777" w:rsidR="009922D4" w:rsidRDefault="00303A5F" w:rsidP="000C1819">
            <w:pPr>
              <w:jc w:val="center"/>
            </w:pPr>
            <w:r>
              <w:rPr>
                <w:b/>
                <w:color w:val="FFFFFF"/>
                <w:sz w:val="18"/>
              </w:rPr>
              <w:t>Register status</w:t>
            </w:r>
          </w:p>
        </w:tc>
        <w:tc>
          <w:tcPr>
            <w:tcW w:w="7488" w:type="dxa"/>
            <w:shd w:val="clear" w:color="auto" w:fill="1B365D"/>
            <w:tcMar>
              <w:top w:w="80" w:type="dxa"/>
              <w:left w:w="90" w:type="dxa"/>
              <w:bottom w:w="80" w:type="dxa"/>
              <w:right w:w="90" w:type="dxa"/>
            </w:tcMar>
            <w:vAlign w:val="center"/>
          </w:tcPr>
          <w:p w14:paraId="22A02158" w14:textId="77777777" w:rsidR="009922D4" w:rsidRDefault="00303A5F" w:rsidP="000C1819">
            <w:pPr>
              <w:jc w:val="center"/>
            </w:pPr>
            <w:r>
              <w:rPr>
                <w:b/>
                <w:color w:val="FFFFFF"/>
                <w:sz w:val="18"/>
              </w:rPr>
              <w:t>Meaning</w:t>
            </w:r>
          </w:p>
        </w:tc>
      </w:tr>
      <w:tr w:rsidR="009922D4" w14:paraId="549DB70B" w14:textId="77777777" w:rsidTr="00D60F04">
        <w:trPr>
          <w:cantSplit/>
          <w:jc w:val="center"/>
        </w:trPr>
        <w:tc>
          <w:tcPr>
            <w:tcW w:w="2304" w:type="dxa"/>
            <w:tcMar>
              <w:top w:w="80" w:type="dxa"/>
              <w:left w:w="90" w:type="dxa"/>
              <w:bottom w:w="80" w:type="dxa"/>
              <w:right w:w="90" w:type="dxa"/>
            </w:tcMar>
          </w:tcPr>
          <w:p w14:paraId="53B596EB" w14:textId="77777777" w:rsidR="009922D4" w:rsidRDefault="00303A5F">
            <w:pPr>
              <w:spacing w:after="0"/>
            </w:pPr>
            <w:r>
              <w:rPr>
                <w:sz w:val="18"/>
              </w:rPr>
              <w:t>BUV Provided / Assured</w:t>
            </w:r>
          </w:p>
        </w:tc>
        <w:tc>
          <w:tcPr>
            <w:tcW w:w="7488" w:type="dxa"/>
            <w:tcMar>
              <w:top w:w="80" w:type="dxa"/>
              <w:left w:w="90" w:type="dxa"/>
              <w:bottom w:w="80" w:type="dxa"/>
              <w:right w:w="90" w:type="dxa"/>
            </w:tcMar>
          </w:tcPr>
          <w:p w14:paraId="786BA4C9" w14:textId="77777777" w:rsidR="009922D4" w:rsidRDefault="00303A5F">
            <w:pPr>
              <w:spacing w:after="0"/>
            </w:pPr>
            <w:r>
              <w:rPr>
                <w:sz w:val="18"/>
              </w:rPr>
              <w:t>May be used within the documented users, purpose and data classification.</w:t>
            </w:r>
          </w:p>
        </w:tc>
      </w:tr>
      <w:tr w:rsidR="009922D4" w14:paraId="1A0211D7" w14:textId="77777777" w:rsidTr="00D60F04">
        <w:trPr>
          <w:cantSplit/>
          <w:jc w:val="center"/>
        </w:trPr>
        <w:tc>
          <w:tcPr>
            <w:tcW w:w="2304" w:type="dxa"/>
            <w:shd w:val="clear" w:color="auto" w:fill="F8FAFC"/>
            <w:tcMar>
              <w:top w:w="80" w:type="dxa"/>
              <w:left w:w="90" w:type="dxa"/>
              <w:bottom w:w="80" w:type="dxa"/>
              <w:right w:w="90" w:type="dxa"/>
            </w:tcMar>
          </w:tcPr>
          <w:p w14:paraId="4183FCEF" w14:textId="77777777" w:rsidR="009922D4" w:rsidRDefault="00303A5F">
            <w:pPr>
              <w:spacing w:after="0"/>
            </w:pPr>
            <w:r>
              <w:rPr>
                <w:sz w:val="18"/>
              </w:rPr>
              <w:t>Conditional</w:t>
            </w:r>
          </w:p>
        </w:tc>
        <w:tc>
          <w:tcPr>
            <w:tcW w:w="7488" w:type="dxa"/>
            <w:shd w:val="clear" w:color="auto" w:fill="F8FAFC"/>
            <w:tcMar>
              <w:top w:w="80" w:type="dxa"/>
              <w:left w:w="90" w:type="dxa"/>
              <w:bottom w:w="80" w:type="dxa"/>
              <w:right w:w="90" w:type="dxa"/>
            </w:tcMar>
          </w:tcPr>
          <w:p w14:paraId="7F8B31CA" w14:textId="77777777" w:rsidR="009922D4" w:rsidRDefault="00303A5F">
            <w:pPr>
              <w:spacing w:after="0"/>
            </w:pPr>
            <w:r>
              <w:rPr>
                <w:sz w:val="18"/>
              </w:rPr>
              <w:t>May be used only under recorded conditions, owner and review/expiry date.</w:t>
            </w:r>
          </w:p>
        </w:tc>
      </w:tr>
      <w:tr w:rsidR="009922D4" w14:paraId="1DAA1065" w14:textId="77777777" w:rsidTr="00D60F04">
        <w:trPr>
          <w:cantSplit/>
          <w:jc w:val="center"/>
        </w:trPr>
        <w:tc>
          <w:tcPr>
            <w:tcW w:w="2304" w:type="dxa"/>
            <w:tcMar>
              <w:top w:w="80" w:type="dxa"/>
              <w:left w:w="90" w:type="dxa"/>
              <w:bottom w:w="80" w:type="dxa"/>
              <w:right w:w="90" w:type="dxa"/>
            </w:tcMar>
          </w:tcPr>
          <w:p w14:paraId="5C731788" w14:textId="77777777" w:rsidR="009922D4" w:rsidRDefault="00303A5F">
            <w:pPr>
              <w:spacing w:after="0"/>
            </w:pPr>
            <w:r>
              <w:rPr>
                <w:sz w:val="18"/>
              </w:rPr>
              <w:t>Pilot</w:t>
            </w:r>
          </w:p>
        </w:tc>
        <w:tc>
          <w:tcPr>
            <w:tcW w:w="7488" w:type="dxa"/>
            <w:tcMar>
              <w:top w:w="80" w:type="dxa"/>
              <w:left w:w="90" w:type="dxa"/>
              <w:bottom w:w="80" w:type="dxa"/>
              <w:right w:w="90" w:type="dxa"/>
            </w:tcMar>
          </w:tcPr>
          <w:p w14:paraId="465A9F9C" w14:textId="77777777" w:rsidR="009922D4" w:rsidRDefault="00303A5F">
            <w:pPr>
              <w:spacing w:after="0"/>
            </w:pPr>
            <w:r>
              <w:rPr>
                <w:sz w:val="18"/>
              </w:rPr>
              <w:t>Time-bounded controlled evaluation with defined users, data, integrations, monitoring and expiry.</w:t>
            </w:r>
          </w:p>
        </w:tc>
      </w:tr>
      <w:tr w:rsidR="009922D4" w14:paraId="0EA57A42" w14:textId="77777777" w:rsidTr="00D60F04">
        <w:trPr>
          <w:cantSplit/>
          <w:jc w:val="center"/>
        </w:trPr>
        <w:tc>
          <w:tcPr>
            <w:tcW w:w="2304" w:type="dxa"/>
            <w:shd w:val="clear" w:color="auto" w:fill="F8FAFC"/>
            <w:tcMar>
              <w:top w:w="80" w:type="dxa"/>
              <w:left w:w="90" w:type="dxa"/>
              <w:bottom w:w="80" w:type="dxa"/>
              <w:right w:w="90" w:type="dxa"/>
            </w:tcMar>
          </w:tcPr>
          <w:p w14:paraId="2043BBAC" w14:textId="77777777" w:rsidR="009922D4" w:rsidRDefault="00303A5F">
            <w:pPr>
              <w:spacing w:after="0"/>
            </w:pPr>
            <w:r>
              <w:rPr>
                <w:sz w:val="18"/>
              </w:rPr>
              <w:t>Unassessed</w:t>
            </w:r>
          </w:p>
        </w:tc>
        <w:tc>
          <w:tcPr>
            <w:tcW w:w="7488" w:type="dxa"/>
            <w:shd w:val="clear" w:color="auto" w:fill="F8FAFC"/>
            <w:tcMar>
              <w:top w:w="80" w:type="dxa"/>
              <w:left w:w="90" w:type="dxa"/>
              <w:bottom w:w="80" w:type="dxa"/>
              <w:right w:w="90" w:type="dxa"/>
            </w:tcMar>
          </w:tcPr>
          <w:p w14:paraId="61838C2D" w14:textId="77777777" w:rsidR="009922D4" w:rsidRDefault="00303A5F">
            <w:pPr>
              <w:spacing w:after="0"/>
            </w:pPr>
            <w:r>
              <w:rPr>
                <w:sz w:val="18"/>
              </w:rPr>
              <w:t>Safe Exploration only until the applicable assessment is complete.</w:t>
            </w:r>
          </w:p>
        </w:tc>
      </w:tr>
      <w:tr w:rsidR="009922D4" w14:paraId="70E3611C" w14:textId="77777777" w:rsidTr="00D60F04">
        <w:trPr>
          <w:cantSplit/>
          <w:jc w:val="center"/>
        </w:trPr>
        <w:tc>
          <w:tcPr>
            <w:tcW w:w="2304" w:type="dxa"/>
            <w:tcMar>
              <w:top w:w="80" w:type="dxa"/>
              <w:left w:w="90" w:type="dxa"/>
              <w:bottom w:w="80" w:type="dxa"/>
              <w:right w:w="90" w:type="dxa"/>
            </w:tcMar>
          </w:tcPr>
          <w:p w14:paraId="7D4FFCA1" w14:textId="77777777" w:rsidR="009922D4" w:rsidRDefault="00303A5F">
            <w:pPr>
              <w:spacing w:after="0"/>
            </w:pPr>
            <w:r>
              <w:rPr>
                <w:sz w:val="18"/>
              </w:rPr>
              <w:t>Restricted</w:t>
            </w:r>
          </w:p>
        </w:tc>
        <w:tc>
          <w:tcPr>
            <w:tcW w:w="7488" w:type="dxa"/>
            <w:tcMar>
              <w:top w:w="80" w:type="dxa"/>
              <w:left w:w="90" w:type="dxa"/>
              <w:bottom w:w="80" w:type="dxa"/>
              <w:right w:w="90" w:type="dxa"/>
            </w:tcMar>
          </w:tcPr>
          <w:p w14:paraId="009BB7B6" w14:textId="77777777" w:rsidR="009922D4" w:rsidRDefault="00303A5F">
            <w:pPr>
              <w:spacing w:after="0"/>
            </w:pPr>
            <w:r>
              <w:rPr>
                <w:sz w:val="18"/>
              </w:rPr>
              <w:t>Not permitted for the stated BUV purpose/data class. The rationale, owner, scope, review date and escalation route must be recorded.</w:t>
            </w:r>
          </w:p>
        </w:tc>
      </w:tr>
    </w:tbl>
    <w:p w14:paraId="5E115E84" w14:textId="77777777" w:rsidR="009922D4" w:rsidRDefault="009922D4">
      <w:pPr>
        <w:spacing w:after="20"/>
      </w:pPr>
    </w:p>
    <w:p w14:paraId="5B63D02F" w14:textId="77777777" w:rsidR="009922D4" w:rsidRDefault="00303A5F">
      <w:pPr>
        <w:pStyle w:val="Heading2"/>
      </w:pPr>
      <w:r>
        <w:lastRenderedPageBreak/>
        <w:t>5.2 New service assessment and ICT technical findings</w:t>
      </w:r>
    </w:p>
    <w:p w14:paraId="1F3679F0" w14:textId="77777777" w:rsidR="009922D4" w:rsidRDefault="00303A5F">
      <w:r>
        <w:t>ICT shall target completion of the initial technical/security assessment within 15 working days after receiving a complete request. Where this target is exceeded, the requester may escalate through Section 9. Delay does not constitute approval. Safe Exploration may continue within its conditions.</w:t>
      </w:r>
    </w:p>
    <w:p w14:paraId="07F09E05" w14:textId="77777777" w:rsidR="009922D4" w:rsidRDefault="00303A5F">
      <w:r>
        <w:t>ICT shall issue a technical assurance finding rather than an institutional academic decision:</w:t>
      </w:r>
    </w:p>
    <w:p w14:paraId="34EAD147" w14:textId="77777777" w:rsidR="009922D4" w:rsidRDefault="00303A5F">
      <w:pPr>
        <w:spacing w:after="50"/>
        <w:ind w:left="259" w:hanging="230"/>
      </w:pPr>
      <w:r>
        <w:rPr>
          <w:b/>
        </w:rPr>
        <w:t xml:space="preserve">•  Supported: </w:t>
      </w:r>
      <w:r>
        <w:t>no material technical/security barrier identified for the assessed scope.</w:t>
      </w:r>
    </w:p>
    <w:p w14:paraId="2F6B51C2" w14:textId="77777777" w:rsidR="009922D4" w:rsidRDefault="00303A5F">
      <w:pPr>
        <w:spacing w:after="50"/>
        <w:ind w:left="259" w:hanging="230"/>
      </w:pPr>
      <w:r>
        <w:rPr>
          <w:b/>
        </w:rPr>
        <w:t xml:space="preserve">•  Supported with Controls: </w:t>
      </w:r>
      <w:r>
        <w:t>use is technically supportable if stated controls/conditions are met.</w:t>
      </w:r>
    </w:p>
    <w:p w14:paraId="432C4576" w14:textId="77777777" w:rsidR="009922D4" w:rsidRDefault="00303A5F">
      <w:pPr>
        <w:spacing w:after="50"/>
        <w:ind w:left="259" w:hanging="230"/>
      </w:pPr>
      <w:r>
        <w:rPr>
          <w:b/>
        </w:rPr>
        <w:t xml:space="preserve">•  Technical Risk Identified: </w:t>
      </w:r>
      <w:r>
        <w:t>material technical/security risk remains; evidence and recommended treatments must be documented for institutional decision-making.</w:t>
      </w:r>
    </w:p>
    <w:p w14:paraId="14718C5F" w14:textId="77777777" w:rsidR="009922D4" w:rsidRDefault="00303A5F">
      <w:r>
        <w:t>ICT shall not determine academic merit or research value. Where a material risk remains, BUV considers technical evidence alongside academic/business value, privacy/legal, ethics and AI-impact findings. Residual risk may only be accepted by the appropriately delegated institutional risk owner. (ISO/IEC 42001 5.3, 6.1.3; ISO/IEC 38507:2022)</w:t>
      </w:r>
    </w:p>
    <w:p w14:paraId="6322DD72" w14:textId="77777777" w:rsidR="009922D4" w:rsidRPr="003D0D92" w:rsidRDefault="00303A5F">
      <w:pPr>
        <w:pStyle w:val="Heading1"/>
        <w:rPr>
          <w:sz w:val="30"/>
          <w:szCs w:val="34"/>
        </w:rPr>
      </w:pPr>
      <w:r w:rsidRPr="003D0D92">
        <w:rPr>
          <w:sz w:val="30"/>
          <w:szCs w:val="34"/>
        </w:rPr>
        <w:t>6. Practical Workflow Examples</w:t>
      </w:r>
    </w:p>
    <w:p w14:paraId="4B963C73" w14:textId="77777777" w:rsidR="009922D4" w:rsidRDefault="00303A5F">
      <w:pPr>
        <w:pStyle w:val="Heading2"/>
      </w:pPr>
      <w:r>
        <w:t>GREEN - Proceed Immediately Under Prompt Hygiene</w:t>
      </w:r>
    </w:p>
    <w:p w14:paraId="5D99E00B" w14:textId="77777777" w:rsidR="009922D4" w:rsidRDefault="00303A5F">
      <w:pPr>
        <w:spacing w:after="50"/>
        <w:ind w:left="259" w:hanging="230"/>
      </w:pPr>
      <w:r>
        <w:rPr>
          <w:b/>
          <w:color w:val="1E7E34"/>
        </w:rPr>
        <w:t xml:space="preserve">•  </w:t>
      </w:r>
      <w:r>
        <w:rPr>
          <w:b/>
        </w:rPr>
        <w:t xml:space="preserve">Lesson and material drafting: </w:t>
      </w:r>
      <w:r>
        <w:t>A lecturer uses a BUV-assured AI service to draft discussion prompts from public sources, then reviews the material before use.</w:t>
      </w:r>
    </w:p>
    <w:p w14:paraId="7334DEC9" w14:textId="77777777" w:rsidR="009922D4" w:rsidRDefault="00303A5F">
      <w:pPr>
        <w:spacing w:after="50"/>
        <w:ind w:left="259" w:hanging="230"/>
      </w:pPr>
      <w:r>
        <w:rPr>
          <w:b/>
          <w:color w:val="1E7E34"/>
        </w:rPr>
        <w:t xml:space="preserve">•  </w:t>
      </w:r>
      <w:r>
        <w:rPr>
          <w:b/>
        </w:rPr>
        <w:t xml:space="preserve">Published research synthesis: </w:t>
      </w:r>
      <w:r>
        <w:t>A researcher summarises published journal articles and public documentation.</w:t>
      </w:r>
    </w:p>
    <w:p w14:paraId="4E53A839" w14:textId="77777777" w:rsidR="009922D4" w:rsidRDefault="00303A5F">
      <w:pPr>
        <w:spacing w:after="50"/>
        <w:ind w:left="259" w:hanging="230"/>
      </w:pPr>
      <w:r>
        <w:rPr>
          <w:b/>
          <w:color w:val="1E7E34"/>
        </w:rPr>
        <w:t xml:space="preserve">•  </w:t>
      </w:r>
      <w:r>
        <w:rPr>
          <w:b/>
        </w:rPr>
        <w:t xml:space="preserve">Routine productivity: </w:t>
      </w:r>
      <w:r>
        <w:t>A staff member drafts a meeting agenda or public-facing copy without personal/confidential information.</w:t>
      </w:r>
    </w:p>
    <w:p w14:paraId="7A697F6D" w14:textId="77777777" w:rsidR="009922D4" w:rsidRDefault="00303A5F">
      <w:pPr>
        <w:pStyle w:val="Heading2"/>
      </w:pPr>
      <w:r>
        <w:t>AMBER - Proceed Within Approved Scope; Local Endorsement Where the Use Becomes a New Process</w:t>
      </w:r>
    </w:p>
    <w:p w14:paraId="3C4A67F1" w14:textId="77777777" w:rsidR="009922D4" w:rsidRDefault="00303A5F">
      <w:pPr>
        <w:spacing w:after="50"/>
        <w:ind w:left="259" w:hanging="230"/>
      </w:pPr>
      <w:r>
        <w:rPr>
          <w:b/>
          <w:color w:val="D97706"/>
        </w:rPr>
        <w:t xml:space="preserve">•  </w:t>
      </w:r>
      <w:r>
        <w:rPr>
          <w:b/>
        </w:rPr>
        <w:t xml:space="preserve">Internal data summarisation: </w:t>
      </w:r>
      <w:r>
        <w:t>A School analyses aggregated student feedback in a service approved for Internal data. No individual student is being evaluated.</w:t>
      </w:r>
    </w:p>
    <w:p w14:paraId="0D825F65" w14:textId="77777777" w:rsidR="009922D4" w:rsidRDefault="00303A5F">
      <w:pPr>
        <w:spacing w:after="50"/>
        <w:ind w:left="259" w:hanging="230"/>
      </w:pPr>
      <w:r>
        <w:rPr>
          <w:b/>
          <w:color w:val="D97706"/>
        </w:rPr>
        <w:t xml:space="preserve">•  </w:t>
      </w:r>
      <w:r>
        <w:rPr>
          <w:b/>
        </w:rPr>
        <w:t xml:space="preserve">Operational decision support: </w:t>
      </w:r>
      <w:r>
        <w:t>A timetabling team uses AI recommendations but an authorised staff member independently checks and decides the final timetable.</w:t>
      </w:r>
    </w:p>
    <w:p w14:paraId="5D926D2C" w14:textId="77777777" w:rsidR="009922D4" w:rsidRDefault="00303A5F">
      <w:pPr>
        <w:spacing w:after="50"/>
        <w:ind w:left="259" w:hanging="230"/>
      </w:pPr>
      <w:r>
        <w:rPr>
          <w:b/>
          <w:color w:val="D97706"/>
        </w:rPr>
        <w:t xml:space="preserve">•  </w:t>
      </w:r>
      <w:r>
        <w:rPr>
          <w:b/>
        </w:rPr>
        <w:t xml:space="preserve">Basic personal data: </w:t>
      </w:r>
      <w:r>
        <w:t>A professional service uses an assured enterprise AI service for a necessary, authorised task involving basic personal data, following Privacy/Data Protection requirements.</w:t>
      </w:r>
    </w:p>
    <w:p w14:paraId="557315C3" w14:textId="77777777" w:rsidR="009922D4" w:rsidRDefault="00303A5F">
      <w:pPr>
        <w:pStyle w:val="Heading2"/>
      </w:pPr>
      <w:r>
        <w:t>RED - Formal Review Before Deployment or Controlled-Data Use</w:t>
      </w:r>
    </w:p>
    <w:p w14:paraId="3B16BF71" w14:textId="77777777" w:rsidR="009922D4" w:rsidRDefault="00303A5F">
      <w:pPr>
        <w:spacing w:after="50"/>
        <w:ind w:left="259" w:hanging="230"/>
      </w:pPr>
      <w:r>
        <w:rPr>
          <w:b/>
          <w:color w:val="B91C1C"/>
        </w:rPr>
        <w:t xml:space="preserve">•  </w:t>
      </w:r>
      <w:r>
        <w:rPr>
          <w:b/>
        </w:rPr>
        <w:t xml:space="preserve">Learner evaluation/ranking: </w:t>
      </w:r>
      <w:r>
        <w:t>An AI system automatically scores or ranks students, predicts progression risk, or materially drives grading/admissions decisions.</w:t>
      </w:r>
    </w:p>
    <w:p w14:paraId="72BB3793" w14:textId="77777777" w:rsidR="009922D4" w:rsidRDefault="00303A5F">
      <w:pPr>
        <w:spacing w:after="50"/>
        <w:ind w:left="259" w:hanging="230"/>
      </w:pPr>
      <w:r>
        <w:rPr>
          <w:b/>
          <w:color w:val="B91C1C"/>
        </w:rPr>
        <w:t xml:space="preserve">•  </w:t>
      </w:r>
      <w:r>
        <w:rPr>
          <w:b/>
        </w:rPr>
        <w:t xml:space="preserve">Sensitive personal data: </w:t>
      </w:r>
      <w:r>
        <w:t>A system processes student disability, health, disciplinary or similarly sensitive information for analysis or decision support.</w:t>
      </w:r>
    </w:p>
    <w:p w14:paraId="13500754" w14:textId="77777777" w:rsidR="009922D4" w:rsidRDefault="00303A5F">
      <w:pPr>
        <w:spacing w:after="50"/>
        <w:ind w:left="259" w:hanging="230"/>
      </w:pPr>
      <w:r>
        <w:rPr>
          <w:b/>
          <w:color w:val="B91C1C"/>
        </w:rPr>
        <w:t xml:space="preserve">•  </w:t>
      </w:r>
      <w:r>
        <w:rPr>
          <w:b/>
        </w:rPr>
        <w:t xml:space="preserve">Live examinations: </w:t>
      </w:r>
      <w:r>
        <w:t>An external AI service is proposed for active examination questions, marking keys or assessor notes.</w:t>
      </w:r>
    </w:p>
    <w:p w14:paraId="0035DDFD" w14:textId="77777777" w:rsidR="009922D4" w:rsidRDefault="00303A5F">
      <w:pPr>
        <w:spacing w:after="50"/>
        <w:ind w:left="259" w:hanging="230"/>
      </w:pPr>
      <w:r>
        <w:rPr>
          <w:b/>
          <w:color w:val="B91C1C"/>
        </w:rPr>
        <w:t xml:space="preserve">•  </w:t>
      </w:r>
      <w:r>
        <w:rPr>
          <w:b/>
        </w:rPr>
        <w:t xml:space="preserve">Agentic/integrated AI: </w:t>
      </w:r>
      <w:r>
        <w:t>An AI agent can update student records, send official messages or change access rights without human confirmation.</w:t>
      </w:r>
    </w:p>
    <w:p w14:paraId="2D91D66D" w14:textId="77777777" w:rsidR="009922D4" w:rsidRDefault="00303A5F">
      <w:pPr>
        <w:spacing w:after="50"/>
        <w:ind w:left="259" w:hanging="230"/>
      </w:pPr>
      <w:r>
        <w:rPr>
          <w:b/>
          <w:color w:val="B91C1C"/>
        </w:rPr>
        <w:t xml:space="preserve">•  </w:t>
      </w:r>
      <w:r>
        <w:rPr>
          <w:b/>
        </w:rPr>
        <w:t xml:space="preserve">Institution-wide deployment: </w:t>
      </w:r>
      <w:r>
        <w:t>A School proposes a third-party AI platform integrated with BUV systems or used at scale across students/staff.</w:t>
      </w:r>
    </w:p>
    <w:p w14:paraId="4EDBF12F" w14:textId="77777777" w:rsidR="009922D4" w:rsidRDefault="00303A5F">
      <w:pPr>
        <w:pStyle w:val="Heading2"/>
      </w:pPr>
      <w:r>
        <w:t>RESEARCH CONFIDENTIALITY ROUTE</w:t>
      </w:r>
    </w:p>
    <w:p w14:paraId="66C07B47" w14:textId="77777777" w:rsidR="009922D4" w:rsidRDefault="00303A5F">
      <w:pPr>
        <w:spacing w:after="50"/>
        <w:ind w:left="259" w:hanging="230"/>
      </w:pPr>
      <w:r>
        <w:rPr>
          <w:b/>
          <w:color w:val="4F46E5"/>
        </w:rPr>
        <w:t xml:space="preserve">•  </w:t>
      </w:r>
      <w:r>
        <w:rPr>
          <w:b/>
        </w:rPr>
        <w:t xml:space="preserve">Patent-pending work: </w:t>
      </w:r>
      <w:r>
        <w:t>A research team uses an assured research environment to refine technical claims while preserving confidentiality and contractual safeguards.</w:t>
      </w:r>
    </w:p>
    <w:p w14:paraId="01463F85" w14:textId="77777777" w:rsidR="009922D4" w:rsidRDefault="00303A5F">
      <w:pPr>
        <w:spacing w:after="50"/>
        <w:ind w:left="259" w:hanging="230"/>
      </w:pPr>
      <w:r>
        <w:rPr>
          <w:b/>
          <w:color w:val="4F46E5"/>
        </w:rPr>
        <w:lastRenderedPageBreak/>
        <w:t xml:space="preserve">•  </w:t>
      </w:r>
      <w:r>
        <w:rPr>
          <w:b/>
        </w:rPr>
        <w:t xml:space="preserve">Pre-publication manuscript: </w:t>
      </w:r>
      <w:r>
        <w:t>A researcher analyses an unpublished manuscript in a service approved for confidential research information.</w:t>
      </w:r>
    </w:p>
    <w:p w14:paraId="7EFF73EE" w14:textId="77777777" w:rsidR="009922D4" w:rsidRDefault="00303A5F">
      <w:pPr>
        <w:spacing w:after="50"/>
        <w:ind w:left="259" w:hanging="230"/>
      </w:pPr>
      <w:r>
        <w:rPr>
          <w:b/>
          <w:color w:val="4F46E5"/>
        </w:rPr>
        <w:t xml:space="preserve">•  </w:t>
      </w:r>
      <w:r>
        <w:rPr>
          <w:b/>
        </w:rPr>
        <w:t xml:space="preserve">NDA-bound consulting: </w:t>
      </w:r>
      <w:r>
        <w:t>AI processing is used only where the NDA/client terms permit it and the selected environment meets BUV contractual, privacy and security requirements.</w:t>
      </w:r>
    </w:p>
    <w:p w14:paraId="290F6E85" w14:textId="77777777" w:rsidR="009922D4" w:rsidRDefault="00303A5F">
      <w:pPr>
        <w:pStyle w:val="Heading2"/>
      </w:pPr>
      <w:r>
        <w:t>SAFE EXPLORATION</w:t>
      </w:r>
    </w:p>
    <w:p w14:paraId="500FA979" w14:textId="77777777" w:rsidR="009922D4" w:rsidRDefault="00303A5F">
      <w:pPr>
        <w:spacing w:after="50"/>
        <w:ind w:left="259" w:hanging="230"/>
      </w:pPr>
      <w:r>
        <w:rPr>
          <w:b/>
          <w:color w:val="365F91"/>
        </w:rPr>
        <w:t xml:space="preserve">•  </w:t>
      </w:r>
      <w:r>
        <w:rPr>
          <w:b/>
        </w:rPr>
        <w:t xml:space="preserve">Emerging research tool: </w:t>
      </w:r>
      <w:r>
        <w:t>A lecturer evaluates a new AI literature-discovery service using public papers and synthetic test data before requesting broader institutional use.</w:t>
      </w:r>
    </w:p>
    <w:p w14:paraId="03E579E7" w14:textId="77777777" w:rsidR="009922D4" w:rsidRPr="003D0D92" w:rsidRDefault="00303A5F">
      <w:pPr>
        <w:pStyle w:val="Heading1"/>
        <w:rPr>
          <w:sz w:val="30"/>
          <w:szCs w:val="34"/>
        </w:rPr>
      </w:pPr>
      <w:r w:rsidRPr="003D0D92">
        <w:rPr>
          <w:sz w:val="30"/>
          <w:szCs w:val="34"/>
        </w:rPr>
        <w:t>7. Research Confidentiality Route - Specifications &amp; Governance</w:t>
      </w:r>
    </w:p>
    <w:p w14:paraId="15823876" w14:textId="77777777" w:rsidR="009922D4" w:rsidRDefault="00303A5F">
      <w:r>
        <w:t>The purpose of this route is to protect research novelty, confidentiality, intellectual property and contractual commitments without forcing researchers into unmanaged consumer accounts or giving operational administrators routine access to research content.</w:t>
      </w:r>
    </w:p>
    <w:tbl>
      <w:tblPr>
        <w:tblStyle w:val="TableGrid"/>
        <w:tblW w:w="0" w:type="auto"/>
        <w:jc w:val="center"/>
        <w:tblLayout w:type="fixed"/>
        <w:tblLook w:val="04A0" w:firstRow="1" w:lastRow="0" w:firstColumn="1" w:lastColumn="0" w:noHBand="0" w:noVBand="1"/>
      </w:tblPr>
      <w:tblGrid>
        <w:gridCol w:w="2376"/>
        <w:gridCol w:w="7416"/>
      </w:tblGrid>
      <w:tr w:rsidR="009922D4" w14:paraId="64843DDB" w14:textId="77777777" w:rsidTr="00D60F04">
        <w:trPr>
          <w:cantSplit/>
          <w:tblHeader/>
          <w:jc w:val="center"/>
        </w:trPr>
        <w:tc>
          <w:tcPr>
            <w:tcW w:w="2376" w:type="dxa"/>
            <w:shd w:val="clear" w:color="auto" w:fill="1B365D"/>
            <w:tcMar>
              <w:top w:w="80" w:type="dxa"/>
              <w:left w:w="90" w:type="dxa"/>
              <w:bottom w:w="80" w:type="dxa"/>
              <w:right w:w="90" w:type="dxa"/>
            </w:tcMar>
            <w:vAlign w:val="center"/>
          </w:tcPr>
          <w:p w14:paraId="3FBCBA6B" w14:textId="77777777" w:rsidR="009922D4" w:rsidRDefault="00303A5F" w:rsidP="00507BE9">
            <w:pPr>
              <w:jc w:val="center"/>
            </w:pPr>
            <w:r>
              <w:rPr>
                <w:b/>
                <w:color w:val="FFFFFF"/>
                <w:sz w:val="17"/>
              </w:rPr>
              <w:t>Governance dimension</w:t>
            </w:r>
          </w:p>
        </w:tc>
        <w:tc>
          <w:tcPr>
            <w:tcW w:w="7416" w:type="dxa"/>
            <w:shd w:val="clear" w:color="auto" w:fill="1B365D"/>
            <w:tcMar>
              <w:top w:w="80" w:type="dxa"/>
              <w:left w:w="90" w:type="dxa"/>
              <w:bottom w:w="80" w:type="dxa"/>
              <w:right w:w="90" w:type="dxa"/>
            </w:tcMar>
            <w:vAlign w:val="center"/>
          </w:tcPr>
          <w:p w14:paraId="46487383" w14:textId="77777777" w:rsidR="009922D4" w:rsidRDefault="00303A5F" w:rsidP="00507BE9">
            <w:pPr>
              <w:jc w:val="center"/>
            </w:pPr>
            <w:r>
              <w:rPr>
                <w:b/>
                <w:color w:val="FFFFFF"/>
                <w:sz w:val="17"/>
              </w:rPr>
              <w:t>Required approach</w:t>
            </w:r>
          </w:p>
        </w:tc>
      </w:tr>
      <w:tr w:rsidR="009922D4" w14:paraId="40235B61" w14:textId="77777777" w:rsidTr="00D60F04">
        <w:trPr>
          <w:cantSplit/>
          <w:jc w:val="center"/>
        </w:trPr>
        <w:tc>
          <w:tcPr>
            <w:tcW w:w="2376" w:type="dxa"/>
            <w:tcMar>
              <w:top w:w="80" w:type="dxa"/>
              <w:left w:w="90" w:type="dxa"/>
              <w:bottom w:w="80" w:type="dxa"/>
              <w:right w:w="90" w:type="dxa"/>
            </w:tcMar>
          </w:tcPr>
          <w:p w14:paraId="4045EF86" w14:textId="77777777" w:rsidR="009922D4" w:rsidRDefault="00303A5F">
            <w:pPr>
              <w:spacing w:after="0"/>
            </w:pPr>
            <w:r>
              <w:rPr>
                <w:sz w:val="17"/>
              </w:rPr>
              <w:t>Approved environment</w:t>
            </w:r>
          </w:p>
        </w:tc>
        <w:tc>
          <w:tcPr>
            <w:tcW w:w="7416" w:type="dxa"/>
            <w:tcMar>
              <w:top w:w="80" w:type="dxa"/>
              <w:left w:w="90" w:type="dxa"/>
              <w:bottom w:w="80" w:type="dxa"/>
              <w:right w:w="90" w:type="dxa"/>
            </w:tcMar>
          </w:tcPr>
          <w:p w14:paraId="5602AFE9" w14:textId="77777777" w:rsidR="009922D4" w:rsidRDefault="00303A5F">
            <w:pPr>
              <w:spacing w:after="0"/>
            </w:pPr>
            <w:r>
              <w:rPr>
                <w:sz w:val="17"/>
              </w:rPr>
              <w:t>Use an appropriately assured enterprise, API or managed research environment with terms suitable for the project. A consumer/personal account is not the default control for confidential BUV research because institutional contractual, retention and security safeguards may be unavailable. Exceptions require documented project-specific assessment.</w:t>
            </w:r>
          </w:p>
        </w:tc>
      </w:tr>
      <w:tr w:rsidR="009922D4" w14:paraId="49EB1B91" w14:textId="77777777" w:rsidTr="00D60F04">
        <w:trPr>
          <w:cantSplit/>
          <w:jc w:val="center"/>
        </w:trPr>
        <w:tc>
          <w:tcPr>
            <w:tcW w:w="2376" w:type="dxa"/>
            <w:shd w:val="clear" w:color="auto" w:fill="F8FAFC"/>
            <w:tcMar>
              <w:top w:w="80" w:type="dxa"/>
              <w:left w:w="90" w:type="dxa"/>
              <w:bottom w:w="80" w:type="dxa"/>
              <w:right w:w="90" w:type="dxa"/>
            </w:tcMar>
          </w:tcPr>
          <w:p w14:paraId="27757AFF" w14:textId="77777777" w:rsidR="009922D4" w:rsidRDefault="00303A5F">
            <w:pPr>
              <w:spacing w:after="0"/>
            </w:pPr>
            <w:r>
              <w:rPr>
                <w:sz w:val="17"/>
              </w:rPr>
              <w:t>Research ownership and purpose</w:t>
            </w:r>
          </w:p>
        </w:tc>
        <w:tc>
          <w:tcPr>
            <w:tcW w:w="7416" w:type="dxa"/>
            <w:shd w:val="clear" w:color="auto" w:fill="F8FAFC"/>
            <w:tcMar>
              <w:top w:w="80" w:type="dxa"/>
              <w:left w:w="90" w:type="dxa"/>
              <w:bottom w:w="80" w:type="dxa"/>
              <w:right w:w="90" w:type="dxa"/>
            </w:tcMar>
          </w:tcPr>
          <w:p w14:paraId="60FC4B8C" w14:textId="77777777" w:rsidR="009922D4" w:rsidRDefault="00303A5F">
            <w:pPr>
              <w:spacing w:after="0"/>
            </w:pPr>
            <w:r>
              <w:rPr>
                <w:sz w:val="17"/>
              </w:rPr>
              <w:t>The academic/research owner defines the scholarly purpose and necessity. Head of School/Dean acknowledgement is required for the route; specialist approval applies only where triggered by data, ethics, contract, system or risk conditions.</w:t>
            </w:r>
          </w:p>
        </w:tc>
      </w:tr>
      <w:tr w:rsidR="009922D4" w14:paraId="69FE5B62" w14:textId="77777777" w:rsidTr="00D60F04">
        <w:trPr>
          <w:cantSplit/>
          <w:jc w:val="center"/>
        </w:trPr>
        <w:tc>
          <w:tcPr>
            <w:tcW w:w="2376" w:type="dxa"/>
            <w:tcMar>
              <w:top w:w="80" w:type="dxa"/>
              <w:left w:w="90" w:type="dxa"/>
              <w:bottom w:w="80" w:type="dxa"/>
              <w:right w:w="90" w:type="dxa"/>
            </w:tcMar>
          </w:tcPr>
          <w:p w14:paraId="5B8D5E1E" w14:textId="77777777" w:rsidR="009922D4" w:rsidRDefault="00303A5F">
            <w:pPr>
              <w:spacing w:after="0"/>
            </w:pPr>
            <w:r>
              <w:rPr>
                <w:sz w:val="17"/>
              </w:rPr>
              <w:t>Personal data / human participants</w:t>
            </w:r>
          </w:p>
        </w:tc>
        <w:tc>
          <w:tcPr>
            <w:tcW w:w="7416" w:type="dxa"/>
            <w:tcMar>
              <w:top w:w="80" w:type="dxa"/>
              <w:left w:w="90" w:type="dxa"/>
              <w:bottom w:w="80" w:type="dxa"/>
              <w:right w:w="90" w:type="dxa"/>
            </w:tcMar>
          </w:tcPr>
          <w:p w14:paraId="596099EF" w14:textId="77777777" w:rsidR="009922D4" w:rsidRDefault="00303A5F">
            <w:pPr>
              <w:spacing w:after="0"/>
            </w:pPr>
            <w:r>
              <w:rPr>
                <w:sz w:val="17"/>
              </w:rPr>
              <w:t>Privacy/Data Protection determines applicable privacy requirements; Research Ethics determines ethics requirements where human participants are involved; Legal advises on statutory/contractual obligations; ICT/Cybersecurity assesses technical safeguards. No single operational function replaces the others.</w:t>
            </w:r>
          </w:p>
        </w:tc>
      </w:tr>
      <w:tr w:rsidR="009922D4" w14:paraId="3F4B34F2" w14:textId="77777777" w:rsidTr="00D60F04">
        <w:trPr>
          <w:cantSplit/>
          <w:jc w:val="center"/>
        </w:trPr>
        <w:tc>
          <w:tcPr>
            <w:tcW w:w="2376" w:type="dxa"/>
            <w:shd w:val="clear" w:color="auto" w:fill="F8FAFC"/>
            <w:tcMar>
              <w:top w:w="80" w:type="dxa"/>
              <w:left w:w="90" w:type="dxa"/>
              <w:bottom w:w="80" w:type="dxa"/>
              <w:right w:w="90" w:type="dxa"/>
            </w:tcMar>
          </w:tcPr>
          <w:p w14:paraId="5E04BE94" w14:textId="77777777" w:rsidR="009922D4" w:rsidRDefault="00303A5F">
            <w:pPr>
              <w:spacing w:after="0"/>
            </w:pPr>
            <w:r>
              <w:rPr>
                <w:sz w:val="17"/>
              </w:rPr>
              <w:t>Access and administration</w:t>
            </w:r>
          </w:p>
        </w:tc>
        <w:tc>
          <w:tcPr>
            <w:tcW w:w="7416" w:type="dxa"/>
            <w:shd w:val="clear" w:color="auto" w:fill="F8FAFC"/>
            <w:tcMar>
              <w:top w:w="80" w:type="dxa"/>
              <w:left w:w="90" w:type="dxa"/>
              <w:bottom w:w="80" w:type="dxa"/>
              <w:right w:w="90" w:type="dxa"/>
            </w:tcMar>
          </w:tcPr>
          <w:p w14:paraId="771016E5" w14:textId="77777777" w:rsidR="009922D4" w:rsidRDefault="00303A5F">
            <w:pPr>
              <w:spacing w:after="0"/>
            </w:pPr>
            <w:r>
              <w:rPr>
                <w:sz w:val="17"/>
              </w:rPr>
              <w:t>Research content access is least-privilege and need-to-know. ICT personnel have no routine entitlement to read confidential research content. Necessary privileged administration is subject to segregation of duties, confidentiality, logging and controlled break-glass access.</w:t>
            </w:r>
          </w:p>
        </w:tc>
      </w:tr>
      <w:tr w:rsidR="009922D4" w14:paraId="653DECC7" w14:textId="77777777" w:rsidTr="00D60F04">
        <w:trPr>
          <w:cantSplit/>
          <w:jc w:val="center"/>
        </w:trPr>
        <w:tc>
          <w:tcPr>
            <w:tcW w:w="2376" w:type="dxa"/>
            <w:tcMar>
              <w:top w:w="80" w:type="dxa"/>
              <w:left w:w="90" w:type="dxa"/>
              <w:bottom w:w="80" w:type="dxa"/>
              <w:right w:w="90" w:type="dxa"/>
            </w:tcMar>
          </w:tcPr>
          <w:p w14:paraId="433AF52A" w14:textId="77777777" w:rsidR="009922D4" w:rsidRDefault="00303A5F">
            <w:pPr>
              <w:spacing w:after="0"/>
            </w:pPr>
            <w:r>
              <w:rPr>
                <w:sz w:val="17"/>
              </w:rPr>
              <w:t>Vendor/data handling</w:t>
            </w:r>
          </w:p>
        </w:tc>
        <w:tc>
          <w:tcPr>
            <w:tcW w:w="7416" w:type="dxa"/>
            <w:tcMar>
              <w:top w:w="80" w:type="dxa"/>
              <w:left w:w="90" w:type="dxa"/>
              <w:bottom w:w="80" w:type="dxa"/>
              <w:right w:w="90" w:type="dxa"/>
            </w:tcMar>
          </w:tcPr>
          <w:p w14:paraId="47DC3083" w14:textId="77777777" w:rsidR="009922D4" w:rsidRDefault="00303A5F">
            <w:pPr>
              <w:spacing w:after="0"/>
            </w:pPr>
            <w:r>
              <w:rPr>
                <w:sz w:val="17"/>
              </w:rPr>
              <w:t>Assess use of prompts/data for model training, retention/deletion, sub-processors, data location where relevant, incident terms, confidentiality, IP and export/termination arrangements.</w:t>
            </w:r>
          </w:p>
        </w:tc>
      </w:tr>
      <w:tr w:rsidR="009922D4" w14:paraId="1F586867" w14:textId="77777777" w:rsidTr="00D60F04">
        <w:trPr>
          <w:cantSplit/>
          <w:jc w:val="center"/>
        </w:trPr>
        <w:tc>
          <w:tcPr>
            <w:tcW w:w="2376" w:type="dxa"/>
            <w:shd w:val="clear" w:color="auto" w:fill="F8FAFC"/>
            <w:tcMar>
              <w:top w:w="80" w:type="dxa"/>
              <w:left w:w="90" w:type="dxa"/>
              <w:bottom w:w="80" w:type="dxa"/>
              <w:right w:w="90" w:type="dxa"/>
            </w:tcMar>
          </w:tcPr>
          <w:p w14:paraId="13B16A4F" w14:textId="77777777" w:rsidR="009922D4" w:rsidRDefault="00303A5F">
            <w:pPr>
              <w:spacing w:after="0"/>
            </w:pPr>
            <w:r>
              <w:rPr>
                <w:sz w:val="17"/>
              </w:rPr>
              <w:t>De-identification</w:t>
            </w:r>
          </w:p>
        </w:tc>
        <w:tc>
          <w:tcPr>
            <w:tcW w:w="7416" w:type="dxa"/>
            <w:shd w:val="clear" w:color="auto" w:fill="F8FAFC"/>
            <w:tcMar>
              <w:top w:w="80" w:type="dxa"/>
              <w:left w:w="90" w:type="dxa"/>
              <w:bottom w:w="80" w:type="dxa"/>
              <w:right w:w="90" w:type="dxa"/>
            </w:tcMar>
          </w:tcPr>
          <w:p w14:paraId="18480E47" w14:textId="77777777" w:rsidR="009922D4" w:rsidRDefault="00303A5F">
            <w:pPr>
              <w:spacing w:after="0"/>
            </w:pPr>
            <w:r>
              <w:rPr>
                <w:sz w:val="17"/>
              </w:rPr>
              <w:t>Pseudonymised/masked data remains personal data where re-identification is reasonably possible. Apply BUV anonymisation criteria and ISO/IEC 20889 principles.</w:t>
            </w:r>
          </w:p>
        </w:tc>
      </w:tr>
      <w:tr w:rsidR="009922D4" w14:paraId="7DC3E8C4" w14:textId="77777777" w:rsidTr="00D60F04">
        <w:trPr>
          <w:cantSplit/>
          <w:jc w:val="center"/>
        </w:trPr>
        <w:tc>
          <w:tcPr>
            <w:tcW w:w="2376" w:type="dxa"/>
            <w:tcMar>
              <w:top w:w="80" w:type="dxa"/>
              <w:left w:w="90" w:type="dxa"/>
              <w:bottom w:w="80" w:type="dxa"/>
              <w:right w:w="90" w:type="dxa"/>
            </w:tcMar>
          </w:tcPr>
          <w:p w14:paraId="1DA9EA26" w14:textId="77777777" w:rsidR="009922D4" w:rsidRDefault="00303A5F">
            <w:pPr>
              <w:spacing w:after="0"/>
            </w:pPr>
            <w:r>
              <w:rPr>
                <w:sz w:val="17"/>
              </w:rPr>
              <w:t>Review and re-attestation</w:t>
            </w:r>
          </w:p>
        </w:tc>
        <w:tc>
          <w:tcPr>
            <w:tcW w:w="7416" w:type="dxa"/>
            <w:tcMar>
              <w:top w:w="80" w:type="dxa"/>
              <w:left w:w="90" w:type="dxa"/>
              <w:bottom w:w="80" w:type="dxa"/>
              <w:right w:w="90" w:type="dxa"/>
            </w:tcMar>
          </w:tcPr>
          <w:p w14:paraId="1A886629" w14:textId="77777777" w:rsidR="009922D4" w:rsidRDefault="00303A5F">
            <w:pPr>
              <w:spacing w:after="0"/>
            </w:pPr>
            <w:r>
              <w:rPr>
                <w:b/>
                <w:sz w:val="17"/>
              </w:rPr>
              <w:t>Review proportionately:</w:t>
            </w:r>
            <w:r>
              <w:rPr>
                <w:sz w:val="17"/>
              </w:rPr>
              <w:t xml:space="preserve"> on material change, renewal, major project milestone or periodically for higher-risk/confidential uses. Avoid annual paperwork where risk does not justify it.</w:t>
            </w:r>
          </w:p>
        </w:tc>
      </w:tr>
      <w:tr w:rsidR="009922D4" w14:paraId="14D7B9B0" w14:textId="77777777" w:rsidTr="00D60F04">
        <w:trPr>
          <w:cantSplit/>
          <w:jc w:val="center"/>
        </w:trPr>
        <w:tc>
          <w:tcPr>
            <w:tcW w:w="2376" w:type="dxa"/>
            <w:shd w:val="clear" w:color="auto" w:fill="F8FAFC"/>
            <w:tcMar>
              <w:top w:w="80" w:type="dxa"/>
              <w:left w:w="90" w:type="dxa"/>
              <w:bottom w:w="80" w:type="dxa"/>
              <w:right w:w="90" w:type="dxa"/>
            </w:tcMar>
          </w:tcPr>
          <w:p w14:paraId="5FC5980B" w14:textId="77777777" w:rsidR="009922D4" w:rsidRDefault="00303A5F">
            <w:pPr>
              <w:spacing w:after="0"/>
            </w:pPr>
            <w:r>
              <w:rPr>
                <w:sz w:val="17"/>
              </w:rPr>
              <w:t>Records retention and disposal</w:t>
            </w:r>
          </w:p>
        </w:tc>
        <w:tc>
          <w:tcPr>
            <w:tcW w:w="7416" w:type="dxa"/>
            <w:shd w:val="clear" w:color="auto" w:fill="F8FAFC"/>
            <w:tcMar>
              <w:top w:w="80" w:type="dxa"/>
              <w:left w:w="90" w:type="dxa"/>
              <w:bottom w:w="80" w:type="dxa"/>
              <w:right w:w="90" w:type="dxa"/>
            </w:tcMar>
          </w:tcPr>
          <w:p w14:paraId="3A66CD1E" w14:textId="77777777" w:rsidR="009922D4" w:rsidRDefault="00303A5F">
            <w:pPr>
              <w:spacing w:after="0"/>
            </w:pPr>
            <w:r>
              <w:rPr>
                <w:sz w:val="17"/>
              </w:rPr>
              <w:t>Retain assurance/registration records under the BUV Records Retention Schedule and applicable legal, research, grant, IP, contractual and litigation-hold requirements. Securely dispose when the approved period expires and no hold applies.</w:t>
            </w:r>
          </w:p>
        </w:tc>
      </w:tr>
      <w:tr w:rsidR="009922D4" w14:paraId="72566B33" w14:textId="77777777" w:rsidTr="00D60F04">
        <w:trPr>
          <w:cantSplit/>
          <w:jc w:val="center"/>
        </w:trPr>
        <w:tc>
          <w:tcPr>
            <w:tcW w:w="2376" w:type="dxa"/>
            <w:tcMar>
              <w:top w:w="80" w:type="dxa"/>
              <w:left w:w="90" w:type="dxa"/>
              <w:bottom w:w="80" w:type="dxa"/>
              <w:right w:w="90" w:type="dxa"/>
            </w:tcMar>
          </w:tcPr>
          <w:p w14:paraId="32FB5AD9" w14:textId="77777777" w:rsidR="009922D4" w:rsidRDefault="00303A5F">
            <w:pPr>
              <w:spacing w:after="0"/>
            </w:pPr>
            <w:r>
              <w:rPr>
                <w:sz w:val="17"/>
              </w:rPr>
              <w:t>Independent assurance</w:t>
            </w:r>
          </w:p>
        </w:tc>
        <w:tc>
          <w:tcPr>
            <w:tcW w:w="7416" w:type="dxa"/>
            <w:tcMar>
              <w:top w:w="80" w:type="dxa"/>
              <w:left w:w="90" w:type="dxa"/>
              <w:bottom w:w="80" w:type="dxa"/>
              <w:right w:w="90" w:type="dxa"/>
            </w:tcMar>
          </w:tcPr>
          <w:p w14:paraId="6FD8FC5D" w14:textId="77777777" w:rsidR="009922D4" w:rsidRDefault="00303A5F">
            <w:pPr>
              <w:spacing w:after="0"/>
            </w:pPr>
            <w:r>
              <w:rPr>
                <w:sz w:val="17"/>
              </w:rPr>
              <w:t>Internal audit/assurance is risk-based and performed by personnel sufficiently independent of the activity being audited. ICT and the AI Governance Committee provide evidence but should not audit their own work.</w:t>
            </w:r>
          </w:p>
        </w:tc>
      </w:tr>
      <w:tr w:rsidR="009922D4" w14:paraId="3BC56BF5" w14:textId="77777777" w:rsidTr="00D60F04">
        <w:trPr>
          <w:cantSplit/>
          <w:jc w:val="center"/>
        </w:trPr>
        <w:tc>
          <w:tcPr>
            <w:tcW w:w="2376" w:type="dxa"/>
            <w:shd w:val="clear" w:color="auto" w:fill="F8FAFC"/>
            <w:tcMar>
              <w:top w:w="80" w:type="dxa"/>
              <w:left w:w="90" w:type="dxa"/>
              <w:bottom w:w="80" w:type="dxa"/>
              <w:right w:w="90" w:type="dxa"/>
            </w:tcMar>
          </w:tcPr>
          <w:p w14:paraId="785B879F" w14:textId="77777777" w:rsidR="009922D4" w:rsidRDefault="00303A5F">
            <w:pPr>
              <w:spacing w:after="0"/>
            </w:pPr>
            <w:r>
              <w:rPr>
                <w:sz w:val="17"/>
              </w:rPr>
              <w:t>IP ownership</w:t>
            </w:r>
          </w:p>
        </w:tc>
        <w:tc>
          <w:tcPr>
            <w:tcW w:w="7416" w:type="dxa"/>
            <w:shd w:val="clear" w:color="auto" w:fill="F8FAFC"/>
            <w:tcMar>
              <w:top w:w="80" w:type="dxa"/>
              <w:left w:w="90" w:type="dxa"/>
              <w:bottom w:w="80" w:type="dxa"/>
              <w:right w:w="90" w:type="dxa"/>
            </w:tcMar>
          </w:tcPr>
          <w:p w14:paraId="6A6EE7F4" w14:textId="77777777" w:rsidR="009922D4" w:rsidRDefault="00303A5F">
            <w:pPr>
              <w:spacing w:after="0"/>
            </w:pPr>
            <w:r>
              <w:rPr>
                <w:sz w:val="17"/>
              </w:rPr>
              <w:t>Use of AI does not alter BUV or third-party IP ownership, confidentiality or authorship obligations.</w:t>
            </w:r>
          </w:p>
        </w:tc>
      </w:tr>
    </w:tbl>
    <w:p w14:paraId="1FCB7A8F" w14:textId="77777777" w:rsidR="009922D4" w:rsidRDefault="00303A5F">
      <w:pPr>
        <w:spacing w:after="20"/>
      </w:pPr>
      <w:r>
        <w:rPr>
          <w:i/>
          <w:color w:val="666666"/>
          <w:sz w:val="17"/>
        </w:rPr>
        <w:t xml:space="preserve"> (ISO/IEC 42001 5.3, 6.1.2-6.1.4, 9.2; ISO/IEC 27001 A.5.3, A.5.15-A.5.18, A.5.33, A.8.10, A.8.15-A.8.16; ISO/IEC 27701:2025; ISO/IEC 27017:2026; ISO/IEC 27018:2025; ISO/IEC 20889:2018)</w:t>
      </w:r>
    </w:p>
    <w:p w14:paraId="5C2990A5" w14:textId="77777777" w:rsidR="009922D4" w:rsidRPr="003D0D92" w:rsidRDefault="00303A5F">
      <w:pPr>
        <w:pStyle w:val="Heading1"/>
        <w:rPr>
          <w:sz w:val="30"/>
          <w:szCs w:val="34"/>
        </w:rPr>
      </w:pPr>
      <w:r w:rsidRPr="003D0D92">
        <w:rPr>
          <w:sz w:val="30"/>
          <w:szCs w:val="34"/>
        </w:rPr>
        <w:lastRenderedPageBreak/>
        <w:t>8. Prompt Hygiene: Mandatory Checks for All Users</w:t>
      </w:r>
    </w:p>
    <w:p w14:paraId="419EFBD5" w14:textId="77777777" w:rsidR="009922D4" w:rsidRDefault="00303A5F">
      <w:pPr>
        <w:spacing w:after="50"/>
        <w:ind w:left="259" w:hanging="230"/>
      </w:pPr>
      <w:r>
        <w:rPr>
          <w:b/>
          <w:color w:val="1E7E34"/>
        </w:rPr>
        <w:t>✓</w:t>
      </w:r>
      <w:r>
        <w:rPr>
          <w:b/>
          <w:color w:val="1E7E34"/>
        </w:rPr>
        <w:t xml:space="preserve">  </w:t>
      </w:r>
      <w:r>
        <w:rPr>
          <w:b/>
        </w:rPr>
        <w:t xml:space="preserve">Minimise data: </w:t>
      </w:r>
      <w:r>
        <w:t>Do not include names, IDs, contact details, credentials or confidential context unless necessary and the selected service is authorised for that data and purpose.</w:t>
      </w:r>
    </w:p>
    <w:p w14:paraId="0B2FF7D1" w14:textId="77777777" w:rsidR="009922D4" w:rsidRDefault="00303A5F">
      <w:pPr>
        <w:spacing w:after="50"/>
        <w:ind w:left="259" w:hanging="230"/>
      </w:pPr>
      <w:r>
        <w:rPr>
          <w:b/>
          <w:color w:val="1E7E34"/>
        </w:rPr>
        <w:t>✓</w:t>
      </w:r>
      <w:r>
        <w:rPr>
          <w:b/>
          <w:color w:val="1E7E34"/>
        </w:rPr>
        <w:t xml:space="preserve">  </w:t>
      </w:r>
      <w:r>
        <w:rPr>
          <w:b/>
        </w:rPr>
        <w:t xml:space="preserve">Protect assessment security: </w:t>
      </w:r>
      <w:r>
        <w:t>Do not upload live examinations, secure marking materials or unreleased assessment content unless the service and use case are explicitly authorised.</w:t>
      </w:r>
    </w:p>
    <w:p w14:paraId="4A42D3CF" w14:textId="77777777" w:rsidR="009922D4" w:rsidRDefault="00303A5F">
      <w:pPr>
        <w:spacing w:after="50"/>
        <w:ind w:left="259" w:hanging="230"/>
      </w:pPr>
      <w:r>
        <w:rPr>
          <w:b/>
          <w:color w:val="1E7E34"/>
        </w:rPr>
        <w:t>✓</w:t>
      </w:r>
      <w:r>
        <w:rPr>
          <w:b/>
          <w:color w:val="1E7E34"/>
        </w:rPr>
        <w:t xml:space="preserve">  </w:t>
      </w:r>
      <w:r>
        <w:rPr>
          <w:b/>
        </w:rPr>
        <w:t xml:space="preserve">Check connected features: </w:t>
      </w:r>
      <w:r>
        <w:t>Before connecting AI to Drive, OneDrive, email, code repositories or other systems, confirm the service is authorised, grant the minimum permissions needed and disconnect integrations that are no longer required.</w:t>
      </w:r>
    </w:p>
    <w:p w14:paraId="00C47F99" w14:textId="77777777" w:rsidR="009922D4" w:rsidRDefault="00303A5F">
      <w:pPr>
        <w:spacing w:after="50"/>
        <w:ind w:left="259" w:hanging="230"/>
      </w:pPr>
      <w:r>
        <w:rPr>
          <w:b/>
          <w:color w:val="1E7E34"/>
        </w:rPr>
        <w:t>✓</w:t>
      </w:r>
      <w:r>
        <w:rPr>
          <w:b/>
          <w:color w:val="1E7E34"/>
        </w:rPr>
        <w:t xml:space="preserve">  </w:t>
      </w:r>
      <w:r>
        <w:rPr>
          <w:b/>
        </w:rPr>
        <w:t xml:space="preserve">Verify outputs and sources: </w:t>
      </w:r>
      <w:r>
        <w:t>Check important facts, calculations, citations, code, recommendations and summaries. Do not rely on apparent confidence or fluency as evidence of correctness.</w:t>
      </w:r>
    </w:p>
    <w:p w14:paraId="0D5FCA6E" w14:textId="77777777" w:rsidR="009922D4" w:rsidRDefault="00303A5F">
      <w:pPr>
        <w:spacing w:after="50"/>
        <w:ind w:left="259" w:hanging="230"/>
      </w:pPr>
      <w:r>
        <w:rPr>
          <w:b/>
          <w:color w:val="1E7E34"/>
        </w:rPr>
        <w:t>✓</w:t>
      </w:r>
      <w:r>
        <w:rPr>
          <w:b/>
          <w:color w:val="1E7E34"/>
        </w:rPr>
        <w:t xml:space="preserve">  </w:t>
      </w:r>
      <w:r>
        <w:rPr>
          <w:b/>
        </w:rPr>
        <w:t xml:space="preserve">Watch for bias and unfairness: </w:t>
      </w:r>
      <w:r>
        <w:t>Where AI evaluates, predicts or recommends outcomes about people, consider data quality, proxy variables, affected groups and whether outcomes could be unfair. Trigger the formal assessment route when material. (ISO/IEC 42005:2025; IEEE 7003-2024)</w:t>
      </w:r>
    </w:p>
    <w:p w14:paraId="2EE59A22" w14:textId="77777777" w:rsidR="009922D4" w:rsidRDefault="00303A5F">
      <w:pPr>
        <w:spacing w:after="50"/>
        <w:ind w:left="259" w:hanging="230"/>
      </w:pPr>
      <w:r>
        <w:rPr>
          <w:b/>
          <w:color w:val="1E7E34"/>
        </w:rPr>
        <w:t>✓</w:t>
      </w:r>
      <w:r>
        <w:rPr>
          <w:b/>
          <w:color w:val="1E7E34"/>
        </w:rPr>
        <w:t xml:space="preserve">  </w:t>
      </w:r>
      <w:r>
        <w:rPr>
          <w:b/>
        </w:rPr>
        <w:t xml:space="preserve">Respect copyright, IP and confidentiality: </w:t>
      </w:r>
      <w:r>
        <w:t>Do not assume material is free to upload or reuse because an AI service accepts it. Follow licences, contracts, NDA terms and BUV IP requirements.</w:t>
      </w:r>
    </w:p>
    <w:p w14:paraId="3956C3DC" w14:textId="77777777" w:rsidR="009922D4" w:rsidRDefault="00303A5F">
      <w:pPr>
        <w:spacing w:after="50"/>
        <w:ind w:left="259" w:hanging="230"/>
      </w:pPr>
      <w:r>
        <w:rPr>
          <w:b/>
          <w:color w:val="1E7E34"/>
        </w:rPr>
        <w:t>✓</w:t>
      </w:r>
      <w:r>
        <w:rPr>
          <w:b/>
          <w:color w:val="1E7E34"/>
        </w:rPr>
        <w:t xml:space="preserve">  </w:t>
      </w:r>
      <w:r>
        <w:rPr>
          <w:b/>
        </w:rPr>
        <w:t xml:space="preserve">Apply human judgement: </w:t>
      </w:r>
      <w:r>
        <w:t>For consequential decisions, independently review the evidence and retain the ability to reject or change the AI recommendation.</w:t>
      </w:r>
    </w:p>
    <w:p w14:paraId="50A4A547" w14:textId="77777777" w:rsidR="009922D4" w:rsidRDefault="00303A5F">
      <w:pPr>
        <w:spacing w:after="50"/>
        <w:ind w:left="259" w:hanging="230"/>
      </w:pPr>
      <w:r>
        <w:rPr>
          <w:b/>
          <w:color w:val="1E7E34"/>
        </w:rPr>
        <w:t>✓</w:t>
      </w:r>
      <w:r>
        <w:rPr>
          <w:b/>
          <w:color w:val="1E7E34"/>
        </w:rPr>
        <w:t xml:space="preserve">  </w:t>
      </w:r>
      <w:r>
        <w:rPr>
          <w:b/>
        </w:rPr>
        <w:t xml:space="preserve">Disclose appropriately: </w:t>
      </w:r>
      <w:r>
        <w:t>Follow assessment, publication, journal, funder, client and legal disclosure/label requirements for AI-generated or materially AI-assisted content.</w:t>
      </w:r>
    </w:p>
    <w:p w14:paraId="57656890" w14:textId="77777777" w:rsidR="009922D4" w:rsidRPr="003D0D92" w:rsidRDefault="00303A5F">
      <w:pPr>
        <w:pStyle w:val="Heading1"/>
        <w:rPr>
          <w:sz w:val="30"/>
          <w:szCs w:val="34"/>
        </w:rPr>
      </w:pPr>
      <w:r w:rsidRPr="003D0D92">
        <w:rPr>
          <w:sz w:val="30"/>
          <w:szCs w:val="34"/>
        </w:rPr>
        <w:t>9. Joint Review Board (JRB) - Governance and Escalation</w:t>
      </w:r>
    </w:p>
    <w:p w14:paraId="686938FF" w14:textId="77777777" w:rsidR="009922D4" w:rsidRDefault="00303A5F">
      <w:r>
        <w:t>The JRB remains BUV's cross-functional escalation mechanism for material unresolved AI-risk decisions. It is not a routine approval layer and should not be used where a delegated owner or existing BUV governance body can resolve the matter.</w:t>
      </w:r>
    </w:p>
    <w:p w14:paraId="27BC82ED" w14:textId="77777777" w:rsidR="009922D4" w:rsidRDefault="00303A5F">
      <w:pPr>
        <w:pStyle w:val="Heading2"/>
      </w:pPr>
      <w:r>
        <w:t>Composition</w:t>
      </w:r>
    </w:p>
    <w:p w14:paraId="05F79458" w14:textId="77777777" w:rsidR="009922D4" w:rsidRDefault="00303A5F">
      <w:r>
        <w:t>The AI Governance Committee Chair coordinates the JRB. Membership is issue-dependent and may include the ICT Director, DVC Academic, relevant Dean/Head of School, Legal, the Privacy/Data Protection function, Ethics Committee Chair where applicable, and the delegated institutional risk owner. Subject-matter experts may be invited.</w:t>
      </w:r>
    </w:p>
    <w:p w14:paraId="0602AA12" w14:textId="77777777" w:rsidR="009922D4" w:rsidRDefault="00303A5F">
      <w:r>
        <w:t>Decision rights follow subject-matter accountability. Mandatory legal, privacy, ethics and technical-security requirements cannot be waived by a simple majority or casting vote. Residual institutional risk is accepted only by the appropriately delegated risk owner. (ISO/IEC 42001 5.3, 6.1.3; ISO/IEC 38507:2022)</w:t>
      </w:r>
    </w:p>
    <w:p w14:paraId="2F432D90" w14:textId="77777777" w:rsidR="009922D4" w:rsidRDefault="00303A5F">
      <w:pPr>
        <w:pStyle w:val="Heading2"/>
      </w:pPr>
      <w:r>
        <w:t>Authority</w:t>
      </w:r>
    </w:p>
    <w:p w14:paraId="3F37A98E" w14:textId="77777777" w:rsidR="009922D4" w:rsidRDefault="00303A5F">
      <w:pPr>
        <w:spacing w:after="50"/>
        <w:ind w:left="259" w:hanging="230"/>
      </w:pPr>
      <w:r>
        <w:rPr>
          <w:b/>
        </w:rPr>
        <w:t xml:space="preserve">•  Material disputes: </w:t>
      </w:r>
      <w:r>
        <w:t>Resolve institutional approval disputes after considering academic/business value, ICT technical assurance, Privacy/Legal, Ethics and AI-impact findings.</w:t>
      </w:r>
    </w:p>
    <w:p w14:paraId="557087EC" w14:textId="77777777" w:rsidR="009922D4" w:rsidRDefault="00303A5F">
      <w:pPr>
        <w:spacing w:after="50"/>
        <w:ind w:left="259" w:hanging="230"/>
      </w:pPr>
      <w:r>
        <w:rPr>
          <w:b/>
        </w:rPr>
        <w:t xml:space="preserve">•  </w:t>
      </w:r>
      <w:r>
        <w:rPr>
          <w:b/>
        </w:rPr>
        <w:t xml:space="preserve">Controlled pilots: </w:t>
      </w:r>
      <w:r>
        <w:t>Authorise time-bounded pilots within delegated authority where users, data, integrations, monitoring, owner, conditions and expiry are documented.</w:t>
      </w:r>
    </w:p>
    <w:p w14:paraId="591B52AF" w14:textId="77777777" w:rsidR="009922D4" w:rsidRDefault="00303A5F">
      <w:pPr>
        <w:spacing w:after="50"/>
        <w:ind w:left="259" w:hanging="230"/>
      </w:pPr>
      <w:r>
        <w:rPr>
          <w:b/>
        </w:rPr>
        <w:t xml:space="preserve">•  Conditions and review: </w:t>
      </w:r>
      <w:r>
        <w:t>Set conditions, owners, expiry/review dates and required evidence for conditional decisions.</w:t>
      </w:r>
    </w:p>
    <w:p w14:paraId="083FD746" w14:textId="77777777" w:rsidR="009922D4" w:rsidRDefault="00303A5F">
      <w:pPr>
        <w:spacing w:after="50"/>
        <w:ind w:left="259" w:hanging="230"/>
      </w:pPr>
      <w:r>
        <w:rPr>
          <w:b/>
        </w:rPr>
        <w:t xml:space="preserve">•  No override of mandatory controls: </w:t>
      </w:r>
      <w:r>
        <w:t>The JRB cannot authorise unlawful processing or waive non-waivable statutory/security requirements.</w:t>
      </w:r>
    </w:p>
    <w:p w14:paraId="143247CA" w14:textId="77777777" w:rsidR="009922D4" w:rsidRDefault="00303A5F">
      <w:pPr>
        <w:pStyle w:val="Heading2"/>
      </w:pPr>
      <w:r>
        <w:lastRenderedPageBreak/>
        <w:t>Process</w:t>
      </w:r>
    </w:p>
    <w:p w14:paraId="67F8BC10" w14:textId="77777777" w:rsidR="009922D4" w:rsidRDefault="00303A5F">
      <w:r>
        <w:t>The ICT Director, AI Governance Committee Chair, Head of School, Dean or relevant institutional owner may refer a material unresolved matter. The Committee Secretariat records the issue, evidence, decision, conditions and review date. Escalations are triaged by urgency and impact; the target is a decision within 10 working days of a complete escalation, with expedited handling for time-critical teaching, research or operational needs. Immediate security containment is not delayed by this process.</w:t>
      </w:r>
      <w:r>
        <w:t xml:space="preserve"> Where residual risk or institution-wide impact exceeds delegated authority, the JRB recommendation is escalated to the Senior Leadership Team (SLT) or other formally authorised BUV decision body.</w:t>
      </w:r>
    </w:p>
    <w:p w14:paraId="4C53AE0B" w14:textId="77777777" w:rsidR="009922D4" w:rsidRPr="003D0D92" w:rsidRDefault="00303A5F">
      <w:pPr>
        <w:pStyle w:val="Heading1"/>
        <w:rPr>
          <w:sz w:val="30"/>
          <w:szCs w:val="34"/>
        </w:rPr>
      </w:pPr>
      <w:r w:rsidRPr="003D0D92">
        <w:rPr>
          <w:sz w:val="30"/>
          <w:szCs w:val="34"/>
        </w:rPr>
        <w:t>10. ICT-Academic Consultation, Enablement &amp; Service Continuity</w:t>
      </w:r>
    </w:p>
    <w:p w14:paraId="4148BBFB" w14:textId="77777777" w:rsidR="009922D4" w:rsidRDefault="00303A5F">
      <w:r>
        <w:t>AI services can be important academic and research infrastructure. ICT and academic/professional stakeholders therefore share responsibility for continuity: ICT provides technical assurance and secure service operation; Schools and professional units explain educational/research/business impact and emerging technology needs.</w:t>
      </w:r>
    </w:p>
    <w:p w14:paraId="1E6059D0" w14:textId="77777777" w:rsidR="009922D4" w:rsidRDefault="00303A5F">
      <w:pPr>
        <w:spacing w:after="50"/>
        <w:ind w:left="259" w:hanging="230"/>
      </w:pPr>
      <w:r>
        <w:rPr>
          <w:b/>
        </w:rPr>
        <w:t xml:space="preserve">•  Planned restrictions or material changes: </w:t>
      </w:r>
      <w:r>
        <w:t>ICT should consult affected Schools/units and give reasonable advance notice where practicable, explaining the technical rationale, affected services/data, likely impact and available alternatives. A planned restriction should be proportionate to the documented risk.</w:t>
      </w:r>
    </w:p>
    <w:p w14:paraId="71623AEE" w14:textId="77777777" w:rsidR="009922D4" w:rsidRDefault="00303A5F">
      <w:pPr>
        <w:spacing w:after="50"/>
        <w:ind w:left="259" w:hanging="230"/>
      </w:pPr>
      <w:r>
        <w:rPr>
          <w:b/>
        </w:rPr>
        <w:t xml:space="preserve">•  New technology enablement: </w:t>
      </w:r>
      <w:r>
        <w:t>Schools/researchers may raise emerging AI tools for assessment and may use Safe Exploration while assurance is underway. ICT should help identify secure configuration, enterprise options, APIs or compensating controls rather than defaulting to prohibition.</w:t>
      </w:r>
    </w:p>
    <w:p w14:paraId="607BA968" w14:textId="77777777" w:rsidR="009922D4" w:rsidRDefault="00303A5F">
      <w:pPr>
        <w:spacing w:after="50"/>
        <w:ind w:left="259" w:hanging="230"/>
      </w:pPr>
      <w:r>
        <w:rPr>
          <w:b/>
        </w:rPr>
        <w:t xml:space="preserve">•  Active or credible cyber/privacy threat: </w:t>
      </w:r>
      <w:r>
        <w:t>ICT/Cybersecurity may take immediate proportionate technical containment action. Affected academic/professional owners and the AI Governance Committee are notified as soon as practicable. Longer-term restrictions or restoration decisions are reviewed through the appropriate governance route.</w:t>
      </w:r>
    </w:p>
    <w:p w14:paraId="031ED8D2" w14:textId="77777777" w:rsidR="009922D4" w:rsidRDefault="00303A5F">
      <w:pPr>
        <w:spacing w:after="50"/>
        <w:ind w:left="259" w:hanging="230"/>
      </w:pPr>
      <w:r>
        <w:rPr>
          <w:b/>
        </w:rPr>
        <w:t xml:space="preserve">•  Service restoration and continuity: </w:t>
      </w:r>
      <w:r>
        <w:t>Where teaching or research is materially affected, ICT and the relevant academic owner agree practical continuity measures and the conditions for safe restoration.</w:t>
      </w:r>
      <w:r>
        <w:rPr>
          <w:i/>
          <w:color w:val="666666"/>
          <w:sz w:val="17"/>
        </w:rPr>
        <w:t xml:space="preserve"> (ISO/IEC 27001 A.5.24-A.5.28, A.8.32; ISO/IEC 20000-1:2018; ISO/IEC 42001 8.1)</w:t>
      </w:r>
    </w:p>
    <w:p w14:paraId="5170A231" w14:textId="77777777" w:rsidR="009922D4" w:rsidRPr="00E05D5F" w:rsidRDefault="00303A5F">
      <w:pPr>
        <w:pStyle w:val="Heading1"/>
        <w:rPr>
          <w:sz w:val="30"/>
          <w:szCs w:val="34"/>
        </w:rPr>
      </w:pPr>
      <w:r w:rsidRPr="00E05D5F">
        <w:rPr>
          <w:sz w:val="30"/>
          <w:szCs w:val="34"/>
        </w:rPr>
        <w:t>11. Incident Classification &amp; Statutory Response</w:t>
      </w:r>
    </w:p>
    <w:p w14:paraId="690B0A97" w14:textId="77777777" w:rsidR="009922D4" w:rsidRDefault="00303A5F">
      <w:r>
        <w:t xml:space="preserve">Report actual or suspected AI-related incidents promptly to the Committee Secretariat and ICT/Cybersecurity through the designated BUV reporting route. Staff should stop the unsafe activity where safe to do so, preserve relevant evidence, and avoid deleting or concealing records. ICT/Cybersecurity leads immediate technical containment; Privacy/Data Protection and Legal assess statutory obligations in parallel; Academic/Research leadership is consulted on educational/research impact and continuity. (ISO/IEC </w:t>
      </w:r>
      <w:r>
        <w:t>27001 A.5.24-A.5.28; ISO/IEC 42001 A.8.4)</w:t>
      </w:r>
    </w:p>
    <w:tbl>
      <w:tblPr>
        <w:tblStyle w:val="TableGrid"/>
        <w:tblW w:w="0" w:type="auto"/>
        <w:jc w:val="center"/>
        <w:tblLayout w:type="fixed"/>
        <w:tblLook w:val="04A0" w:firstRow="1" w:lastRow="0" w:firstColumn="1" w:lastColumn="0" w:noHBand="0" w:noVBand="1"/>
      </w:tblPr>
      <w:tblGrid>
        <w:gridCol w:w="1512"/>
        <w:gridCol w:w="4320"/>
        <w:gridCol w:w="3960"/>
      </w:tblGrid>
      <w:tr w:rsidR="009922D4" w14:paraId="124032AD" w14:textId="77777777" w:rsidTr="00D60F04">
        <w:trPr>
          <w:cantSplit/>
          <w:tblHeader/>
          <w:jc w:val="center"/>
        </w:trPr>
        <w:tc>
          <w:tcPr>
            <w:tcW w:w="1512" w:type="dxa"/>
            <w:shd w:val="clear" w:color="auto" w:fill="1B365D"/>
            <w:tcMar>
              <w:top w:w="80" w:type="dxa"/>
              <w:left w:w="90" w:type="dxa"/>
              <w:bottom w:w="80" w:type="dxa"/>
              <w:right w:w="90" w:type="dxa"/>
            </w:tcMar>
            <w:vAlign w:val="center"/>
          </w:tcPr>
          <w:p w14:paraId="67A23D10" w14:textId="77777777" w:rsidR="009922D4" w:rsidRDefault="00303A5F" w:rsidP="00AD03AC">
            <w:pPr>
              <w:jc w:val="center"/>
            </w:pPr>
            <w:r>
              <w:rPr>
                <w:b/>
                <w:color w:val="FFFFFF"/>
                <w:sz w:val="17"/>
              </w:rPr>
              <w:t>Severity</w:t>
            </w:r>
          </w:p>
        </w:tc>
        <w:tc>
          <w:tcPr>
            <w:tcW w:w="4320" w:type="dxa"/>
            <w:shd w:val="clear" w:color="auto" w:fill="1B365D"/>
            <w:tcMar>
              <w:top w:w="80" w:type="dxa"/>
              <w:left w:w="90" w:type="dxa"/>
              <w:bottom w:w="80" w:type="dxa"/>
              <w:right w:w="90" w:type="dxa"/>
            </w:tcMar>
            <w:vAlign w:val="center"/>
          </w:tcPr>
          <w:p w14:paraId="560D7277" w14:textId="77777777" w:rsidR="009922D4" w:rsidRDefault="00303A5F" w:rsidP="00AD03AC">
            <w:pPr>
              <w:jc w:val="center"/>
            </w:pPr>
            <w:r>
              <w:rPr>
                <w:b/>
                <w:color w:val="FFFFFF"/>
                <w:sz w:val="17"/>
              </w:rPr>
              <w:t>Examples</w:t>
            </w:r>
          </w:p>
        </w:tc>
        <w:tc>
          <w:tcPr>
            <w:tcW w:w="3960" w:type="dxa"/>
            <w:shd w:val="clear" w:color="auto" w:fill="1B365D"/>
            <w:tcMar>
              <w:top w:w="80" w:type="dxa"/>
              <w:left w:w="90" w:type="dxa"/>
              <w:bottom w:w="80" w:type="dxa"/>
              <w:right w:w="90" w:type="dxa"/>
            </w:tcMar>
            <w:vAlign w:val="center"/>
          </w:tcPr>
          <w:p w14:paraId="5CED2F66" w14:textId="77777777" w:rsidR="009922D4" w:rsidRDefault="00303A5F" w:rsidP="00AD03AC">
            <w:pPr>
              <w:jc w:val="center"/>
            </w:pPr>
            <w:r>
              <w:rPr>
                <w:b/>
                <w:color w:val="FFFFFF"/>
                <w:sz w:val="17"/>
              </w:rPr>
              <w:t>BUV response</w:t>
            </w:r>
          </w:p>
        </w:tc>
      </w:tr>
      <w:tr w:rsidR="009922D4" w14:paraId="668B44C9" w14:textId="77777777" w:rsidTr="00D60F04">
        <w:trPr>
          <w:cantSplit/>
          <w:jc w:val="center"/>
        </w:trPr>
        <w:tc>
          <w:tcPr>
            <w:tcW w:w="1512" w:type="dxa"/>
            <w:shd w:val="clear" w:color="auto" w:fill="FCE8E8"/>
            <w:tcMar>
              <w:top w:w="80" w:type="dxa"/>
              <w:left w:w="90" w:type="dxa"/>
              <w:bottom w:w="80" w:type="dxa"/>
              <w:right w:w="90" w:type="dxa"/>
            </w:tcMar>
          </w:tcPr>
          <w:p w14:paraId="43E4C96D" w14:textId="77777777" w:rsidR="009922D4" w:rsidRDefault="00303A5F">
            <w:pPr>
              <w:spacing w:after="0"/>
            </w:pPr>
            <w:r>
              <w:rPr>
                <w:sz w:val="17"/>
              </w:rPr>
              <w:t>Critical</w:t>
            </w:r>
          </w:p>
        </w:tc>
        <w:tc>
          <w:tcPr>
            <w:tcW w:w="4320" w:type="dxa"/>
            <w:tcMar>
              <w:top w:w="80" w:type="dxa"/>
              <w:left w:w="90" w:type="dxa"/>
              <w:bottom w:w="80" w:type="dxa"/>
              <w:right w:w="90" w:type="dxa"/>
            </w:tcMar>
          </w:tcPr>
          <w:p w14:paraId="3B102560" w14:textId="77777777" w:rsidR="009922D4" w:rsidRDefault="00303A5F">
            <w:pPr>
              <w:spacing w:after="0"/>
            </w:pPr>
            <w:r>
              <w:rPr>
                <w:sz w:val="17"/>
              </w:rPr>
              <w:t>Confirmed or credible exposure of sensitive personal data; compromise of live examinations; major research/IP disclosure; unsafe autonomous action in BUV systems; serious high-impact AI failure.</w:t>
            </w:r>
          </w:p>
        </w:tc>
        <w:tc>
          <w:tcPr>
            <w:tcW w:w="3960" w:type="dxa"/>
            <w:tcMar>
              <w:top w:w="80" w:type="dxa"/>
              <w:left w:w="90" w:type="dxa"/>
              <w:bottom w:w="80" w:type="dxa"/>
              <w:right w:w="90" w:type="dxa"/>
            </w:tcMar>
          </w:tcPr>
          <w:p w14:paraId="7576B85A" w14:textId="77777777" w:rsidR="009922D4" w:rsidRDefault="00303A5F">
            <w:pPr>
              <w:spacing w:after="0"/>
            </w:pPr>
            <w:r>
              <w:rPr>
                <w:sz w:val="17"/>
              </w:rPr>
              <w:t>Immediate technical containment; notify relevant academic/professional owner, Privacy/Data Protection and Legal; assess statutory reporting; preserve evidence; initiate recovery and impact review.</w:t>
            </w:r>
          </w:p>
        </w:tc>
      </w:tr>
      <w:tr w:rsidR="009922D4" w14:paraId="75E84836" w14:textId="77777777" w:rsidTr="00D60F04">
        <w:trPr>
          <w:cantSplit/>
          <w:jc w:val="center"/>
        </w:trPr>
        <w:tc>
          <w:tcPr>
            <w:tcW w:w="1512" w:type="dxa"/>
            <w:shd w:val="clear" w:color="auto" w:fill="FFF4D6"/>
            <w:tcMar>
              <w:top w:w="80" w:type="dxa"/>
              <w:left w:w="90" w:type="dxa"/>
              <w:bottom w:w="80" w:type="dxa"/>
              <w:right w:w="90" w:type="dxa"/>
            </w:tcMar>
          </w:tcPr>
          <w:p w14:paraId="07DAC909" w14:textId="77777777" w:rsidR="009922D4" w:rsidRDefault="00303A5F">
            <w:pPr>
              <w:spacing w:after="0"/>
            </w:pPr>
            <w:r>
              <w:rPr>
                <w:sz w:val="17"/>
              </w:rPr>
              <w:t>Major</w:t>
            </w:r>
          </w:p>
        </w:tc>
        <w:tc>
          <w:tcPr>
            <w:tcW w:w="4320" w:type="dxa"/>
            <w:shd w:val="clear" w:color="auto" w:fill="F8FAFC"/>
            <w:tcMar>
              <w:top w:w="80" w:type="dxa"/>
              <w:left w:w="90" w:type="dxa"/>
              <w:bottom w:w="80" w:type="dxa"/>
              <w:right w:w="90" w:type="dxa"/>
            </w:tcMar>
          </w:tcPr>
          <w:p w14:paraId="6F5F14F7" w14:textId="77777777" w:rsidR="009922D4" w:rsidRDefault="00303A5F">
            <w:pPr>
              <w:spacing w:after="0"/>
            </w:pPr>
            <w:r>
              <w:rPr>
                <w:sz w:val="17"/>
              </w:rPr>
              <w:t>Material use outside approved conditions; non-sensitive confidential data exposure; repeated control bypass; significant inaccurate/bias outcome caught before final harm.</w:t>
            </w:r>
          </w:p>
        </w:tc>
        <w:tc>
          <w:tcPr>
            <w:tcW w:w="3960" w:type="dxa"/>
            <w:shd w:val="clear" w:color="auto" w:fill="F8FAFC"/>
            <w:tcMar>
              <w:top w:w="80" w:type="dxa"/>
              <w:left w:w="90" w:type="dxa"/>
              <w:bottom w:w="80" w:type="dxa"/>
              <w:right w:w="90" w:type="dxa"/>
            </w:tcMar>
          </w:tcPr>
          <w:p w14:paraId="2DB43880" w14:textId="77777777" w:rsidR="009922D4" w:rsidRDefault="00303A5F">
            <w:pPr>
              <w:spacing w:after="0"/>
            </w:pPr>
            <w:r>
              <w:rPr>
                <w:sz w:val="17"/>
              </w:rPr>
              <w:t>Contain/correct; assess impact and notification needs; suspend or narrow use if required; corrective actions and re-assessment.</w:t>
            </w:r>
          </w:p>
        </w:tc>
      </w:tr>
      <w:tr w:rsidR="009922D4" w14:paraId="69E1F1C7" w14:textId="77777777" w:rsidTr="00D60F04">
        <w:trPr>
          <w:cantSplit/>
          <w:jc w:val="center"/>
        </w:trPr>
        <w:tc>
          <w:tcPr>
            <w:tcW w:w="1512" w:type="dxa"/>
            <w:shd w:val="clear" w:color="auto" w:fill="F2F2F2"/>
            <w:tcMar>
              <w:top w:w="80" w:type="dxa"/>
              <w:left w:w="90" w:type="dxa"/>
              <w:bottom w:w="80" w:type="dxa"/>
              <w:right w:w="90" w:type="dxa"/>
            </w:tcMar>
          </w:tcPr>
          <w:p w14:paraId="6B2724EB" w14:textId="77777777" w:rsidR="009922D4" w:rsidRDefault="00303A5F">
            <w:pPr>
              <w:spacing w:after="0"/>
            </w:pPr>
            <w:r>
              <w:rPr>
                <w:sz w:val="17"/>
              </w:rPr>
              <w:t>Minor</w:t>
            </w:r>
          </w:p>
        </w:tc>
        <w:tc>
          <w:tcPr>
            <w:tcW w:w="4320" w:type="dxa"/>
            <w:tcMar>
              <w:top w:w="80" w:type="dxa"/>
              <w:left w:w="90" w:type="dxa"/>
              <w:bottom w:w="80" w:type="dxa"/>
              <w:right w:w="90" w:type="dxa"/>
            </w:tcMar>
          </w:tcPr>
          <w:p w14:paraId="57C03B63" w14:textId="77777777" w:rsidR="009922D4" w:rsidRDefault="00303A5F">
            <w:pPr>
              <w:spacing w:after="0"/>
            </w:pPr>
            <w:r>
              <w:rPr>
                <w:sz w:val="17"/>
              </w:rPr>
              <w:t>Process non-conformance without material data exposure or harmful outcome.</w:t>
            </w:r>
          </w:p>
        </w:tc>
        <w:tc>
          <w:tcPr>
            <w:tcW w:w="3960" w:type="dxa"/>
            <w:tcMar>
              <w:top w:w="80" w:type="dxa"/>
              <w:left w:w="90" w:type="dxa"/>
              <w:bottom w:w="80" w:type="dxa"/>
              <w:right w:w="90" w:type="dxa"/>
            </w:tcMar>
          </w:tcPr>
          <w:p w14:paraId="04B33416" w14:textId="77777777" w:rsidR="009922D4" w:rsidRDefault="00303A5F">
            <w:pPr>
              <w:spacing w:after="0"/>
            </w:pPr>
            <w:r>
              <w:rPr>
                <w:sz w:val="17"/>
              </w:rPr>
              <w:t>Guidance/correction, logging where useful, and proportionate learning action.</w:t>
            </w:r>
          </w:p>
        </w:tc>
      </w:tr>
    </w:tbl>
    <w:p w14:paraId="1C054B91" w14:textId="77777777" w:rsidR="009922D4" w:rsidRDefault="009922D4">
      <w:pPr>
        <w:spacing w:after="20"/>
      </w:pPr>
    </w:p>
    <w:p w14:paraId="1230BF36" w14:textId="77777777" w:rsidR="009922D4" w:rsidRDefault="00303A5F">
      <w:r>
        <w:lastRenderedPageBreak/>
        <w:t>Personal-data notification: where the threshold in Article 23 of Law No. 91/2025/QH15 is met, the competent personal-data-protection authority must be notified within the legally prescribed 72-hour period from detection. Decree No. 356/2025/ND-CP also contains additional specific notification duties for certain data types/sectors. Privacy/Data Protection and Legal determine applicability; an internal “Critical” label does not automatically mean statutory notification is required.</w:t>
      </w:r>
    </w:p>
    <w:p w14:paraId="732443AB" w14:textId="77777777" w:rsidR="009922D4" w:rsidRDefault="00303A5F">
      <w:r>
        <w:t>AI incident reporting: separate reporting obligations may apply under the Law on Artificial Intelligence and Decree No. 142/2026/ND-CP depending on the system, severity and BUV's role. Legal coordinates the applicable statutory route.</w:t>
      </w:r>
    </w:p>
    <w:p w14:paraId="5144FB25" w14:textId="77777777" w:rsidR="009922D4" w:rsidRDefault="00303A5F">
      <w:r>
        <w:t>Good-faith reporting is encouraged. Disciplinary action is not automatic and should follow existing BUV HR/academic procedures, considering intent, harm, repeated non-compliance and whether the person promptly reported and cooperated with containment.</w:t>
      </w:r>
    </w:p>
    <w:p w14:paraId="5E639660" w14:textId="77777777" w:rsidR="009922D4" w:rsidRPr="00E05D5F" w:rsidRDefault="00303A5F">
      <w:pPr>
        <w:pStyle w:val="Heading1"/>
        <w:rPr>
          <w:sz w:val="30"/>
          <w:szCs w:val="34"/>
        </w:rPr>
      </w:pPr>
      <w:r w:rsidRPr="00E05D5F">
        <w:rPr>
          <w:sz w:val="30"/>
          <w:szCs w:val="34"/>
        </w:rPr>
        <w:t>12. Related and Supporting Documents</w:t>
      </w:r>
    </w:p>
    <w:p w14:paraId="2D8CDC35" w14:textId="77777777" w:rsidR="009922D4" w:rsidRDefault="00303A5F">
      <w:r>
        <w:t>This Guideline is the authoritative BUV operational framework for staff AI use, subject to applicable law and higher-level institutional policy. Supporting guidance must not create additional academic approval powers or institutional risk-acceptance authority beyond formally approved BUV governance.</w:t>
      </w:r>
    </w:p>
    <w:tbl>
      <w:tblPr>
        <w:tblStyle w:val="TableGrid"/>
        <w:tblW w:w="0" w:type="auto"/>
        <w:jc w:val="center"/>
        <w:tblLayout w:type="fixed"/>
        <w:tblLook w:val="04A0" w:firstRow="1" w:lastRow="0" w:firstColumn="1" w:lastColumn="0" w:noHBand="0" w:noVBand="1"/>
      </w:tblPr>
      <w:tblGrid>
        <w:gridCol w:w="3240"/>
        <w:gridCol w:w="6552"/>
      </w:tblGrid>
      <w:tr w:rsidR="009922D4" w14:paraId="66E0E3CF" w14:textId="77777777" w:rsidTr="00F43C28">
        <w:trPr>
          <w:cantSplit/>
          <w:tblHeader/>
          <w:jc w:val="center"/>
        </w:trPr>
        <w:tc>
          <w:tcPr>
            <w:tcW w:w="3240" w:type="dxa"/>
            <w:shd w:val="clear" w:color="auto" w:fill="1B365D"/>
            <w:tcMar>
              <w:top w:w="80" w:type="dxa"/>
              <w:left w:w="90" w:type="dxa"/>
              <w:bottom w:w="80" w:type="dxa"/>
              <w:right w:w="90" w:type="dxa"/>
            </w:tcMar>
            <w:vAlign w:val="center"/>
          </w:tcPr>
          <w:p w14:paraId="0FE8B659" w14:textId="77777777" w:rsidR="009922D4" w:rsidRDefault="00303A5F" w:rsidP="000B24AE">
            <w:pPr>
              <w:jc w:val="center"/>
            </w:pPr>
            <w:r>
              <w:rPr>
                <w:b/>
                <w:color w:val="FFFFFF"/>
                <w:sz w:val="18"/>
              </w:rPr>
              <w:t>Document / control</w:t>
            </w:r>
          </w:p>
        </w:tc>
        <w:tc>
          <w:tcPr>
            <w:tcW w:w="6552" w:type="dxa"/>
            <w:shd w:val="clear" w:color="auto" w:fill="1B365D"/>
            <w:tcMar>
              <w:top w:w="80" w:type="dxa"/>
              <w:left w:w="90" w:type="dxa"/>
              <w:bottom w:w="80" w:type="dxa"/>
              <w:right w:w="90" w:type="dxa"/>
            </w:tcMar>
            <w:vAlign w:val="center"/>
          </w:tcPr>
          <w:p w14:paraId="6DA826AE" w14:textId="77777777" w:rsidR="009922D4" w:rsidRDefault="00303A5F" w:rsidP="000B24AE">
            <w:pPr>
              <w:jc w:val="center"/>
            </w:pPr>
            <w:r>
              <w:rPr>
                <w:b/>
                <w:color w:val="FFFFFF"/>
                <w:sz w:val="18"/>
              </w:rPr>
              <w:t>Relationship to this Guideline</w:t>
            </w:r>
          </w:p>
        </w:tc>
      </w:tr>
      <w:tr w:rsidR="009922D4" w14:paraId="22DAE30D" w14:textId="77777777" w:rsidTr="00F43C28">
        <w:trPr>
          <w:cantSplit/>
          <w:jc w:val="center"/>
        </w:trPr>
        <w:tc>
          <w:tcPr>
            <w:tcW w:w="3240" w:type="dxa"/>
            <w:tcMar>
              <w:top w:w="80" w:type="dxa"/>
              <w:left w:w="90" w:type="dxa"/>
              <w:bottom w:w="80" w:type="dxa"/>
              <w:right w:w="90" w:type="dxa"/>
            </w:tcMar>
          </w:tcPr>
          <w:p w14:paraId="5C906D1D" w14:textId="77777777" w:rsidR="009922D4" w:rsidRDefault="00303A5F">
            <w:pPr>
              <w:spacing w:after="0"/>
            </w:pPr>
            <w:r>
              <w:rPr>
                <w:sz w:val="18"/>
              </w:rPr>
              <w:t>Institutional Policy on AI Usage</w:t>
            </w:r>
          </w:p>
        </w:tc>
        <w:tc>
          <w:tcPr>
            <w:tcW w:w="6552" w:type="dxa"/>
            <w:tcMar>
              <w:top w:w="80" w:type="dxa"/>
              <w:left w:w="90" w:type="dxa"/>
              <w:bottom w:w="80" w:type="dxa"/>
              <w:right w:w="90" w:type="dxa"/>
            </w:tcMar>
          </w:tcPr>
          <w:p w14:paraId="2BB6E779" w14:textId="77777777" w:rsidR="009922D4" w:rsidRDefault="00303A5F">
            <w:pPr>
              <w:spacing w:after="0"/>
            </w:pPr>
            <w:r>
              <w:rPr>
                <w:sz w:val="18"/>
              </w:rPr>
              <w:t>Higher-level institutional principles and authority.</w:t>
            </w:r>
          </w:p>
        </w:tc>
      </w:tr>
      <w:tr w:rsidR="009922D4" w14:paraId="2DFF7373" w14:textId="77777777" w:rsidTr="00F43C28">
        <w:trPr>
          <w:cantSplit/>
          <w:jc w:val="center"/>
        </w:trPr>
        <w:tc>
          <w:tcPr>
            <w:tcW w:w="3240" w:type="dxa"/>
            <w:shd w:val="clear" w:color="auto" w:fill="F8FAFC"/>
            <w:tcMar>
              <w:top w:w="80" w:type="dxa"/>
              <w:left w:w="90" w:type="dxa"/>
              <w:bottom w:w="80" w:type="dxa"/>
              <w:right w:w="90" w:type="dxa"/>
            </w:tcMar>
          </w:tcPr>
          <w:p w14:paraId="4245383F" w14:textId="77777777" w:rsidR="009922D4" w:rsidRDefault="00303A5F">
            <w:pPr>
              <w:spacing w:after="0"/>
            </w:pPr>
            <w:r>
              <w:rPr>
                <w:sz w:val="18"/>
              </w:rPr>
              <w:t>ICT-GUI-002 AI Usage Guidance</w:t>
            </w:r>
          </w:p>
        </w:tc>
        <w:tc>
          <w:tcPr>
            <w:tcW w:w="6552" w:type="dxa"/>
            <w:shd w:val="clear" w:color="auto" w:fill="F8FAFC"/>
            <w:tcMar>
              <w:top w:w="80" w:type="dxa"/>
              <w:left w:w="90" w:type="dxa"/>
              <w:bottom w:w="80" w:type="dxa"/>
              <w:right w:w="90" w:type="dxa"/>
            </w:tcMar>
          </w:tcPr>
          <w:p w14:paraId="748BB082" w14:textId="77777777" w:rsidR="009922D4" w:rsidRDefault="00303A5F">
            <w:pPr>
              <w:spacing w:after="0"/>
            </w:pPr>
            <w:r>
              <w:rPr>
                <w:sz w:val="18"/>
              </w:rPr>
              <w:t>Technical/security operating guidance, service assessment, configuration and support. ICT-GUI-002 shall be maintained in alignment with this Guideline.</w:t>
            </w:r>
          </w:p>
        </w:tc>
      </w:tr>
      <w:tr w:rsidR="009922D4" w14:paraId="39349E3A" w14:textId="77777777" w:rsidTr="00F43C28">
        <w:trPr>
          <w:cantSplit/>
          <w:jc w:val="center"/>
        </w:trPr>
        <w:tc>
          <w:tcPr>
            <w:tcW w:w="3240" w:type="dxa"/>
            <w:tcMar>
              <w:top w:w="80" w:type="dxa"/>
              <w:left w:w="90" w:type="dxa"/>
              <w:bottom w:w="80" w:type="dxa"/>
              <w:right w:w="90" w:type="dxa"/>
            </w:tcMar>
          </w:tcPr>
          <w:p w14:paraId="3BFCBEF2" w14:textId="77777777" w:rsidR="009922D4" w:rsidRDefault="00303A5F">
            <w:pPr>
              <w:spacing w:after="0"/>
            </w:pPr>
            <w:r>
              <w:rPr>
                <w:sz w:val="18"/>
              </w:rPr>
              <w:t>ICT-FRM-001 AI Evaluation Form</w:t>
            </w:r>
          </w:p>
        </w:tc>
        <w:tc>
          <w:tcPr>
            <w:tcW w:w="6552" w:type="dxa"/>
            <w:tcMar>
              <w:top w:w="80" w:type="dxa"/>
              <w:left w:w="90" w:type="dxa"/>
              <w:bottom w:w="80" w:type="dxa"/>
              <w:right w:w="90" w:type="dxa"/>
            </w:tcMar>
          </w:tcPr>
          <w:p w14:paraId="6A361E48" w14:textId="77777777" w:rsidR="009922D4" w:rsidRDefault="00303A5F">
            <w:pPr>
              <w:spacing w:after="0"/>
            </w:pPr>
            <w:r>
              <w:rPr>
                <w:sz w:val="18"/>
              </w:rPr>
              <w:t>Evidence-based tool/use-case evaluation and risk/impact assessment.</w:t>
            </w:r>
          </w:p>
        </w:tc>
      </w:tr>
      <w:tr w:rsidR="009922D4" w14:paraId="2BACBC54" w14:textId="77777777" w:rsidTr="00F43C28">
        <w:trPr>
          <w:cantSplit/>
          <w:jc w:val="center"/>
        </w:trPr>
        <w:tc>
          <w:tcPr>
            <w:tcW w:w="3240" w:type="dxa"/>
            <w:shd w:val="clear" w:color="auto" w:fill="F8FAFC"/>
            <w:tcMar>
              <w:top w:w="80" w:type="dxa"/>
              <w:left w:w="90" w:type="dxa"/>
              <w:bottom w:w="80" w:type="dxa"/>
              <w:right w:w="90" w:type="dxa"/>
            </w:tcMar>
          </w:tcPr>
          <w:p w14:paraId="32A6EA64" w14:textId="77777777" w:rsidR="009922D4" w:rsidRDefault="00303A5F">
            <w:pPr>
              <w:spacing w:after="0"/>
            </w:pPr>
            <w:r>
              <w:rPr>
                <w:sz w:val="18"/>
              </w:rPr>
              <w:t>BUV Information Classification Policy / Standard</w:t>
            </w:r>
          </w:p>
        </w:tc>
        <w:tc>
          <w:tcPr>
            <w:tcW w:w="6552" w:type="dxa"/>
            <w:shd w:val="clear" w:color="auto" w:fill="F8FAFC"/>
            <w:tcMar>
              <w:top w:w="80" w:type="dxa"/>
              <w:left w:w="90" w:type="dxa"/>
              <w:bottom w:w="80" w:type="dxa"/>
              <w:right w:w="90" w:type="dxa"/>
            </w:tcMar>
          </w:tcPr>
          <w:p w14:paraId="487AD791" w14:textId="77777777" w:rsidR="009922D4" w:rsidRDefault="00303A5F">
            <w:pPr>
              <w:spacing w:after="0"/>
            </w:pPr>
            <w:r>
              <w:rPr>
                <w:sz w:val="18"/>
              </w:rPr>
              <w:t>Authoritative information classification for AI and non-AI systems.</w:t>
            </w:r>
          </w:p>
        </w:tc>
      </w:tr>
      <w:tr w:rsidR="009922D4" w14:paraId="27715BDA" w14:textId="77777777" w:rsidTr="00F43C28">
        <w:trPr>
          <w:cantSplit/>
          <w:jc w:val="center"/>
        </w:trPr>
        <w:tc>
          <w:tcPr>
            <w:tcW w:w="3240" w:type="dxa"/>
            <w:tcMar>
              <w:top w:w="80" w:type="dxa"/>
              <w:left w:w="90" w:type="dxa"/>
              <w:bottom w:w="80" w:type="dxa"/>
              <w:right w:w="90" w:type="dxa"/>
            </w:tcMar>
          </w:tcPr>
          <w:p w14:paraId="1CC1B683" w14:textId="77777777" w:rsidR="009922D4" w:rsidRDefault="00303A5F">
            <w:pPr>
              <w:spacing w:after="0"/>
            </w:pPr>
            <w:r>
              <w:rPr>
                <w:sz w:val="18"/>
              </w:rPr>
              <w:t>BUV Privacy / Personal Data Protection arrangements</w:t>
            </w:r>
          </w:p>
        </w:tc>
        <w:tc>
          <w:tcPr>
            <w:tcW w:w="6552" w:type="dxa"/>
            <w:tcMar>
              <w:top w:w="80" w:type="dxa"/>
              <w:left w:w="90" w:type="dxa"/>
              <w:bottom w:w="80" w:type="dxa"/>
              <w:right w:w="90" w:type="dxa"/>
            </w:tcMar>
          </w:tcPr>
          <w:p w14:paraId="4E838AD1" w14:textId="77777777" w:rsidR="009922D4" w:rsidRDefault="00303A5F">
            <w:pPr>
              <w:spacing w:after="0"/>
            </w:pPr>
            <w:r>
              <w:rPr>
                <w:sz w:val="18"/>
              </w:rPr>
              <w:t>Lawful processing, privacy assessment, data-subject rights and breach obligations.</w:t>
            </w:r>
          </w:p>
        </w:tc>
      </w:tr>
      <w:tr w:rsidR="009922D4" w14:paraId="54BBC68C" w14:textId="77777777" w:rsidTr="00F43C28">
        <w:trPr>
          <w:cantSplit/>
          <w:jc w:val="center"/>
        </w:trPr>
        <w:tc>
          <w:tcPr>
            <w:tcW w:w="3240" w:type="dxa"/>
            <w:shd w:val="clear" w:color="auto" w:fill="F8FAFC"/>
            <w:tcMar>
              <w:top w:w="80" w:type="dxa"/>
              <w:left w:w="90" w:type="dxa"/>
              <w:bottom w:w="80" w:type="dxa"/>
              <w:right w:w="90" w:type="dxa"/>
            </w:tcMar>
          </w:tcPr>
          <w:p w14:paraId="42DD9190" w14:textId="77777777" w:rsidR="009922D4" w:rsidRDefault="00303A5F">
            <w:pPr>
              <w:spacing w:after="0"/>
            </w:pPr>
            <w:r>
              <w:rPr>
                <w:sz w:val="18"/>
              </w:rPr>
              <w:t>Research Ethics / Research Integrity requirements</w:t>
            </w:r>
          </w:p>
        </w:tc>
        <w:tc>
          <w:tcPr>
            <w:tcW w:w="6552" w:type="dxa"/>
            <w:shd w:val="clear" w:color="auto" w:fill="F8FAFC"/>
            <w:tcMar>
              <w:top w:w="80" w:type="dxa"/>
              <w:left w:w="90" w:type="dxa"/>
              <w:bottom w:w="80" w:type="dxa"/>
              <w:right w:w="90" w:type="dxa"/>
            </w:tcMar>
          </w:tcPr>
          <w:p w14:paraId="49261335" w14:textId="77777777" w:rsidR="009922D4" w:rsidRDefault="00303A5F">
            <w:pPr>
              <w:spacing w:after="0"/>
            </w:pPr>
            <w:r>
              <w:rPr>
                <w:sz w:val="18"/>
              </w:rPr>
              <w:t>Human-participant research, research integrity and scholarly practice.</w:t>
            </w:r>
          </w:p>
        </w:tc>
      </w:tr>
      <w:tr w:rsidR="009922D4" w14:paraId="0F23FD6D" w14:textId="77777777" w:rsidTr="00F43C28">
        <w:trPr>
          <w:cantSplit/>
          <w:jc w:val="center"/>
        </w:trPr>
        <w:tc>
          <w:tcPr>
            <w:tcW w:w="3240" w:type="dxa"/>
            <w:tcMar>
              <w:top w:w="80" w:type="dxa"/>
              <w:left w:w="90" w:type="dxa"/>
              <w:bottom w:w="80" w:type="dxa"/>
              <w:right w:w="90" w:type="dxa"/>
            </w:tcMar>
          </w:tcPr>
          <w:p w14:paraId="42BCD116" w14:textId="77777777" w:rsidR="009922D4" w:rsidRDefault="00303A5F">
            <w:pPr>
              <w:spacing w:after="0"/>
            </w:pPr>
            <w:r>
              <w:rPr>
                <w:sz w:val="18"/>
              </w:rPr>
              <w:t>Academic Integrity / Assessment policies</w:t>
            </w:r>
          </w:p>
        </w:tc>
        <w:tc>
          <w:tcPr>
            <w:tcW w:w="6552" w:type="dxa"/>
            <w:tcMar>
              <w:top w:w="80" w:type="dxa"/>
              <w:left w:w="90" w:type="dxa"/>
              <w:bottom w:w="80" w:type="dxa"/>
              <w:right w:w="90" w:type="dxa"/>
            </w:tcMar>
          </w:tcPr>
          <w:p w14:paraId="60AE05DE" w14:textId="77777777" w:rsidR="009922D4" w:rsidRDefault="00303A5F">
            <w:pPr>
              <w:spacing w:after="0"/>
            </w:pPr>
            <w:r>
              <w:rPr>
                <w:sz w:val="18"/>
              </w:rPr>
              <w:t>Permitted student use, assessment design and integrity.</w:t>
            </w:r>
          </w:p>
        </w:tc>
      </w:tr>
      <w:tr w:rsidR="009922D4" w14:paraId="5A73D6D4" w14:textId="77777777" w:rsidTr="00F43C28">
        <w:trPr>
          <w:cantSplit/>
          <w:jc w:val="center"/>
        </w:trPr>
        <w:tc>
          <w:tcPr>
            <w:tcW w:w="3240" w:type="dxa"/>
            <w:shd w:val="clear" w:color="auto" w:fill="F8FAFC"/>
            <w:tcMar>
              <w:top w:w="80" w:type="dxa"/>
              <w:left w:w="90" w:type="dxa"/>
              <w:bottom w:w="80" w:type="dxa"/>
              <w:right w:w="90" w:type="dxa"/>
            </w:tcMar>
          </w:tcPr>
          <w:p w14:paraId="72BE0806" w14:textId="77777777" w:rsidR="009922D4" w:rsidRDefault="00303A5F">
            <w:pPr>
              <w:spacing w:after="0"/>
            </w:pPr>
            <w:r>
              <w:rPr>
                <w:sz w:val="18"/>
              </w:rPr>
              <w:t>Information Security / Incident Management</w:t>
            </w:r>
          </w:p>
        </w:tc>
        <w:tc>
          <w:tcPr>
            <w:tcW w:w="6552" w:type="dxa"/>
            <w:shd w:val="clear" w:color="auto" w:fill="F8FAFC"/>
            <w:tcMar>
              <w:top w:w="80" w:type="dxa"/>
              <w:left w:w="90" w:type="dxa"/>
              <w:bottom w:w="80" w:type="dxa"/>
              <w:right w:w="90" w:type="dxa"/>
            </w:tcMar>
          </w:tcPr>
          <w:p w14:paraId="7F46CEAE" w14:textId="77777777" w:rsidR="009922D4" w:rsidRDefault="00303A5F">
            <w:pPr>
              <w:spacing w:after="0"/>
            </w:pPr>
            <w:r>
              <w:rPr>
                <w:sz w:val="18"/>
              </w:rPr>
              <w:t>Identity, access, endpoints, integrations, monitoring and incident response.</w:t>
            </w:r>
          </w:p>
        </w:tc>
      </w:tr>
      <w:tr w:rsidR="009922D4" w14:paraId="3F825247" w14:textId="77777777" w:rsidTr="00F43C28">
        <w:trPr>
          <w:cantSplit/>
          <w:jc w:val="center"/>
        </w:trPr>
        <w:tc>
          <w:tcPr>
            <w:tcW w:w="3240" w:type="dxa"/>
            <w:tcMar>
              <w:top w:w="80" w:type="dxa"/>
              <w:left w:w="90" w:type="dxa"/>
              <w:bottom w:w="80" w:type="dxa"/>
              <w:right w:w="90" w:type="dxa"/>
            </w:tcMar>
          </w:tcPr>
          <w:p w14:paraId="29057954" w14:textId="77777777" w:rsidR="009922D4" w:rsidRDefault="00303A5F">
            <w:pPr>
              <w:spacing w:after="0"/>
            </w:pPr>
            <w:r>
              <w:rPr>
                <w:sz w:val="18"/>
              </w:rPr>
              <w:t>Procurement / Supplier Risk Management</w:t>
            </w:r>
          </w:p>
        </w:tc>
        <w:tc>
          <w:tcPr>
            <w:tcW w:w="6552" w:type="dxa"/>
            <w:tcMar>
              <w:top w:w="80" w:type="dxa"/>
              <w:left w:w="90" w:type="dxa"/>
              <w:bottom w:w="80" w:type="dxa"/>
              <w:right w:w="90" w:type="dxa"/>
            </w:tcMar>
          </w:tcPr>
          <w:p w14:paraId="520C5E16" w14:textId="77777777" w:rsidR="009922D4" w:rsidRDefault="00303A5F">
            <w:pPr>
              <w:spacing w:after="0"/>
            </w:pPr>
            <w:r>
              <w:rPr>
                <w:sz w:val="18"/>
              </w:rPr>
              <w:t>Contracting, supplier due diligence and third-party risk.</w:t>
            </w:r>
          </w:p>
        </w:tc>
      </w:tr>
      <w:tr w:rsidR="009922D4" w14:paraId="77291032" w14:textId="77777777" w:rsidTr="00F43C28">
        <w:trPr>
          <w:cantSplit/>
          <w:jc w:val="center"/>
        </w:trPr>
        <w:tc>
          <w:tcPr>
            <w:tcW w:w="3240" w:type="dxa"/>
            <w:shd w:val="clear" w:color="auto" w:fill="F8FAFC"/>
            <w:tcMar>
              <w:top w:w="80" w:type="dxa"/>
              <w:left w:w="90" w:type="dxa"/>
              <w:bottom w:w="80" w:type="dxa"/>
              <w:right w:w="90" w:type="dxa"/>
            </w:tcMar>
          </w:tcPr>
          <w:p w14:paraId="059B30EF" w14:textId="77777777" w:rsidR="009922D4" w:rsidRDefault="00303A5F">
            <w:pPr>
              <w:spacing w:after="0"/>
            </w:pPr>
            <w:r>
              <w:rPr>
                <w:sz w:val="18"/>
              </w:rPr>
              <w:t>Records Retention Schedule</w:t>
            </w:r>
          </w:p>
        </w:tc>
        <w:tc>
          <w:tcPr>
            <w:tcW w:w="6552" w:type="dxa"/>
            <w:shd w:val="clear" w:color="auto" w:fill="F8FAFC"/>
            <w:tcMar>
              <w:top w:w="80" w:type="dxa"/>
              <w:left w:w="90" w:type="dxa"/>
              <w:bottom w:w="80" w:type="dxa"/>
              <w:right w:w="90" w:type="dxa"/>
            </w:tcMar>
          </w:tcPr>
          <w:p w14:paraId="2DB0EAB6" w14:textId="77777777" w:rsidR="009922D4" w:rsidRDefault="00303A5F">
            <w:pPr>
              <w:spacing w:after="0"/>
            </w:pPr>
            <w:r>
              <w:rPr>
                <w:sz w:val="18"/>
              </w:rPr>
              <w:t>Retention, legal hold and disposal.</w:t>
            </w:r>
          </w:p>
        </w:tc>
      </w:tr>
      <w:tr w:rsidR="009922D4" w14:paraId="37CDED47" w14:textId="77777777" w:rsidTr="00F43C28">
        <w:trPr>
          <w:cantSplit/>
          <w:jc w:val="center"/>
        </w:trPr>
        <w:tc>
          <w:tcPr>
            <w:tcW w:w="3240" w:type="dxa"/>
            <w:tcMar>
              <w:top w:w="80" w:type="dxa"/>
              <w:left w:w="90" w:type="dxa"/>
              <w:bottom w:w="80" w:type="dxa"/>
              <w:right w:w="90" w:type="dxa"/>
            </w:tcMar>
          </w:tcPr>
          <w:p w14:paraId="7D5F4453" w14:textId="77777777" w:rsidR="009922D4" w:rsidRDefault="00303A5F">
            <w:pPr>
              <w:spacing w:after="0"/>
            </w:pPr>
            <w:r>
              <w:rPr>
                <w:sz w:val="18"/>
              </w:rPr>
              <w:t>BUV Intellectual Property Policy</w:t>
            </w:r>
          </w:p>
        </w:tc>
        <w:tc>
          <w:tcPr>
            <w:tcW w:w="6552" w:type="dxa"/>
            <w:tcMar>
              <w:top w:w="80" w:type="dxa"/>
              <w:left w:w="90" w:type="dxa"/>
              <w:bottom w:w="80" w:type="dxa"/>
              <w:right w:w="90" w:type="dxa"/>
            </w:tcMar>
          </w:tcPr>
          <w:p w14:paraId="4ACD0F39" w14:textId="77777777" w:rsidR="009922D4" w:rsidRDefault="00303A5F">
            <w:pPr>
              <w:spacing w:after="0"/>
            </w:pPr>
            <w:r>
              <w:rPr>
                <w:sz w:val="18"/>
              </w:rPr>
              <w:t>Ownership, licensing, confidentiality and commercialisation.</w:t>
            </w:r>
          </w:p>
        </w:tc>
      </w:tr>
    </w:tbl>
    <w:p w14:paraId="72148206" w14:textId="77777777" w:rsidR="009922D4" w:rsidRDefault="009922D4">
      <w:pPr>
        <w:spacing w:after="20"/>
      </w:pPr>
    </w:p>
    <w:p w14:paraId="17CD1A17" w14:textId="77777777" w:rsidR="009922D4" w:rsidRDefault="00303A5F">
      <w:r>
        <w:t>The BUV AI Services Register is published operationally by ICT on behalf of BUV. Each material restriction should show the accountable institutional owner, scope, rationale, permitted data/use, review date and escalation route.</w:t>
      </w:r>
    </w:p>
    <w:p w14:paraId="326EAC36" w14:textId="77777777" w:rsidR="009922D4" w:rsidRDefault="00303A5F">
      <w:r>
        <w:br w:type="page"/>
      </w:r>
    </w:p>
    <w:p w14:paraId="5AD174DF" w14:textId="77777777" w:rsidR="009922D4" w:rsidRDefault="00303A5F">
      <w:pPr>
        <w:pStyle w:val="Heading1"/>
      </w:pPr>
      <w:r w:rsidRPr="00295ABB">
        <w:rPr>
          <w:sz w:val="30"/>
          <w:szCs w:val="34"/>
        </w:rPr>
        <w:lastRenderedPageBreak/>
        <w:t>Appendix A: Staff Decision Tick-Box Worksheet</w:t>
      </w:r>
    </w:p>
    <w:p w14:paraId="307D8660" w14:textId="77777777" w:rsidR="009922D4" w:rsidRDefault="00303A5F">
      <w:r>
        <w:t>Use this short worksheet before starting a new AI use case. Routine Green use of an already-assured service does not require submission of the worksheet unless local procedures say otherwise.</w:t>
      </w:r>
    </w:p>
    <w:p w14:paraId="5A98D1E9" w14:textId="77777777" w:rsidR="009922D4" w:rsidRDefault="00303A5F">
      <w:pPr>
        <w:pStyle w:val="Heading2"/>
      </w:pPr>
      <w:r>
        <w:t>Step 1 - What information will the AI see?</w:t>
      </w:r>
    </w:p>
    <w:p w14:paraId="33B9CAF6" w14:textId="77777777" w:rsidR="009922D4" w:rsidRDefault="00303A5F">
      <w:pPr>
        <w:spacing w:after="40"/>
      </w:pPr>
      <w:r>
        <w:t>☐</w:t>
      </w:r>
      <w:r>
        <w:t xml:space="preserve"> Public information, published sources or my own non-confidential drafting material -&gt; normally GREEN.</w:t>
      </w:r>
    </w:p>
    <w:p w14:paraId="79AC07BF" w14:textId="77777777" w:rsidR="009922D4" w:rsidRDefault="00303A5F">
      <w:pPr>
        <w:spacing w:after="40"/>
      </w:pPr>
      <w:r>
        <w:t>☐</w:t>
      </w:r>
      <w:r>
        <w:t xml:space="preserve"> Non-public BUV operational information -&gt; normally AMBER; use an authorised service.</w:t>
      </w:r>
    </w:p>
    <w:p w14:paraId="57B2160F" w14:textId="77777777" w:rsidR="009922D4" w:rsidRDefault="00303A5F">
      <w:pPr>
        <w:spacing w:after="40"/>
      </w:pPr>
      <w:r>
        <w:t>☐</w:t>
      </w:r>
      <w:r>
        <w:t xml:space="preserve"> Personal data -&gt; check whether the service and purpose are authorised; sensitive personal data normally triggers RED.</w:t>
      </w:r>
    </w:p>
    <w:p w14:paraId="66051809" w14:textId="77777777" w:rsidR="009922D4" w:rsidRDefault="00303A5F">
      <w:pPr>
        <w:spacing w:after="40"/>
      </w:pPr>
      <w:r>
        <w:t>☐</w:t>
      </w:r>
      <w:r>
        <w:t xml:space="preserve"> Unpublished research, patent-pending, proprietary or NDA information -&gt; RESEARCH CONFIDENTIALITY ROUTE.</w:t>
      </w:r>
    </w:p>
    <w:p w14:paraId="6C780242" w14:textId="77777777" w:rsidR="009922D4" w:rsidRDefault="00303A5F">
      <w:pPr>
        <w:spacing w:after="40"/>
      </w:pPr>
      <w:r>
        <w:t>☐</w:t>
      </w:r>
      <w:r>
        <w:t xml:space="preserve"> I am unsure -&gt; ask the relevant data owner / Privacy/Data Protection / Legal contact before controlled-data use.</w:t>
      </w:r>
    </w:p>
    <w:p w14:paraId="52FB9AE2" w14:textId="77777777" w:rsidR="009922D4" w:rsidRDefault="00303A5F">
      <w:pPr>
        <w:pStyle w:val="Heading2"/>
      </w:pPr>
      <w:r>
        <w:t>Step 2 - What will the AI output do?</w:t>
      </w:r>
    </w:p>
    <w:p w14:paraId="1971A227" w14:textId="77777777" w:rsidR="009922D4" w:rsidRDefault="00303A5F">
      <w:pPr>
        <w:spacing w:after="40"/>
      </w:pPr>
      <w:r>
        <w:t>☐</w:t>
      </w:r>
      <w:r>
        <w:t xml:space="preserve"> Draft, summarise, translate, brainstorm or assist with no material effect on a person -&gt; GREEN/AMBER depending on information.</w:t>
      </w:r>
    </w:p>
    <w:p w14:paraId="376661AC" w14:textId="77777777" w:rsidR="009922D4" w:rsidRDefault="00303A5F">
      <w:pPr>
        <w:spacing w:after="40"/>
      </w:pPr>
      <w:r>
        <w:t>☐</w:t>
      </w:r>
      <w:r>
        <w:t xml:space="preserve"> Inform a decision that an authorised person independently reviews and can change -&gt; normally AMBER, subject to data/impact.</w:t>
      </w:r>
    </w:p>
    <w:p w14:paraId="6DBDE377" w14:textId="77777777" w:rsidR="009922D4" w:rsidRDefault="00303A5F">
      <w:pPr>
        <w:spacing w:after="40"/>
      </w:pPr>
      <w:r>
        <w:t>☐</w:t>
      </w:r>
      <w:r>
        <w:t xml:space="preserve"> Rank, profile, predict, assess or materially drive an outcome about a person/cohort -&gt; RED / AI impact assessment.</w:t>
      </w:r>
    </w:p>
    <w:p w14:paraId="28CC4039" w14:textId="77777777" w:rsidR="009922D4" w:rsidRDefault="00303A5F">
      <w:pPr>
        <w:spacing w:after="40"/>
      </w:pPr>
      <w:r>
        <w:t>☐</w:t>
      </w:r>
      <w:r>
        <w:t xml:space="preserve"> Automatically test/evaluate/rank learners or monitor learner behaviour -&gt; statutory high-risk assessment may be required.</w:t>
      </w:r>
    </w:p>
    <w:p w14:paraId="3EC88514" w14:textId="77777777" w:rsidR="009922D4" w:rsidRDefault="00303A5F">
      <w:pPr>
        <w:spacing w:after="40"/>
      </w:pPr>
      <w:r>
        <w:t>☐</w:t>
      </w:r>
      <w:r>
        <w:t xml:space="preserve"> Take actions in BUV systems (send/update/delete/approve/change access) -&gt; RED unless already specifically approved.</w:t>
      </w:r>
    </w:p>
    <w:p w14:paraId="2DA616D9" w14:textId="77777777" w:rsidR="009922D4" w:rsidRDefault="00303A5F">
      <w:pPr>
        <w:pStyle w:val="Heading2"/>
      </w:pPr>
      <w:r>
        <w:t>Step 3 - Is the service assured?</w:t>
      </w:r>
    </w:p>
    <w:p w14:paraId="57C760B7" w14:textId="77777777" w:rsidR="009922D4" w:rsidRDefault="00303A5F">
      <w:pPr>
        <w:spacing w:after="40"/>
      </w:pPr>
      <w:r>
        <w:t>☐</w:t>
      </w:r>
      <w:r>
        <w:t xml:space="preserve"> BUV Provided / Assured and my use is within the documented scope -&gt; proceed according to the pathway.</w:t>
      </w:r>
    </w:p>
    <w:p w14:paraId="16D63D2D" w14:textId="77777777" w:rsidR="009922D4" w:rsidRDefault="00303A5F">
      <w:pPr>
        <w:spacing w:after="40"/>
      </w:pPr>
      <w:r>
        <w:t>☐</w:t>
      </w:r>
      <w:r>
        <w:t xml:space="preserve"> Conditional / Pilot -&gt; follow the recorded conditions and expiry date.</w:t>
      </w:r>
    </w:p>
    <w:p w14:paraId="33F5A204" w14:textId="77777777" w:rsidR="009922D4" w:rsidRDefault="00303A5F">
      <w:pPr>
        <w:spacing w:after="40"/>
      </w:pPr>
      <w:r>
        <w:t>☐</w:t>
      </w:r>
      <w:r>
        <w:t xml:space="preserve"> Unassessed -&gt; Safe Exploration only (public/synthetic/non-sensitive data; no institutional integration) until assessment.</w:t>
      </w:r>
    </w:p>
    <w:p w14:paraId="715555E8" w14:textId="77777777" w:rsidR="009922D4" w:rsidRDefault="00303A5F">
      <w:pPr>
        <w:spacing w:after="40"/>
      </w:pPr>
      <w:r>
        <w:t>☐</w:t>
      </w:r>
      <w:r>
        <w:t xml:space="preserve"> Restricted for this purpose/data -&gt; do not proceed; use the escalation route if there is a legitimate academic/business need.</w:t>
      </w:r>
    </w:p>
    <w:p w14:paraId="71CD990B" w14:textId="77777777" w:rsidR="009922D4" w:rsidRDefault="00303A5F">
      <w:pPr>
        <w:pStyle w:val="Heading2"/>
      </w:pPr>
      <w:r>
        <w:t>Step 4 - Final check</w:t>
      </w:r>
    </w:p>
    <w:p w14:paraId="77752D42" w14:textId="77777777" w:rsidR="009922D4" w:rsidRDefault="00303A5F">
      <w:pPr>
        <w:spacing w:after="40"/>
      </w:pPr>
      <w:r>
        <w:t>☐</w:t>
      </w:r>
      <w:r>
        <w:t xml:space="preserve"> I will verify important AI output and retain human accountability.</w:t>
      </w:r>
    </w:p>
    <w:p w14:paraId="65563D54" w14:textId="77777777" w:rsidR="009922D4" w:rsidRDefault="00303A5F">
      <w:pPr>
        <w:spacing w:after="40"/>
      </w:pPr>
      <w:r>
        <w:t>☐</w:t>
      </w:r>
      <w:r>
        <w:t xml:space="preserve"> I have not treated masking/pseudonymisation as full anonymisation without assessment.</w:t>
      </w:r>
    </w:p>
    <w:p w14:paraId="387B9F33" w14:textId="77777777" w:rsidR="009922D4" w:rsidRDefault="00303A5F">
      <w:pPr>
        <w:spacing w:after="40"/>
      </w:pPr>
      <w:r>
        <w:t>☐</w:t>
      </w:r>
      <w:r>
        <w:t xml:space="preserve"> I will follow required AI-use disclosure, academic integrity, privacy, ethics and research rules.</w:t>
      </w:r>
    </w:p>
    <w:p w14:paraId="79973FA4" w14:textId="60944F42" w:rsidR="002C6752" w:rsidRDefault="00303A5F">
      <w:pPr>
        <w:spacing w:after="40"/>
      </w:pPr>
      <w:r>
        <w:t>☐</w:t>
      </w:r>
      <w:r>
        <w:t xml:space="preserve"> I know how to report an incident or unexpected AI </w:t>
      </w:r>
      <w:proofErr w:type="spellStart"/>
      <w:r>
        <w:t>behaviour</w:t>
      </w:r>
      <w:proofErr w:type="spellEnd"/>
      <w:r>
        <w:t>.</w:t>
      </w:r>
    </w:p>
    <w:p w14:paraId="34B188F2" w14:textId="77777777" w:rsidR="002C6752" w:rsidRDefault="002C6752">
      <w:pPr>
        <w:spacing w:after="200" w:line="276" w:lineRule="auto"/>
      </w:pPr>
      <w:r>
        <w:br w:type="page"/>
      </w:r>
    </w:p>
    <w:p w14:paraId="3A7167CC" w14:textId="04453017" w:rsidR="009922D4" w:rsidRDefault="00303A5F">
      <w:pPr>
        <w:pStyle w:val="Heading1"/>
      </w:pPr>
      <w:r w:rsidRPr="002C6752">
        <w:rPr>
          <w:sz w:val="30"/>
          <w:szCs w:val="34"/>
        </w:rPr>
        <w:lastRenderedPageBreak/>
        <w:t>Appendix B: Departmental AI Usage Log Template</w:t>
      </w:r>
    </w:p>
    <w:p w14:paraId="2BA7C245" w14:textId="77777777" w:rsidR="009922D4" w:rsidRDefault="00303A5F">
      <w:r>
        <w:t>Use the log for Amber/Red, pilot, integrated or Research Confidentiality uses where local visibility is useful. Routine Green use does not need to be logged individually.</w:t>
      </w:r>
    </w:p>
    <w:tbl>
      <w:tblPr>
        <w:tblStyle w:val="TableGrid"/>
        <w:tblW w:w="0" w:type="auto"/>
        <w:jc w:val="center"/>
        <w:tblLayout w:type="fixed"/>
        <w:tblLook w:val="04A0" w:firstRow="1" w:lastRow="0" w:firstColumn="1" w:lastColumn="0" w:noHBand="0" w:noVBand="1"/>
      </w:tblPr>
      <w:tblGrid>
        <w:gridCol w:w="936"/>
        <w:gridCol w:w="1512"/>
        <w:gridCol w:w="1440"/>
        <w:gridCol w:w="1800"/>
        <w:gridCol w:w="1152"/>
        <w:gridCol w:w="1368"/>
        <w:gridCol w:w="1584"/>
      </w:tblGrid>
      <w:tr w:rsidR="009922D4" w14:paraId="63493B0C" w14:textId="77777777" w:rsidTr="00F43C28">
        <w:trPr>
          <w:cantSplit/>
          <w:tblHeader/>
          <w:jc w:val="center"/>
        </w:trPr>
        <w:tc>
          <w:tcPr>
            <w:tcW w:w="936" w:type="dxa"/>
            <w:shd w:val="clear" w:color="auto" w:fill="1B365D"/>
            <w:tcMar>
              <w:top w:w="80" w:type="dxa"/>
              <w:left w:w="90" w:type="dxa"/>
              <w:bottom w:w="80" w:type="dxa"/>
              <w:right w:w="90" w:type="dxa"/>
            </w:tcMar>
            <w:vAlign w:val="center"/>
          </w:tcPr>
          <w:p w14:paraId="5DD49DA4" w14:textId="77777777" w:rsidR="009922D4" w:rsidRDefault="00303A5F" w:rsidP="00F43C28">
            <w:pPr>
              <w:jc w:val="center"/>
            </w:pPr>
            <w:r>
              <w:rPr>
                <w:b/>
                <w:color w:val="FFFFFF"/>
                <w:sz w:val="16"/>
              </w:rPr>
              <w:t>Date</w:t>
            </w:r>
          </w:p>
        </w:tc>
        <w:tc>
          <w:tcPr>
            <w:tcW w:w="1512" w:type="dxa"/>
            <w:shd w:val="clear" w:color="auto" w:fill="1B365D"/>
            <w:tcMar>
              <w:top w:w="80" w:type="dxa"/>
              <w:left w:w="90" w:type="dxa"/>
              <w:bottom w:w="80" w:type="dxa"/>
              <w:right w:w="90" w:type="dxa"/>
            </w:tcMar>
            <w:vAlign w:val="center"/>
          </w:tcPr>
          <w:p w14:paraId="40B08ED8" w14:textId="77777777" w:rsidR="009922D4" w:rsidRDefault="00303A5F" w:rsidP="00F43C28">
            <w:pPr>
              <w:jc w:val="center"/>
            </w:pPr>
            <w:r>
              <w:rPr>
                <w:b/>
                <w:color w:val="FFFFFF"/>
                <w:sz w:val="16"/>
              </w:rPr>
              <w:t>Owner / School</w:t>
            </w:r>
          </w:p>
        </w:tc>
        <w:tc>
          <w:tcPr>
            <w:tcW w:w="1440" w:type="dxa"/>
            <w:shd w:val="clear" w:color="auto" w:fill="1B365D"/>
            <w:tcMar>
              <w:top w:w="80" w:type="dxa"/>
              <w:left w:w="90" w:type="dxa"/>
              <w:bottom w:w="80" w:type="dxa"/>
              <w:right w:w="90" w:type="dxa"/>
            </w:tcMar>
            <w:vAlign w:val="center"/>
          </w:tcPr>
          <w:p w14:paraId="5064CE62" w14:textId="77777777" w:rsidR="009922D4" w:rsidRDefault="00303A5F" w:rsidP="00F43C28">
            <w:pPr>
              <w:jc w:val="center"/>
            </w:pPr>
            <w:r>
              <w:rPr>
                <w:b/>
                <w:color w:val="FFFFFF"/>
                <w:sz w:val="16"/>
              </w:rPr>
              <w:t>AI service</w:t>
            </w:r>
          </w:p>
        </w:tc>
        <w:tc>
          <w:tcPr>
            <w:tcW w:w="1800" w:type="dxa"/>
            <w:shd w:val="clear" w:color="auto" w:fill="1B365D"/>
            <w:tcMar>
              <w:top w:w="80" w:type="dxa"/>
              <w:left w:w="90" w:type="dxa"/>
              <w:bottom w:w="80" w:type="dxa"/>
              <w:right w:w="90" w:type="dxa"/>
            </w:tcMar>
            <w:vAlign w:val="center"/>
          </w:tcPr>
          <w:p w14:paraId="464E5E3E" w14:textId="77777777" w:rsidR="009922D4" w:rsidRDefault="00303A5F" w:rsidP="00F43C28">
            <w:pPr>
              <w:jc w:val="center"/>
            </w:pPr>
            <w:r>
              <w:rPr>
                <w:b/>
                <w:color w:val="FFFFFF"/>
                <w:sz w:val="16"/>
              </w:rPr>
              <w:t>Purpose</w:t>
            </w:r>
          </w:p>
        </w:tc>
        <w:tc>
          <w:tcPr>
            <w:tcW w:w="1152" w:type="dxa"/>
            <w:shd w:val="clear" w:color="auto" w:fill="1B365D"/>
            <w:tcMar>
              <w:top w:w="80" w:type="dxa"/>
              <w:left w:w="90" w:type="dxa"/>
              <w:bottom w:w="80" w:type="dxa"/>
              <w:right w:w="90" w:type="dxa"/>
            </w:tcMar>
            <w:vAlign w:val="center"/>
          </w:tcPr>
          <w:p w14:paraId="478245CB" w14:textId="77777777" w:rsidR="009922D4" w:rsidRDefault="00303A5F" w:rsidP="00F43C28">
            <w:pPr>
              <w:jc w:val="center"/>
            </w:pPr>
            <w:r>
              <w:rPr>
                <w:b/>
                <w:color w:val="FFFFFF"/>
                <w:sz w:val="16"/>
              </w:rPr>
              <w:t>Data class</w:t>
            </w:r>
          </w:p>
        </w:tc>
        <w:tc>
          <w:tcPr>
            <w:tcW w:w="1368" w:type="dxa"/>
            <w:shd w:val="clear" w:color="auto" w:fill="1B365D"/>
            <w:tcMar>
              <w:top w:w="80" w:type="dxa"/>
              <w:left w:w="90" w:type="dxa"/>
              <w:bottom w:w="80" w:type="dxa"/>
              <w:right w:w="90" w:type="dxa"/>
            </w:tcMar>
            <w:vAlign w:val="center"/>
          </w:tcPr>
          <w:p w14:paraId="6BBC4B58" w14:textId="77777777" w:rsidR="009922D4" w:rsidRDefault="00303A5F" w:rsidP="00F43C28">
            <w:pPr>
              <w:jc w:val="center"/>
            </w:pPr>
            <w:r>
              <w:rPr>
                <w:b/>
                <w:color w:val="FFFFFF"/>
                <w:sz w:val="16"/>
              </w:rPr>
              <w:t>Pathway / status</w:t>
            </w:r>
          </w:p>
        </w:tc>
        <w:tc>
          <w:tcPr>
            <w:tcW w:w="1584" w:type="dxa"/>
            <w:shd w:val="clear" w:color="auto" w:fill="1B365D"/>
            <w:tcMar>
              <w:top w:w="80" w:type="dxa"/>
              <w:left w:w="90" w:type="dxa"/>
              <w:bottom w:w="80" w:type="dxa"/>
              <w:right w:w="90" w:type="dxa"/>
            </w:tcMar>
            <w:vAlign w:val="center"/>
          </w:tcPr>
          <w:p w14:paraId="31A35D90" w14:textId="77777777" w:rsidR="009922D4" w:rsidRDefault="00303A5F" w:rsidP="00F43C28">
            <w:pPr>
              <w:jc w:val="center"/>
            </w:pPr>
            <w:r>
              <w:rPr>
                <w:b/>
                <w:color w:val="FFFFFF"/>
                <w:sz w:val="16"/>
              </w:rPr>
              <w:t>Conditions / review date</w:t>
            </w:r>
          </w:p>
        </w:tc>
      </w:tr>
      <w:tr w:rsidR="009922D4" w14:paraId="015959A5" w14:textId="77777777" w:rsidTr="00F43C28">
        <w:trPr>
          <w:cantSplit/>
          <w:jc w:val="center"/>
        </w:trPr>
        <w:tc>
          <w:tcPr>
            <w:tcW w:w="936" w:type="dxa"/>
            <w:tcMar>
              <w:top w:w="80" w:type="dxa"/>
              <w:left w:w="90" w:type="dxa"/>
              <w:bottom w:w="80" w:type="dxa"/>
              <w:right w:w="90" w:type="dxa"/>
            </w:tcMar>
          </w:tcPr>
          <w:p w14:paraId="0B6B1E1E" w14:textId="77777777" w:rsidR="009922D4" w:rsidRDefault="009922D4">
            <w:pPr>
              <w:spacing w:after="0"/>
            </w:pPr>
          </w:p>
        </w:tc>
        <w:tc>
          <w:tcPr>
            <w:tcW w:w="1512" w:type="dxa"/>
            <w:tcMar>
              <w:top w:w="80" w:type="dxa"/>
              <w:left w:w="90" w:type="dxa"/>
              <w:bottom w:w="80" w:type="dxa"/>
              <w:right w:w="90" w:type="dxa"/>
            </w:tcMar>
          </w:tcPr>
          <w:p w14:paraId="276F27D0" w14:textId="77777777" w:rsidR="009922D4" w:rsidRDefault="009922D4">
            <w:pPr>
              <w:spacing w:after="0"/>
            </w:pPr>
          </w:p>
        </w:tc>
        <w:tc>
          <w:tcPr>
            <w:tcW w:w="1440" w:type="dxa"/>
            <w:tcMar>
              <w:top w:w="80" w:type="dxa"/>
              <w:left w:w="90" w:type="dxa"/>
              <w:bottom w:w="80" w:type="dxa"/>
              <w:right w:w="90" w:type="dxa"/>
            </w:tcMar>
          </w:tcPr>
          <w:p w14:paraId="6E5711E7" w14:textId="77777777" w:rsidR="009922D4" w:rsidRDefault="009922D4">
            <w:pPr>
              <w:spacing w:after="0"/>
            </w:pPr>
          </w:p>
        </w:tc>
        <w:tc>
          <w:tcPr>
            <w:tcW w:w="1800" w:type="dxa"/>
            <w:tcMar>
              <w:top w:w="80" w:type="dxa"/>
              <w:left w:w="90" w:type="dxa"/>
              <w:bottom w:w="80" w:type="dxa"/>
              <w:right w:w="90" w:type="dxa"/>
            </w:tcMar>
          </w:tcPr>
          <w:p w14:paraId="1D56C5BA" w14:textId="77777777" w:rsidR="009922D4" w:rsidRDefault="009922D4">
            <w:pPr>
              <w:spacing w:after="0"/>
            </w:pPr>
          </w:p>
        </w:tc>
        <w:tc>
          <w:tcPr>
            <w:tcW w:w="1152" w:type="dxa"/>
            <w:tcMar>
              <w:top w:w="80" w:type="dxa"/>
              <w:left w:w="90" w:type="dxa"/>
              <w:bottom w:w="80" w:type="dxa"/>
              <w:right w:w="90" w:type="dxa"/>
            </w:tcMar>
          </w:tcPr>
          <w:p w14:paraId="24EC3F52" w14:textId="77777777" w:rsidR="009922D4" w:rsidRDefault="009922D4">
            <w:pPr>
              <w:spacing w:after="0"/>
            </w:pPr>
          </w:p>
        </w:tc>
        <w:tc>
          <w:tcPr>
            <w:tcW w:w="1368" w:type="dxa"/>
            <w:tcMar>
              <w:top w:w="80" w:type="dxa"/>
              <w:left w:w="90" w:type="dxa"/>
              <w:bottom w:w="80" w:type="dxa"/>
              <w:right w:w="90" w:type="dxa"/>
            </w:tcMar>
          </w:tcPr>
          <w:p w14:paraId="164602F6" w14:textId="77777777" w:rsidR="009922D4" w:rsidRDefault="009922D4">
            <w:pPr>
              <w:spacing w:after="0"/>
            </w:pPr>
          </w:p>
        </w:tc>
        <w:tc>
          <w:tcPr>
            <w:tcW w:w="1584" w:type="dxa"/>
            <w:tcMar>
              <w:top w:w="80" w:type="dxa"/>
              <w:left w:w="90" w:type="dxa"/>
              <w:bottom w:w="80" w:type="dxa"/>
              <w:right w:w="90" w:type="dxa"/>
            </w:tcMar>
          </w:tcPr>
          <w:p w14:paraId="16EC4680" w14:textId="77777777" w:rsidR="009922D4" w:rsidRDefault="009922D4">
            <w:pPr>
              <w:spacing w:after="0"/>
            </w:pPr>
          </w:p>
        </w:tc>
      </w:tr>
      <w:tr w:rsidR="009922D4" w14:paraId="41601209" w14:textId="77777777" w:rsidTr="00F43C28">
        <w:trPr>
          <w:cantSplit/>
          <w:jc w:val="center"/>
        </w:trPr>
        <w:tc>
          <w:tcPr>
            <w:tcW w:w="936" w:type="dxa"/>
            <w:shd w:val="clear" w:color="auto" w:fill="F8FAFC"/>
            <w:tcMar>
              <w:top w:w="80" w:type="dxa"/>
              <w:left w:w="90" w:type="dxa"/>
              <w:bottom w:w="80" w:type="dxa"/>
              <w:right w:w="90" w:type="dxa"/>
            </w:tcMar>
          </w:tcPr>
          <w:p w14:paraId="5BD0CACF" w14:textId="77777777" w:rsidR="009922D4" w:rsidRDefault="009922D4">
            <w:pPr>
              <w:spacing w:after="0"/>
            </w:pPr>
          </w:p>
        </w:tc>
        <w:tc>
          <w:tcPr>
            <w:tcW w:w="1512" w:type="dxa"/>
            <w:shd w:val="clear" w:color="auto" w:fill="F8FAFC"/>
            <w:tcMar>
              <w:top w:w="80" w:type="dxa"/>
              <w:left w:w="90" w:type="dxa"/>
              <w:bottom w:w="80" w:type="dxa"/>
              <w:right w:w="90" w:type="dxa"/>
            </w:tcMar>
          </w:tcPr>
          <w:p w14:paraId="7401460F" w14:textId="77777777" w:rsidR="009922D4" w:rsidRDefault="009922D4">
            <w:pPr>
              <w:spacing w:after="0"/>
            </w:pPr>
          </w:p>
        </w:tc>
        <w:tc>
          <w:tcPr>
            <w:tcW w:w="1440" w:type="dxa"/>
            <w:shd w:val="clear" w:color="auto" w:fill="F8FAFC"/>
            <w:tcMar>
              <w:top w:w="80" w:type="dxa"/>
              <w:left w:w="90" w:type="dxa"/>
              <w:bottom w:w="80" w:type="dxa"/>
              <w:right w:w="90" w:type="dxa"/>
            </w:tcMar>
          </w:tcPr>
          <w:p w14:paraId="6FE9911A" w14:textId="77777777" w:rsidR="009922D4" w:rsidRDefault="009922D4">
            <w:pPr>
              <w:spacing w:after="0"/>
            </w:pPr>
          </w:p>
        </w:tc>
        <w:tc>
          <w:tcPr>
            <w:tcW w:w="1800" w:type="dxa"/>
            <w:shd w:val="clear" w:color="auto" w:fill="F8FAFC"/>
            <w:tcMar>
              <w:top w:w="80" w:type="dxa"/>
              <w:left w:w="90" w:type="dxa"/>
              <w:bottom w:w="80" w:type="dxa"/>
              <w:right w:w="90" w:type="dxa"/>
            </w:tcMar>
          </w:tcPr>
          <w:p w14:paraId="6E7082C3" w14:textId="77777777" w:rsidR="009922D4" w:rsidRDefault="009922D4">
            <w:pPr>
              <w:spacing w:after="0"/>
            </w:pPr>
          </w:p>
        </w:tc>
        <w:tc>
          <w:tcPr>
            <w:tcW w:w="1152" w:type="dxa"/>
            <w:shd w:val="clear" w:color="auto" w:fill="F8FAFC"/>
            <w:tcMar>
              <w:top w:w="80" w:type="dxa"/>
              <w:left w:w="90" w:type="dxa"/>
              <w:bottom w:w="80" w:type="dxa"/>
              <w:right w:w="90" w:type="dxa"/>
            </w:tcMar>
          </w:tcPr>
          <w:p w14:paraId="6D555777" w14:textId="77777777" w:rsidR="009922D4" w:rsidRDefault="009922D4">
            <w:pPr>
              <w:spacing w:after="0"/>
            </w:pPr>
          </w:p>
        </w:tc>
        <w:tc>
          <w:tcPr>
            <w:tcW w:w="1368" w:type="dxa"/>
            <w:shd w:val="clear" w:color="auto" w:fill="F8FAFC"/>
            <w:tcMar>
              <w:top w:w="80" w:type="dxa"/>
              <w:left w:w="90" w:type="dxa"/>
              <w:bottom w:w="80" w:type="dxa"/>
              <w:right w:w="90" w:type="dxa"/>
            </w:tcMar>
          </w:tcPr>
          <w:p w14:paraId="7E096E55" w14:textId="77777777" w:rsidR="009922D4" w:rsidRDefault="009922D4">
            <w:pPr>
              <w:spacing w:after="0"/>
            </w:pPr>
          </w:p>
        </w:tc>
        <w:tc>
          <w:tcPr>
            <w:tcW w:w="1584" w:type="dxa"/>
            <w:shd w:val="clear" w:color="auto" w:fill="F8FAFC"/>
            <w:tcMar>
              <w:top w:w="80" w:type="dxa"/>
              <w:left w:w="90" w:type="dxa"/>
              <w:bottom w:w="80" w:type="dxa"/>
              <w:right w:w="90" w:type="dxa"/>
            </w:tcMar>
          </w:tcPr>
          <w:p w14:paraId="4ADAA7B1" w14:textId="77777777" w:rsidR="009922D4" w:rsidRDefault="009922D4">
            <w:pPr>
              <w:spacing w:after="0"/>
            </w:pPr>
          </w:p>
        </w:tc>
      </w:tr>
      <w:tr w:rsidR="009922D4" w14:paraId="11BEBB78" w14:textId="77777777" w:rsidTr="00F43C28">
        <w:trPr>
          <w:cantSplit/>
          <w:jc w:val="center"/>
        </w:trPr>
        <w:tc>
          <w:tcPr>
            <w:tcW w:w="936" w:type="dxa"/>
            <w:tcMar>
              <w:top w:w="80" w:type="dxa"/>
              <w:left w:w="90" w:type="dxa"/>
              <w:bottom w:w="80" w:type="dxa"/>
              <w:right w:w="90" w:type="dxa"/>
            </w:tcMar>
          </w:tcPr>
          <w:p w14:paraId="1DA0A9DB" w14:textId="77777777" w:rsidR="009922D4" w:rsidRDefault="009922D4">
            <w:pPr>
              <w:spacing w:after="0"/>
            </w:pPr>
          </w:p>
        </w:tc>
        <w:tc>
          <w:tcPr>
            <w:tcW w:w="1512" w:type="dxa"/>
            <w:tcMar>
              <w:top w:w="80" w:type="dxa"/>
              <w:left w:w="90" w:type="dxa"/>
              <w:bottom w:w="80" w:type="dxa"/>
              <w:right w:w="90" w:type="dxa"/>
            </w:tcMar>
          </w:tcPr>
          <w:p w14:paraId="37A0EE15" w14:textId="77777777" w:rsidR="009922D4" w:rsidRDefault="009922D4">
            <w:pPr>
              <w:spacing w:after="0"/>
            </w:pPr>
          </w:p>
        </w:tc>
        <w:tc>
          <w:tcPr>
            <w:tcW w:w="1440" w:type="dxa"/>
            <w:tcMar>
              <w:top w:w="80" w:type="dxa"/>
              <w:left w:w="90" w:type="dxa"/>
              <w:bottom w:w="80" w:type="dxa"/>
              <w:right w:w="90" w:type="dxa"/>
            </w:tcMar>
          </w:tcPr>
          <w:p w14:paraId="33DA65F5" w14:textId="77777777" w:rsidR="009922D4" w:rsidRDefault="009922D4">
            <w:pPr>
              <w:spacing w:after="0"/>
            </w:pPr>
          </w:p>
        </w:tc>
        <w:tc>
          <w:tcPr>
            <w:tcW w:w="1800" w:type="dxa"/>
            <w:tcMar>
              <w:top w:w="80" w:type="dxa"/>
              <w:left w:w="90" w:type="dxa"/>
              <w:bottom w:w="80" w:type="dxa"/>
              <w:right w:w="90" w:type="dxa"/>
            </w:tcMar>
          </w:tcPr>
          <w:p w14:paraId="5C864909" w14:textId="77777777" w:rsidR="009922D4" w:rsidRDefault="009922D4">
            <w:pPr>
              <w:spacing w:after="0"/>
            </w:pPr>
          </w:p>
        </w:tc>
        <w:tc>
          <w:tcPr>
            <w:tcW w:w="1152" w:type="dxa"/>
            <w:tcMar>
              <w:top w:w="80" w:type="dxa"/>
              <w:left w:w="90" w:type="dxa"/>
              <w:bottom w:w="80" w:type="dxa"/>
              <w:right w:w="90" w:type="dxa"/>
            </w:tcMar>
          </w:tcPr>
          <w:p w14:paraId="26ACC0BA" w14:textId="77777777" w:rsidR="009922D4" w:rsidRDefault="009922D4">
            <w:pPr>
              <w:spacing w:after="0"/>
            </w:pPr>
          </w:p>
        </w:tc>
        <w:tc>
          <w:tcPr>
            <w:tcW w:w="1368" w:type="dxa"/>
            <w:tcMar>
              <w:top w:w="80" w:type="dxa"/>
              <w:left w:w="90" w:type="dxa"/>
              <w:bottom w:w="80" w:type="dxa"/>
              <w:right w:w="90" w:type="dxa"/>
            </w:tcMar>
          </w:tcPr>
          <w:p w14:paraId="4C6A6CF9" w14:textId="77777777" w:rsidR="009922D4" w:rsidRDefault="009922D4">
            <w:pPr>
              <w:spacing w:after="0"/>
            </w:pPr>
          </w:p>
        </w:tc>
        <w:tc>
          <w:tcPr>
            <w:tcW w:w="1584" w:type="dxa"/>
            <w:tcMar>
              <w:top w:w="80" w:type="dxa"/>
              <w:left w:w="90" w:type="dxa"/>
              <w:bottom w:w="80" w:type="dxa"/>
              <w:right w:w="90" w:type="dxa"/>
            </w:tcMar>
          </w:tcPr>
          <w:p w14:paraId="29E35849" w14:textId="77777777" w:rsidR="009922D4" w:rsidRDefault="009922D4">
            <w:pPr>
              <w:spacing w:after="0"/>
            </w:pPr>
          </w:p>
        </w:tc>
      </w:tr>
      <w:tr w:rsidR="009922D4" w14:paraId="7F9A0AE1" w14:textId="77777777" w:rsidTr="00F43C28">
        <w:trPr>
          <w:cantSplit/>
          <w:jc w:val="center"/>
        </w:trPr>
        <w:tc>
          <w:tcPr>
            <w:tcW w:w="936" w:type="dxa"/>
            <w:shd w:val="clear" w:color="auto" w:fill="F8FAFC"/>
            <w:tcMar>
              <w:top w:w="80" w:type="dxa"/>
              <w:left w:w="90" w:type="dxa"/>
              <w:bottom w:w="80" w:type="dxa"/>
              <w:right w:w="90" w:type="dxa"/>
            </w:tcMar>
          </w:tcPr>
          <w:p w14:paraId="5D2AA0FE" w14:textId="77777777" w:rsidR="009922D4" w:rsidRDefault="009922D4">
            <w:pPr>
              <w:spacing w:after="0"/>
            </w:pPr>
          </w:p>
        </w:tc>
        <w:tc>
          <w:tcPr>
            <w:tcW w:w="1512" w:type="dxa"/>
            <w:shd w:val="clear" w:color="auto" w:fill="F8FAFC"/>
            <w:tcMar>
              <w:top w:w="80" w:type="dxa"/>
              <w:left w:w="90" w:type="dxa"/>
              <w:bottom w:w="80" w:type="dxa"/>
              <w:right w:w="90" w:type="dxa"/>
            </w:tcMar>
          </w:tcPr>
          <w:p w14:paraId="476F052B" w14:textId="77777777" w:rsidR="009922D4" w:rsidRDefault="009922D4">
            <w:pPr>
              <w:spacing w:after="0"/>
            </w:pPr>
          </w:p>
        </w:tc>
        <w:tc>
          <w:tcPr>
            <w:tcW w:w="1440" w:type="dxa"/>
            <w:shd w:val="clear" w:color="auto" w:fill="F8FAFC"/>
            <w:tcMar>
              <w:top w:w="80" w:type="dxa"/>
              <w:left w:w="90" w:type="dxa"/>
              <w:bottom w:w="80" w:type="dxa"/>
              <w:right w:w="90" w:type="dxa"/>
            </w:tcMar>
          </w:tcPr>
          <w:p w14:paraId="092614BF" w14:textId="77777777" w:rsidR="009922D4" w:rsidRDefault="009922D4">
            <w:pPr>
              <w:spacing w:after="0"/>
            </w:pPr>
          </w:p>
        </w:tc>
        <w:tc>
          <w:tcPr>
            <w:tcW w:w="1800" w:type="dxa"/>
            <w:shd w:val="clear" w:color="auto" w:fill="F8FAFC"/>
            <w:tcMar>
              <w:top w:w="80" w:type="dxa"/>
              <w:left w:w="90" w:type="dxa"/>
              <w:bottom w:w="80" w:type="dxa"/>
              <w:right w:w="90" w:type="dxa"/>
            </w:tcMar>
          </w:tcPr>
          <w:p w14:paraId="14F699DD" w14:textId="77777777" w:rsidR="009922D4" w:rsidRDefault="009922D4">
            <w:pPr>
              <w:spacing w:after="0"/>
            </w:pPr>
          </w:p>
        </w:tc>
        <w:tc>
          <w:tcPr>
            <w:tcW w:w="1152" w:type="dxa"/>
            <w:shd w:val="clear" w:color="auto" w:fill="F8FAFC"/>
            <w:tcMar>
              <w:top w:w="80" w:type="dxa"/>
              <w:left w:w="90" w:type="dxa"/>
              <w:bottom w:w="80" w:type="dxa"/>
              <w:right w:w="90" w:type="dxa"/>
            </w:tcMar>
          </w:tcPr>
          <w:p w14:paraId="537968C8" w14:textId="77777777" w:rsidR="009922D4" w:rsidRDefault="009922D4">
            <w:pPr>
              <w:spacing w:after="0"/>
            </w:pPr>
          </w:p>
        </w:tc>
        <w:tc>
          <w:tcPr>
            <w:tcW w:w="1368" w:type="dxa"/>
            <w:shd w:val="clear" w:color="auto" w:fill="F8FAFC"/>
            <w:tcMar>
              <w:top w:w="80" w:type="dxa"/>
              <w:left w:w="90" w:type="dxa"/>
              <w:bottom w:w="80" w:type="dxa"/>
              <w:right w:w="90" w:type="dxa"/>
            </w:tcMar>
          </w:tcPr>
          <w:p w14:paraId="73B5B504" w14:textId="77777777" w:rsidR="009922D4" w:rsidRDefault="009922D4">
            <w:pPr>
              <w:spacing w:after="0"/>
            </w:pPr>
          </w:p>
        </w:tc>
        <w:tc>
          <w:tcPr>
            <w:tcW w:w="1584" w:type="dxa"/>
            <w:shd w:val="clear" w:color="auto" w:fill="F8FAFC"/>
            <w:tcMar>
              <w:top w:w="80" w:type="dxa"/>
              <w:left w:w="90" w:type="dxa"/>
              <w:bottom w:w="80" w:type="dxa"/>
              <w:right w:w="90" w:type="dxa"/>
            </w:tcMar>
          </w:tcPr>
          <w:p w14:paraId="1CEE5E08" w14:textId="77777777" w:rsidR="009922D4" w:rsidRDefault="009922D4">
            <w:pPr>
              <w:spacing w:after="0"/>
            </w:pPr>
          </w:p>
        </w:tc>
      </w:tr>
      <w:tr w:rsidR="009922D4" w14:paraId="6358CA68" w14:textId="77777777" w:rsidTr="00F43C28">
        <w:trPr>
          <w:cantSplit/>
          <w:jc w:val="center"/>
        </w:trPr>
        <w:tc>
          <w:tcPr>
            <w:tcW w:w="936" w:type="dxa"/>
            <w:tcMar>
              <w:top w:w="80" w:type="dxa"/>
              <w:left w:w="90" w:type="dxa"/>
              <w:bottom w:w="80" w:type="dxa"/>
              <w:right w:w="90" w:type="dxa"/>
            </w:tcMar>
          </w:tcPr>
          <w:p w14:paraId="53A05FDC" w14:textId="77777777" w:rsidR="009922D4" w:rsidRDefault="009922D4">
            <w:pPr>
              <w:spacing w:after="0"/>
            </w:pPr>
          </w:p>
        </w:tc>
        <w:tc>
          <w:tcPr>
            <w:tcW w:w="1512" w:type="dxa"/>
            <w:tcMar>
              <w:top w:w="80" w:type="dxa"/>
              <w:left w:w="90" w:type="dxa"/>
              <w:bottom w:w="80" w:type="dxa"/>
              <w:right w:w="90" w:type="dxa"/>
            </w:tcMar>
          </w:tcPr>
          <w:p w14:paraId="4A8A5A28" w14:textId="77777777" w:rsidR="009922D4" w:rsidRDefault="009922D4">
            <w:pPr>
              <w:spacing w:after="0"/>
            </w:pPr>
          </w:p>
        </w:tc>
        <w:tc>
          <w:tcPr>
            <w:tcW w:w="1440" w:type="dxa"/>
            <w:tcMar>
              <w:top w:w="80" w:type="dxa"/>
              <w:left w:w="90" w:type="dxa"/>
              <w:bottom w:w="80" w:type="dxa"/>
              <w:right w:w="90" w:type="dxa"/>
            </w:tcMar>
          </w:tcPr>
          <w:p w14:paraId="38B18533" w14:textId="77777777" w:rsidR="009922D4" w:rsidRDefault="009922D4">
            <w:pPr>
              <w:spacing w:after="0"/>
            </w:pPr>
          </w:p>
        </w:tc>
        <w:tc>
          <w:tcPr>
            <w:tcW w:w="1800" w:type="dxa"/>
            <w:tcMar>
              <w:top w:w="80" w:type="dxa"/>
              <w:left w:w="90" w:type="dxa"/>
              <w:bottom w:w="80" w:type="dxa"/>
              <w:right w:w="90" w:type="dxa"/>
            </w:tcMar>
          </w:tcPr>
          <w:p w14:paraId="0D4FD91C" w14:textId="77777777" w:rsidR="009922D4" w:rsidRDefault="009922D4">
            <w:pPr>
              <w:spacing w:after="0"/>
            </w:pPr>
          </w:p>
        </w:tc>
        <w:tc>
          <w:tcPr>
            <w:tcW w:w="1152" w:type="dxa"/>
            <w:tcMar>
              <w:top w:w="80" w:type="dxa"/>
              <w:left w:w="90" w:type="dxa"/>
              <w:bottom w:w="80" w:type="dxa"/>
              <w:right w:w="90" w:type="dxa"/>
            </w:tcMar>
          </w:tcPr>
          <w:p w14:paraId="4B48CA02" w14:textId="77777777" w:rsidR="009922D4" w:rsidRDefault="009922D4">
            <w:pPr>
              <w:spacing w:after="0"/>
            </w:pPr>
          </w:p>
        </w:tc>
        <w:tc>
          <w:tcPr>
            <w:tcW w:w="1368" w:type="dxa"/>
            <w:tcMar>
              <w:top w:w="80" w:type="dxa"/>
              <w:left w:w="90" w:type="dxa"/>
              <w:bottom w:w="80" w:type="dxa"/>
              <w:right w:w="90" w:type="dxa"/>
            </w:tcMar>
          </w:tcPr>
          <w:p w14:paraId="427A8977" w14:textId="77777777" w:rsidR="009922D4" w:rsidRDefault="009922D4">
            <w:pPr>
              <w:spacing w:after="0"/>
            </w:pPr>
          </w:p>
        </w:tc>
        <w:tc>
          <w:tcPr>
            <w:tcW w:w="1584" w:type="dxa"/>
            <w:tcMar>
              <w:top w:w="80" w:type="dxa"/>
              <w:left w:w="90" w:type="dxa"/>
              <w:bottom w:w="80" w:type="dxa"/>
              <w:right w:w="90" w:type="dxa"/>
            </w:tcMar>
          </w:tcPr>
          <w:p w14:paraId="71F872CB" w14:textId="77777777" w:rsidR="009922D4" w:rsidRDefault="009922D4">
            <w:pPr>
              <w:spacing w:after="0"/>
            </w:pPr>
          </w:p>
        </w:tc>
      </w:tr>
    </w:tbl>
    <w:p w14:paraId="6059F0F0" w14:textId="77777777" w:rsidR="009922D4" w:rsidRDefault="009922D4">
      <w:pPr>
        <w:spacing w:after="20"/>
      </w:pPr>
    </w:p>
    <w:p w14:paraId="757D1C5F" w14:textId="77777777" w:rsidR="009922D4" w:rsidRPr="002C6752" w:rsidRDefault="00303A5F">
      <w:pPr>
        <w:pStyle w:val="Heading1"/>
        <w:rPr>
          <w:sz w:val="30"/>
          <w:szCs w:val="34"/>
        </w:rPr>
      </w:pPr>
      <w:r w:rsidRPr="002C6752">
        <w:rPr>
          <w:sz w:val="30"/>
          <w:szCs w:val="34"/>
        </w:rPr>
        <w:t>Appendix C: Research Confidentiality Route - Registration &amp; Assurance Form</w:t>
      </w:r>
    </w:p>
    <w:p w14:paraId="5BB66C02" w14:textId="77777777" w:rsidR="009922D4" w:rsidRDefault="00303A5F">
      <w:r>
        <w:t>Complete where a project requires the Research Confidentiality Route. The form records accountability and safeguards; it is not intended to give operational administrators routine access to research content.</w:t>
      </w:r>
    </w:p>
    <w:tbl>
      <w:tblPr>
        <w:tblStyle w:val="TableGrid"/>
        <w:tblW w:w="0" w:type="auto"/>
        <w:jc w:val="center"/>
        <w:tblLayout w:type="fixed"/>
        <w:tblLook w:val="04A0" w:firstRow="1" w:lastRow="0" w:firstColumn="1" w:lastColumn="0" w:noHBand="0" w:noVBand="1"/>
      </w:tblPr>
      <w:tblGrid>
        <w:gridCol w:w="3312"/>
        <w:gridCol w:w="6480"/>
      </w:tblGrid>
      <w:tr w:rsidR="009922D4" w14:paraId="04C571FE" w14:textId="77777777" w:rsidTr="00F43C28">
        <w:trPr>
          <w:cantSplit/>
          <w:tblHeader/>
          <w:jc w:val="center"/>
        </w:trPr>
        <w:tc>
          <w:tcPr>
            <w:tcW w:w="3312" w:type="dxa"/>
            <w:shd w:val="clear" w:color="auto" w:fill="1B365D"/>
            <w:tcMar>
              <w:top w:w="80" w:type="dxa"/>
              <w:left w:w="90" w:type="dxa"/>
              <w:bottom w:w="80" w:type="dxa"/>
              <w:right w:w="90" w:type="dxa"/>
            </w:tcMar>
            <w:vAlign w:val="center"/>
          </w:tcPr>
          <w:p w14:paraId="005A808B" w14:textId="77777777" w:rsidR="009922D4" w:rsidRDefault="00303A5F" w:rsidP="00F43C28">
            <w:pPr>
              <w:jc w:val="center"/>
            </w:pPr>
            <w:r>
              <w:rPr>
                <w:b/>
                <w:color w:val="FFFFFF"/>
                <w:sz w:val="17"/>
              </w:rPr>
              <w:t>Registration field</w:t>
            </w:r>
          </w:p>
        </w:tc>
        <w:tc>
          <w:tcPr>
            <w:tcW w:w="6480" w:type="dxa"/>
            <w:shd w:val="clear" w:color="auto" w:fill="1B365D"/>
            <w:tcMar>
              <w:top w:w="80" w:type="dxa"/>
              <w:left w:w="90" w:type="dxa"/>
              <w:bottom w:w="80" w:type="dxa"/>
              <w:right w:w="90" w:type="dxa"/>
            </w:tcMar>
            <w:vAlign w:val="center"/>
          </w:tcPr>
          <w:p w14:paraId="2B01F29E" w14:textId="77777777" w:rsidR="009922D4" w:rsidRDefault="00303A5F" w:rsidP="00F43C28">
            <w:pPr>
              <w:jc w:val="center"/>
            </w:pPr>
            <w:r>
              <w:rPr>
                <w:b/>
                <w:color w:val="FFFFFF"/>
                <w:sz w:val="17"/>
              </w:rPr>
              <w:t>Project details</w:t>
            </w:r>
          </w:p>
        </w:tc>
      </w:tr>
      <w:tr w:rsidR="009922D4" w14:paraId="3591A6D4" w14:textId="77777777" w:rsidTr="00F43C28">
        <w:trPr>
          <w:cantSplit/>
          <w:jc w:val="center"/>
        </w:trPr>
        <w:tc>
          <w:tcPr>
            <w:tcW w:w="3312" w:type="dxa"/>
            <w:tcMar>
              <w:top w:w="80" w:type="dxa"/>
              <w:left w:w="90" w:type="dxa"/>
              <w:bottom w:w="80" w:type="dxa"/>
              <w:right w:w="90" w:type="dxa"/>
            </w:tcMar>
          </w:tcPr>
          <w:p w14:paraId="25B2CFED" w14:textId="77777777" w:rsidR="009922D4" w:rsidRDefault="00303A5F">
            <w:pPr>
              <w:spacing w:after="0"/>
            </w:pPr>
            <w:r>
              <w:rPr>
                <w:sz w:val="17"/>
              </w:rPr>
              <w:t>Researcher / Project Owner</w:t>
            </w:r>
          </w:p>
        </w:tc>
        <w:tc>
          <w:tcPr>
            <w:tcW w:w="6480" w:type="dxa"/>
            <w:tcMar>
              <w:top w:w="80" w:type="dxa"/>
              <w:left w:w="90" w:type="dxa"/>
              <w:bottom w:w="80" w:type="dxa"/>
              <w:right w:w="90" w:type="dxa"/>
            </w:tcMar>
          </w:tcPr>
          <w:p w14:paraId="57DF88D8" w14:textId="77777777" w:rsidR="009922D4" w:rsidRDefault="009922D4">
            <w:pPr>
              <w:spacing w:after="0"/>
            </w:pPr>
          </w:p>
        </w:tc>
      </w:tr>
      <w:tr w:rsidR="009922D4" w14:paraId="1B4F56C9" w14:textId="77777777" w:rsidTr="00F43C28">
        <w:trPr>
          <w:cantSplit/>
          <w:jc w:val="center"/>
        </w:trPr>
        <w:tc>
          <w:tcPr>
            <w:tcW w:w="3312" w:type="dxa"/>
            <w:shd w:val="clear" w:color="auto" w:fill="F8FAFC"/>
            <w:tcMar>
              <w:top w:w="80" w:type="dxa"/>
              <w:left w:w="90" w:type="dxa"/>
              <w:bottom w:w="80" w:type="dxa"/>
              <w:right w:w="90" w:type="dxa"/>
            </w:tcMar>
          </w:tcPr>
          <w:p w14:paraId="2FB9DD1F" w14:textId="77777777" w:rsidR="009922D4" w:rsidRDefault="00303A5F">
            <w:pPr>
              <w:spacing w:after="0"/>
            </w:pPr>
            <w:r>
              <w:rPr>
                <w:sz w:val="17"/>
              </w:rPr>
              <w:t>School / Department</w:t>
            </w:r>
          </w:p>
        </w:tc>
        <w:tc>
          <w:tcPr>
            <w:tcW w:w="6480" w:type="dxa"/>
            <w:shd w:val="clear" w:color="auto" w:fill="F8FAFC"/>
            <w:tcMar>
              <w:top w:w="80" w:type="dxa"/>
              <w:left w:w="90" w:type="dxa"/>
              <w:bottom w:w="80" w:type="dxa"/>
              <w:right w:w="90" w:type="dxa"/>
            </w:tcMar>
          </w:tcPr>
          <w:p w14:paraId="0864BA65" w14:textId="77777777" w:rsidR="009922D4" w:rsidRDefault="009922D4">
            <w:pPr>
              <w:spacing w:after="0"/>
            </w:pPr>
          </w:p>
        </w:tc>
      </w:tr>
      <w:tr w:rsidR="009922D4" w14:paraId="4A642D66" w14:textId="77777777" w:rsidTr="00F43C28">
        <w:trPr>
          <w:cantSplit/>
          <w:jc w:val="center"/>
        </w:trPr>
        <w:tc>
          <w:tcPr>
            <w:tcW w:w="3312" w:type="dxa"/>
            <w:tcMar>
              <w:top w:w="80" w:type="dxa"/>
              <w:left w:w="90" w:type="dxa"/>
              <w:bottom w:w="80" w:type="dxa"/>
              <w:right w:w="90" w:type="dxa"/>
            </w:tcMar>
          </w:tcPr>
          <w:p w14:paraId="4DC1294C" w14:textId="77777777" w:rsidR="009922D4" w:rsidRDefault="00303A5F">
            <w:pPr>
              <w:spacing w:after="0"/>
            </w:pPr>
            <w:r>
              <w:rPr>
                <w:sz w:val="17"/>
              </w:rPr>
              <w:t>AI Service / Environment</w:t>
            </w:r>
          </w:p>
        </w:tc>
        <w:tc>
          <w:tcPr>
            <w:tcW w:w="6480" w:type="dxa"/>
            <w:tcMar>
              <w:top w:w="80" w:type="dxa"/>
              <w:left w:w="90" w:type="dxa"/>
              <w:bottom w:w="80" w:type="dxa"/>
              <w:right w:w="90" w:type="dxa"/>
            </w:tcMar>
          </w:tcPr>
          <w:p w14:paraId="065A1F01" w14:textId="77777777" w:rsidR="009922D4" w:rsidRDefault="009922D4">
            <w:pPr>
              <w:spacing w:after="0"/>
            </w:pPr>
          </w:p>
        </w:tc>
      </w:tr>
      <w:tr w:rsidR="009922D4" w14:paraId="32C0009D" w14:textId="77777777" w:rsidTr="00F43C28">
        <w:trPr>
          <w:cantSplit/>
          <w:jc w:val="center"/>
        </w:trPr>
        <w:tc>
          <w:tcPr>
            <w:tcW w:w="3312" w:type="dxa"/>
            <w:shd w:val="clear" w:color="auto" w:fill="F8FAFC"/>
            <w:tcMar>
              <w:top w:w="80" w:type="dxa"/>
              <w:left w:w="90" w:type="dxa"/>
              <w:bottom w:w="80" w:type="dxa"/>
              <w:right w:w="90" w:type="dxa"/>
            </w:tcMar>
          </w:tcPr>
          <w:p w14:paraId="002E7933" w14:textId="77777777" w:rsidR="009922D4" w:rsidRDefault="00303A5F">
            <w:pPr>
              <w:spacing w:after="0"/>
            </w:pPr>
            <w:r>
              <w:rPr>
                <w:sz w:val="17"/>
              </w:rPr>
              <w:t>Intended Research Purpose</w:t>
            </w:r>
          </w:p>
        </w:tc>
        <w:tc>
          <w:tcPr>
            <w:tcW w:w="6480" w:type="dxa"/>
            <w:shd w:val="clear" w:color="auto" w:fill="F8FAFC"/>
            <w:tcMar>
              <w:top w:w="80" w:type="dxa"/>
              <w:left w:w="90" w:type="dxa"/>
              <w:bottom w:w="80" w:type="dxa"/>
              <w:right w:w="90" w:type="dxa"/>
            </w:tcMar>
          </w:tcPr>
          <w:p w14:paraId="11EC5686" w14:textId="77777777" w:rsidR="009922D4" w:rsidRDefault="009922D4">
            <w:pPr>
              <w:spacing w:after="0"/>
            </w:pPr>
          </w:p>
        </w:tc>
      </w:tr>
      <w:tr w:rsidR="009922D4" w14:paraId="70E3F3E0" w14:textId="77777777" w:rsidTr="00F43C28">
        <w:trPr>
          <w:cantSplit/>
          <w:jc w:val="center"/>
        </w:trPr>
        <w:tc>
          <w:tcPr>
            <w:tcW w:w="3312" w:type="dxa"/>
            <w:tcMar>
              <w:top w:w="80" w:type="dxa"/>
              <w:left w:w="90" w:type="dxa"/>
              <w:bottom w:w="80" w:type="dxa"/>
              <w:right w:w="90" w:type="dxa"/>
            </w:tcMar>
          </w:tcPr>
          <w:p w14:paraId="0AE45625" w14:textId="77777777" w:rsidR="009922D4" w:rsidRDefault="00303A5F">
            <w:pPr>
              <w:spacing w:after="0"/>
            </w:pPr>
            <w:r>
              <w:rPr>
                <w:sz w:val="17"/>
              </w:rPr>
              <w:t>Information Classification</w:t>
            </w:r>
          </w:p>
        </w:tc>
        <w:tc>
          <w:tcPr>
            <w:tcW w:w="6480" w:type="dxa"/>
            <w:tcMar>
              <w:top w:w="80" w:type="dxa"/>
              <w:left w:w="90" w:type="dxa"/>
              <w:bottom w:w="80" w:type="dxa"/>
              <w:right w:w="90" w:type="dxa"/>
            </w:tcMar>
          </w:tcPr>
          <w:p w14:paraId="74C97D97" w14:textId="77777777" w:rsidR="009922D4" w:rsidRDefault="009922D4">
            <w:pPr>
              <w:spacing w:after="0"/>
            </w:pPr>
          </w:p>
        </w:tc>
      </w:tr>
      <w:tr w:rsidR="009922D4" w14:paraId="4EE6B3B6" w14:textId="77777777" w:rsidTr="00F43C28">
        <w:trPr>
          <w:cantSplit/>
          <w:jc w:val="center"/>
        </w:trPr>
        <w:tc>
          <w:tcPr>
            <w:tcW w:w="3312" w:type="dxa"/>
            <w:shd w:val="clear" w:color="auto" w:fill="F8FAFC"/>
            <w:tcMar>
              <w:top w:w="80" w:type="dxa"/>
              <w:left w:w="90" w:type="dxa"/>
              <w:bottom w:w="80" w:type="dxa"/>
              <w:right w:w="90" w:type="dxa"/>
            </w:tcMar>
          </w:tcPr>
          <w:p w14:paraId="740FD979" w14:textId="77777777" w:rsidR="009922D4" w:rsidRDefault="00303A5F">
            <w:pPr>
              <w:spacing w:after="0"/>
            </w:pPr>
            <w:r>
              <w:rPr>
                <w:sz w:val="17"/>
              </w:rPr>
              <w:t>Personal Data Involved?</w:t>
            </w:r>
          </w:p>
        </w:tc>
        <w:tc>
          <w:tcPr>
            <w:tcW w:w="6480" w:type="dxa"/>
            <w:shd w:val="clear" w:color="auto" w:fill="F8FAFC"/>
            <w:tcMar>
              <w:top w:w="80" w:type="dxa"/>
              <w:left w:w="90" w:type="dxa"/>
              <w:bottom w:w="80" w:type="dxa"/>
              <w:right w:w="90" w:type="dxa"/>
            </w:tcMar>
          </w:tcPr>
          <w:p w14:paraId="1F16F5F6" w14:textId="77777777" w:rsidR="009922D4" w:rsidRDefault="00303A5F">
            <w:pPr>
              <w:spacing w:after="0"/>
            </w:pPr>
            <w:r>
              <w:rPr>
                <w:sz w:val="17"/>
              </w:rPr>
              <w:t>☐</w:t>
            </w:r>
            <w:r>
              <w:rPr>
                <w:sz w:val="17"/>
              </w:rPr>
              <w:t xml:space="preserve"> No   ☐ Yes - Privacy/Data Protection review/reference: __________</w:t>
            </w:r>
          </w:p>
        </w:tc>
      </w:tr>
      <w:tr w:rsidR="009922D4" w14:paraId="2A647079" w14:textId="77777777" w:rsidTr="00F43C28">
        <w:trPr>
          <w:cantSplit/>
          <w:jc w:val="center"/>
        </w:trPr>
        <w:tc>
          <w:tcPr>
            <w:tcW w:w="3312" w:type="dxa"/>
            <w:tcMar>
              <w:top w:w="80" w:type="dxa"/>
              <w:left w:w="90" w:type="dxa"/>
              <w:bottom w:w="80" w:type="dxa"/>
              <w:right w:w="90" w:type="dxa"/>
            </w:tcMar>
          </w:tcPr>
          <w:p w14:paraId="038922B0" w14:textId="77777777" w:rsidR="009922D4" w:rsidRDefault="00303A5F">
            <w:pPr>
              <w:spacing w:after="0"/>
            </w:pPr>
            <w:r>
              <w:rPr>
                <w:sz w:val="17"/>
              </w:rPr>
              <w:t>Human Participants / Ethics?</w:t>
            </w:r>
          </w:p>
        </w:tc>
        <w:tc>
          <w:tcPr>
            <w:tcW w:w="6480" w:type="dxa"/>
            <w:tcMar>
              <w:top w:w="80" w:type="dxa"/>
              <w:left w:w="90" w:type="dxa"/>
              <w:bottom w:w="80" w:type="dxa"/>
              <w:right w:w="90" w:type="dxa"/>
            </w:tcMar>
          </w:tcPr>
          <w:p w14:paraId="3F047E0C" w14:textId="77777777" w:rsidR="009922D4" w:rsidRDefault="00303A5F">
            <w:pPr>
              <w:spacing w:after="0"/>
            </w:pPr>
            <w:r>
              <w:rPr>
                <w:b/>
                <w:sz w:val="17"/>
              </w:rPr>
              <w:t>☐</w:t>
            </w:r>
            <w:r>
              <w:rPr>
                <w:b/>
                <w:sz w:val="17"/>
              </w:rPr>
              <w:t xml:space="preserve"> No   ☐ Yes - Ethics reference:</w:t>
            </w:r>
            <w:r>
              <w:rPr>
                <w:sz w:val="17"/>
              </w:rPr>
              <w:t xml:space="preserve"> __________</w:t>
            </w:r>
          </w:p>
        </w:tc>
      </w:tr>
      <w:tr w:rsidR="009922D4" w14:paraId="6CB20C27" w14:textId="77777777" w:rsidTr="00F43C28">
        <w:trPr>
          <w:cantSplit/>
          <w:jc w:val="center"/>
        </w:trPr>
        <w:tc>
          <w:tcPr>
            <w:tcW w:w="3312" w:type="dxa"/>
            <w:shd w:val="clear" w:color="auto" w:fill="F8FAFC"/>
            <w:tcMar>
              <w:top w:w="80" w:type="dxa"/>
              <w:left w:w="90" w:type="dxa"/>
              <w:bottom w:w="80" w:type="dxa"/>
              <w:right w:w="90" w:type="dxa"/>
            </w:tcMar>
          </w:tcPr>
          <w:p w14:paraId="6A3B8AD3" w14:textId="77777777" w:rsidR="009922D4" w:rsidRDefault="00303A5F">
            <w:pPr>
              <w:spacing w:after="0"/>
            </w:pPr>
            <w:r>
              <w:rPr>
                <w:sz w:val="17"/>
              </w:rPr>
              <w:t>NDA / Contractual Restrictions?</w:t>
            </w:r>
          </w:p>
        </w:tc>
        <w:tc>
          <w:tcPr>
            <w:tcW w:w="6480" w:type="dxa"/>
            <w:shd w:val="clear" w:color="auto" w:fill="F8FAFC"/>
            <w:tcMar>
              <w:top w:w="80" w:type="dxa"/>
              <w:left w:w="90" w:type="dxa"/>
              <w:bottom w:w="80" w:type="dxa"/>
              <w:right w:w="90" w:type="dxa"/>
            </w:tcMar>
          </w:tcPr>
          <w:p w14:paraId="0949BBB0" w14:textId="77777777" w:rsidR="009922D4" w:rsidRDefault="00303A5F">
            <w:pPr>
              <w:spacing w:after="0"/>
            </w:pPr>
            <w:r>
              <w:rPr>
                <w:sz w:val="17"/>
              </w:rPr>
              <w:t>☐</w:t>
            </w:r>
            <w:r>
              <w:rPr>
                <w:sz w:val="17"/>
              </w:rPr>
              <w:t xml:space="preserve"> No   ☐ Yes - Legal/contract reference: __________</w:t>
            </w:r>
          </w:p>
        </w:tc>
      </w:tr>
      <w:tr w:rsidR="009922D4" w14:paraId="29A8D208" w14:textId="77777777" w:rsidTr="00F43C28">
        <w:trPr>
          <w:cantSplit/>
          <w:jc w:val="center"/>
        </w:trPr>
        <w:tc>
          <w:tcPr>
            <w:tcW w:w="3312" w:type="dxa"/>
            <w:tcMar>
              <w:top w:w="80" w:type="dxa"/>
              <w:left w:w="90" w:type="dxa"/>
              <w:bottom w:w="80" w:type="dxa"/>
              <w:right w:w="90" w:type="dxa"/>
            </w:tcMar>
          </w:tcPr>
          <w:p w14:paraId="05891D5F" w14:textId="77777777" w:rsidR="009922D4" w:rsidRDefault="00303A5F">
            <w:pPr>
              <w:spacing w:after="0"/>
            </w:pPr>
            <w:r>
              <w:rPr>
                <w:sz w:val="17"/>
              </w:rPr>
              <w:t>System Integration / API Access?</w:t>
            </w:r>
          </w:p>
        </w:tc>
        <w:tc>
          <w:tcPr>
            <w:tcW w:w="6480" w:type="dxa"/>
            <w:tcMar>
              <w:top w:w="80" w:type="dxa"/>
              <w:left w:w="90" w:type="dxa"/>
              <w:bottom w:w="80" w:type="dxa"/>
              <w:right w:w="90" w:type="dxa"/>
            </w:tcMar>
          </w:tcPr>
          <w:p w14:paraId="783879E2" w14:textId="77777777" w:rsidR="009922D4" w:rsidRDefault="00303A5F">
            <w:pPr>
              <w:spacing w:after="0"/>
            </w:pPr>
            <w:r>
              <w:rPr>
                <w:sz w:val="17"/>
              </w:rPr>
              <w:t>☐</w:t>
            </w:r>
            <w:r>
              <w:rPr>
                <w:sz w:val="17"/>
              </w:rPr>
              <w:t xml:space="preserve"> No   ☐ Yes - technical assurance reference: __________</w:t>
            </w:r>
          </w:p>
        </w:tc>
      </w:tr>
      <w:tr w:rsidR="009922D4" w14:paraId="0153CC76" w14:textId="77777777" w:rsidTr="00F43C28">
        <w:trPr>
          <w:cantSplit/>
          <w:jc w:val="center"/>
        </w:trPr>
        <w:tc>
          <w:tcPr>
            <w:tcW w:w="3312" w:type="dxa"/>
            <w:shd w:val="clear" w:color="auto" w:fill="F8FAFC"/>
            <w:tcMar>
              <w:top w:w="80" w:type="dxa"/>
              <w:left w:w="90" w:type="dxa"/>
              <w:bottom w:w="80" w:type="dxa"/>
              <w:right w:w="90" w:type="dxa"/>
            </w:tcMar>
          </w:tcPr>
          <w:p w14:paraId="4C8E4B5B" w14:textId="77777777" w:rsidR="009922D4" w:rsidRDefault="00303A5F">
            <w:pPr>
              <w:spacing w:after="0"/>
            </w:pPr>
            <w:r>
              <w:rPr>
                <w:sz w:val="17"/>
              </w:rPr>
              <w:t>Funding Source</w:t>
            </w:r>
          </w:p>
        </w:tc>
        <w:tc>
          <w:tcPr>
            <w:tcW w:w="6480" w:type="dxa"/>
            <w:shd w:val="clear" w:color="auto" w:fill="F8FAFC"/>
            <w:tcMar>
              <w:top w:w="80" w:type="dxa"/>
              <w:left w:w="90" w:type="dxa"/>
              <w:bottom w:w="80" w:type="dxa"/>
              <w:right w:w="90" w:type="dxa"/>
            </w:tcMar>
          </w:tcPr>
          <w:p w14:paraId="09EDC2B8" w14:textId="77777777" w:rsidR="009922D4" w:rsidRDefault="009922D4">
            <w:pPr>
              <w:spacing w:after="0"/>
            </w:pPr>
          </w:p>
        </w:tc>
      </w:tr>
      <w:tr w:rsidR="009922D4" w14:paraId="3CF0D98D" w14:textId="77777777" w:rsidTr="00F43C28">
        <w:trPr>
          <w:cantSplit/>
          <w:jc w:val="center"/>
        </w:trPr>
        <w:tc>
          <w:tcPr>
            <w:tcW w:w="3312" w:type="dxa"/>
            <w:tcMar>
              <w:top w:w="80" w:type="dxa"/>
              <w:left w:w="90" w:type="dxa"/>
              <w:bottom w:w="80" w:type="dxa"/>
              <w:right w:w="90" w:type="dxa"/>
            </w:tcMar>
          </w:tcPr>
          <w:p w14:paraId="06D78684" w14:textId="77777777" w:rsidR="009922D4" w:rsidRDefault="00303A5F">
            <w:pPr>
              <w:spacing w:after="0"/>
            </w:pPr>
            <w:r>
              <w:rPr>
                <w:sz w:val="17"/>
              </w:rPr>
              <w:t>Project Start / Review / End</w:t>
            </w:r>
          </w:p>
        </w:tc>
        <w:tc>
          <w:tcPr>
            <w:tcW w:w="6480" w:type="dxa"/>
            <w:tcMar>
              <w:top w:w="80" w:type="dxa"/>
              <w:left w:w="90" w:type="dxa"/>
              <w:bottom w:w="80" w:type="dxa"/>
              <w:right w:w="90" w:type="dxa"/>
            </w:tcMar>
          </w:tcPr>
          <w:p w14:paraId="1550198C" w14:textId="77777777" w:rsidR="009922D4" w:rsidRDefault="009922D4">
            <w:pPr>
              <w:spacing w:after="0"/>
            </w:pPr>
          </w:p>
        </w:tc>
      </w:tr>
      <w:tr w:rsidR="009922D4" w14:paraId="3942907C" w14:textId="77777777" w:rsidTr="00F43C28">
        <w:trPr>
          <w:cantSplit/>
          <w:jc w:val="center"/>
        </w:trPr>
        <w:tc>
          <w:tcPr>
            <w:tcW w:w="3312" w:type="dxa"/>
            <w:shd w:val="clear" w:color="auto" w:fill="F8FAFC"/>
            <w:tcMar>
              <w:top w:w="80" w:type="dxa"/>
              <w:left w:w="90" w:type="dxa"/>
              <w:bottom w:w="80" w:type="dxa"/>
              <w:right w:w="90" w:type="dxa"/>
            </w:tcMar>
          </w:tcPr>
          <w:p w14:paraId="7ED6D591" w14:textId="77777777" w:rsidR="009922D4" w:rsidRDefault="00303A5F">
            <w:pPr>
              <w:spacing w:after="0"/>
            </w:pPr>
            <w:r>
              <w:rPr>
                <w:sz w:val="17"/>
              </w:rPr>
              <w:t>Head of School / Dean Acknowledgement</w:t>
            </w:r>
          </w:p>
        </w:tc>
        <w:tc>
          <w:tcPr>
            <w:tcW w:w="6480" w:type="dxa"/>
            <w:shd w:val="clear" w:color="auto" w:fill="F8FAFC"/>
            <w:tcMar>
              <w:top w:w="80" w:type="dxa"/>
              <w:left w:w="90" w:type="dxa"/>
              <w:bottom w:w="80" w:type="dxa"/>
              <w:right w:w="90" w:type="dxa"/>
            </w:tcMar>
          </w:tcPr>
          <w:p w14:paraId="12CC0E05" w14:textId="77777777" w:rsidR="009922D4" w:rsidRDefault="00303A5F">
            <w:pPr>
              <w:spacing w:after="0"/>
            </w:pPr>
            <w:r>
              <w:rPr>
                <w:b/>
                <w:sz w:val="17"/>
              </w:rPr>
              <w:t>Name/signature/date:</w:t>
            </w:r>
            <w:r>
              <w:rPr>
                <w:sz w:val="17"/>
              </w:rPr>
              <w:t xml:space="preserve"> __________________________________</w:t>
            </w:r>
          </w:p>
        </w:tc>
      </w:tr>
    </w:tbl>
    <w:p w14:paraId="49ADC781" w14:textId="77777777" w:rsidR="009922D4" w:rsidRDefault="009922D4">
      <w:pPr>
        <w:spacing w:after="20"/>
      </w:pPr>
    </w:p>
    <w:p w14:paraId="2ACB6D44" w14:textId="77777777" w:rsidR="009922D4" w:rsidRDefault="00303A5F">
      <w:pPr>
        <w:pStyle w:val="Heading2"/>
      </w:pPr>
      <w:r>
        <w:t>Register, access, retention and assurance controls</w:t>
      </w:r>
    </w:p>
    <w:p w14:paraId="592B9588" w14:textId="77777777" w:rsidR="009922D4" w:rsidRDefault="00303A5F">
      <w:pPr>
        <w:spacing w:after="50"/>
        <w:ind w:left="259" w:hanging="230"/>
      </w:pPr>
      <w:r>
        <w:rPr>
          <w:b/>
        </w:rPr>
        <w:t xml:space="preserve">•  Ownership: </w:t>
      </w:r>
      <w:r>
        <w:t>The School/Project Owner maintains the project record; the AI Governance Committee has institutional oversight of the route.</w:t>
      </w:r>
    </w:p>
    <w:p w14:paraId="78145559" w14:textId="77777777" w:rsidR="009922D4" w:rsidRDefault="00303A5F">
      <w:pPr>
        <w:spacing w:after="50"/>
        <w:ind w:left="259" w:hanging="230"/>
      </w:pPr>
      <w:r>
        <w:rPr>
          <w:b/>
        </w:rPr>
        <w:t xml:space="preserve">•  Access: </w:t>
      </w:r>
      <w:r>
        <w:t>Content access is role-based, least-privilege and need-to-know. ICT has no routine entitlement to confidential research content; privileged technical access is logged and controlled.</w:t>
      </w:r>
    </w:p>
    <w:p w14:paraId="3F1B3A75" w14:textId="77777777" w:rsidR="009922D4" w:rsidRDefault="00303A5F">
      <w:pPr>
        <w:spacing w:after="50"/>
        <w:ind w:left="259" w:hanging="230"/>
      </w:pPr>
      <w:r>
        <w:rPr>
          <w:b/>
        </w:rPr>
        <w:lastRenderedPageBreak/>
        <w:t xml:space="preserve">•  Review: </w:t>
      </w:r>
      <w:r>
        <w:t>Re-attestation occurs on material change, renewal, major milestone, or periodically where the risk warrants it.</w:t>
      </w:r>
    </w:p>
    <w:p w14:paraId="129E6F8D" w14:textId="77777777" w:rsidR="009922D4" w:rsidRDefault="00303A5F">
      <w:pPr>
        <w:spacing w:after="50"/>
        <w:ind w:left="259" w:hanging="230"/>
      </w:pPr>
      <w:r>
        <w:rPr>
          <w:b/>
        </w:rPr>
        <w:t xml:space="preserve">•  Retention: </w:t>
      </w:r>
      <w:r>
        <w:t>Records follow the BUV Records Retention Schedule and applicable legal, grant, research, IP, contractual and litigation-hold requirements. The retention basis should be recorded.</w:t>
      </w:r>
    </w:p>
    <w:p w14:paraId="632A2DEA" w14:textId="77777777" w:rsidR="009922D4" w:rsidRDefault="00303A5F">
      <w:pPr>
        <w:spacing w:after="50"/>
        <w:ind w:left="259" w:hanging="230"/>
      </w:pPr>
      <w:r>
        <w:rPr>
          <w:b/>
        </w:rPr>
        <w:t xml:space="preserve">•  Audit: </w:t>
      </w:r>
      <w:r>
        <w:t>Independent assurance is planned on a risk basis; personnel should not audit their own controls.</w:t>
      </w:r>
    </w:p>
    <w:p w14:paraId="643064F7" w14:textId="77777777" w:rsidR="009922D4" w:rsidRDefault="00303A5F">
      <w:pPr>
        <w:spacing w:after="50"/>
        <w:ind w:left="259" w:hanging="230"/>
      </w:pPr>
      <w:r>
        <w:rPr>
          <w:b/>
        </w:rPr>
        <w:t xml:space="preserve">•  Disposal: </w:t>
      </w:r>
      <w:r>
        <w:t>Records are securely disposed when the authorised retention period expires and no legal/contractual/research hold applies.</w:t>
      </w:r>
    </w:p>
    <w:p w14:paraId="2F9E3458" w14:textId="77777777" w:rsidR="009922D4" w:rsidRPr="002C6752" w:rsidRDefault="00303A5F">
      <w:pPr>
        <w:pStyle w:val="Heading1"/>
        <w:rPr>
          <w:sz w:val="30"/>
          <w:szCs w:val="34"/>
        </w:rPr>
      </w:pPr>
      <w:r w:rsidRPr="002C6752">
        <w:rPr>
          <w:sz w:val="30"/>
          <w:szCs w:val="34"/>
        </w:rPr>
        <w:t>Appendix D: Standards, Legal Sources &amp; University Benchmarks</w:t>
      </w:r>
    </w:p>
    <w:p w14:paraId="634ADAED" w14:textId="77777777" w:rsidR="009922D4" w:rsidRDefault="00303A5F">
      <w:r>
        <w:t>The standards below are used selectively according to the control objective. ISO/IEC 42001 is the primary AI management-system reference; the others supplement it for specific governance, risk, privacy, security, cloud, lifecycle or bias concerns.</w:t>
      </w:r>
    </w:p>
    <w:tbl>
      <w:tblPr>
        <w:tblStyle w:val="TableGrid"/>
        <w:tblW w:w="0" w:type="auto"/>
        <w:jc w:val="center"/>
        <w:tblLook w:val="04A0" w:firstRow="1" w:lastRow="0" w:firstColumn="1" w:lastColumn="0" w:noHBand="0" w:noVBand="1"/>
      </w:tblPr>
      <w:tblGrid>
        <w:gridCol w:w="3265"/>
        <w:gridCol w:w="3406"/>
        <w:gridCol w:w="3255"/>
      </w:tblGrid>
      <w:tr w:rsidR="009922D4" w14:paraId="593ABCB5" w14:textId="77777777" w:rsidTr="00D4088C">
        <w:trPr>
          <w:cantSplit/>
          <w:tblHeader/>
          <w:jc w:val="center"/>
        </w:trPr>
        <w:tc>
          <w:tcPr>
            <w:tcW w:w="3312" w:type="dxa"/>
            <w:shd w:val="clear" w:color="auto" w:fill="1B365D"/>
            <w:tcMar>
              <w:top w:w="80" w:type="dxa"/>
              <w:left w:w="90" w:type="dxa"/>
              <w:bottom w:w="80" w:type="dxa"/>
              <w:right w:w="90" w:type="dxa"/>
            </w:tcMar>
          </w:tcPr>
          <w:p w14:paraId="49BD9076" w14:textId="77777777" w:rsidR="009922D4" w:rsidRDefault="00303A5F" w:rsidP="00D4088C">
            <w:pPr>
              <w:jc w:val="center"/>
            </w:pPr>
            <w:r>
              <w:rPr>
                <w:b/>
                <w:color w:val="FFFFFF"/>
                <w:sz w:val="17"/>
              </w:rPr>
              <w:t>Reference</w:t>
            </w:r>
          </w:p>
        </w:tc>
        <w:tc>
          <w:tcPr>
            <w:tcW w:w="3312" w:type="dxa"/>
            <w:shd w:val="clear" w:color="auto" w:fill="1B365D"/>
            <w:tcMar>
              <w:top w:w="80" w:type="dxa"/>
              <w:left w:w="90" w:type="dxa"/>
              <w:bottom w:w="80" w:type="dxa"/>
              <w:right w:w="90" w:type="dxa"/>
            </w:tcMar>
          </w:tcPr>
          <w:p w14:paraId="085BDAF5" w14:textId="77777777" w:rsidR="009922D4" w:rsidRDefault="00303A5F" w:rsidP="00D4088C">
            <w:pPr>
              <w:jc w:val="center"/>
            </w:pPr>
            <w:r>
              <w:rPr>
                <w:b/>
                <w:color w:val="FFFFFF"/>
                <w:sz w:val="17"/>
              </w:rPr>
              <w:t>How it supports this Guideline</w:t>
            </w:r>
          </w:p>
        </w:tc>
        <w:tc>
          <w:tcPr>
            <w:tcW w:w="3312" w:type="dxa"/>
            <w:shd w:val="clear" w:color="auto" w:fill="1B365D"/>
            <w:tcMar>
              <w:top w:w="80" w:type="dxa"/>
              <w:left w:w="90" w:type="dxa"/>
              <w:bottom w:w="80" w:type="dxa"/>
              <w:right w:w="90" w:type="dxa"/>
            </w:tcMar>
          </w:tcPr>
          <w:p w14:paraId="46EBA58C" w14:textId="77777777" w:rsidR="009922D4" w:rsidRDefault="00303A5F" w:rsidP="00D4088C">
            <w:pPr>
              <w:jc w:val="center"/>
            </w:pPr>
            <w:r>
              <w:rPr>
                <w:b/>
                <w:color w:val="FFFFFF"/>
                <w:sz w:val="17"/>
              </w:rPr>
              <w:t>Official source</w:t>
            </w:r>
          </w:p>
        </w:tc>
      </w:tr>
      <w:tr w:rsidR="009922D4" w14:paraId="5B55C68E" w14:textId="77777777" w:rsidTr="00D4088C">
        <w:trPr>
          <w:cantSplit/>
          <w:jc w:val="center"/>
        </w:trPr>
        <w:tc>
          <w:tcPr>
            <w:tcW w:w="3312" w:type="dxa"/>
            <w:tcMar>
              <w:top w:w="80" w:type="dxa"/>
              <w:left w:w="90" w:type="dxa"/>
              <w:bottom w:w="80" w:type="dxa"/>
              <w:right w:w="90" w:type="dxa"/>
            </w:tcMar>
          </w:tcPr>
          <w:p w14:paraId="3D664538" w14:textId="77777777" w:rsidR="009922D4" w:rsidRDefault="00303A5F">
            <w:r>
              <w:rPr>
                <w:b/>
              </w:rPr>
              <w:t>ISO/IEC 42001:2023</w:t>
            </w:r>
          </w:p>
        </w:tc>
        <w:tc>
          <w:tcPr>
            <w:tcW w:w="3312" w:type="dxa"/>
            <w:tcMar>
              <w:top w:w="80" w:type="dxa"/>
              <w:left w:w="90" w:type="dxa"/>
              <w:bottom w:w="80" w:type="dxa"/>
              <w:right w:w="90" w:type="dxa"/>
            </w:tcMar>
          </w:tcPr>
          <w:p w14:paraId="177A4A8A" w14:textId="77777777" w:rsidR="009922D4" w:rsidRDefault="00303A5F">
            <w:r>
              <w:t>Primary AI management system: policy, roles, risk, impact assessment, operations, audit and review.</w:t>
            </w:r>
          </w:p>
        </w:tc>
        <w:tc>
          <w:tcPr>
            <w:tcW w:w="3312" w:type="dxa"/>
            <w:tcMar>
              <w:top w:w="80" w:type="dxa"/>
              <w:left w:w="90" w:type="dxa"/>
              <w:bottom w:w="80" w:type="dxa"/>
              <w:right w:w="90" w:type="dxa"/>
            </w:tcMar>
          </w:tcPr>
          <w:p w14:paraId="498A57C4" w14:textId="77777777" w:rsidR="009922D4" w:rsidRDefault="00303A5F">
            <w:hyperlink r:id="rId8">
              <w:r>
                <w:rPr>
                  <w:color w:val="0563C1"/>
                  <w:u w:val="single"/>
                </w:rPr>
                <w:t>Official source</w:t>
              </w:r>
            </w:hyperlink>
          </w:p>
        </w:tc>
      </w:tr>
      <w:tr w:rsidR="009922D4" w14:paraId="1F7F6A43" w14:textId="77777777" w:rsidTr="00D4088C">
        <w:trPr>
          <w:cantSplit/>
          <w:jc w:val="center"/>
        </w:trPr>
        <w:tc>
          <w:tcPr>
            <w:tcW w:w="3312" w:type="dxa"/>
            <w:tcMar>
              <w:top w:w="80" w:type="dxa"/>
              <w:left w:w="90" w:type="dxa"/>
              <w:bottom w:w="80" w:type="dxa"/>
              <w:right w:w="90" w:type="dxa"/>
            </w:tcMar>
          </w:tcPr>
          <w:p w14:paraId="04AF12F3" w14:textId="77777777" w:rsidR="009922D4" w:rsidRDefault="00303A5F">
            <w:r>
              <w:rPr>
                <w:b/>
              </w:rPr>
              <w:t>ISO/IEC 42005:2025</w:t>
            </w:r>
          </w:p>
        </w:tc>
        <w:tc>
          <w:tcPr>
            <w:tcW w:w="3312" w:type="dxa"/>
            <w:tcMar>
              <w:top w:w="80" w:type="dxa"/>
              <w:left w:w="90" w:type="dxa"/>
              <w:bottom w:w="80" w:type="dxa"/>
              <w:right w:w="90" w:type="dxa"/>
            </w:tcMar>
          </w:tcPr>
          <w:p w14:paraId="4B76B431" w14:textId="77777777" w:rsidR="009922D4" w:rsidRDefault="00303A5F">
            <w:r>
              <w:t>AI system impact assessment for effects on individuals, groups and society.</w:t>
            </w:r>
          </w:p>
        </w:tc>
        <w:tc>
          <w:tcPr>
            <w:tcW w:w="3312" w:type="dxa"/>
            <w:tcMar>
              <w:top w:w="80" w:type="dxa"/>
              <w:left w:w="90" w:type="dxa"/>
              <w:bottom w:w="80" w:type="dxa"/>
              <w:right w:w="90" w:type="dxa"/>
            </w:tcMar>
          </w:tcPr>
          <w:p w14:paraId="23EB9352" w14:textId="77777777" w:rsidR="009922D4" w:rsidRDefault="00303A5F">
            <w:hyperlink r:id="rId9">
              <w:r>
                <w:rPr>
                  <w:color w:val="0563C1"/>
                  <w:u w:val="single"/>
                </w:rPr>
                <w:t>Official source</w:t>
              </w:r>
            </w:hyperlink>
          </w:p>
        </w:tc>
      </w:tr>
      <w:tr w:rsidR="009922D4" w14:paraId="3572B39B" w14:textId="77777777" w:rsidTr="00D4088C">
        <w:trPr>
          <w:cantSplit/>
          <w:jc w:val="center"/>
        </w:trPr>
        <w:tc>
          <w:tcPr>
            <w:tcW w:w="3312" w:type="dxa"/>
            <w:tcMar>
              <w:top w:w="80" w:type="dxa"/>
              <w:left w:w="90" w:type="dxa"/>
              <w:bottom w:w="80" w:type="dxa"/>
              <w:right w:w="90" w:type="dxa"/>
            </w:tcMar>
          </w:tcPr>
          <w:p w14:paraId="761C4C07" w14:textId="77777777" w:rsidR="009922D4" w:rsidRDefault="00303A5F">
            <w:r>
              <w:rPr>
                <w:b/>
              </w:rPr>
              <w:t>ISO/IEC 23894:2023</w:t>
            </w:r>
          </w:p>
        </w:tc>
        <w:tc>
          <w:tcPr>
            <w:tcW w:w="3312" w:type="dxa"/>
            <w:tcMar>
              <w:top w:w="80" w:type="dxa"/>
              <w:left w:w="90" w:type="dxa"/>
              <w:bottom w:w="80" w:type="dxa"/>
              <w:right w:w="90" w:type="dxa"/>
            </w:tcMar>
          </w:tcPr>
          <w:p w14:paraId="369D9185" w14:textId="77777777" w:rsidR="009922D4" w:rsidRDefault="00303A5F">
            <w:r>
              <w:t>AI-specific risk-management guidance.</w:t>
            </w:r>
          </w:p>
        </w:tc>
        <w:tc>
          <w:tcPr>
            <w:tcW w:w="3312" w:type="dxa"/>
            <w:tcMar>
              <w:top w:w="80" w:type="dxa"/>
              <w:left w:w="90" w:type="dxa"/>
              <w:bottom w:w="80" w:type="dxa"/>
              <w:right w:w="90" w:type="dxa"/>
            </w:tcMar>
          </w:tcPr>
          <w:p w14:paraId="55E46139" w14:textId="77777777" w:rsidR="009922D4" w:rsidRDefault="00303A5F">
            <w:hyperlink r:id="rId10">
              <w:r>
                <w:rPr>
                  <w:color w:val="0563C1"/>
                  <w:u w:val="single"/>
                </w:rPr>
                <w:t>Official source</w:t>
              </w:r>
            </w:hyperlink>
          </w:p>
        </w:tc>
      </w:tr>
      <w:tr w:rsidR="009922D4" w14:paraId="36D445ED" w14:textId="77777777" w:rsidTr="00D4088C">
        <w:trPr>
          <w:cantSplit/>
          <w:jc w:val="center"/>
        </w:trPr>
        <w:tc>
          <w:tcPr>
            <w:tcW w:w="3312" w:type="dxa"/>
            <w:tcMar>
              <w:top w:w="80" w:type="dxa"/>
              <w:left w:w="90" w:type="dxa"/>
              <w:bottom w:w="80" w:type="dxa"/>
              <w:right w:w="90" w:type="dxa"/>
            </w:tcMar>
          </w:tcPr>
          <w:p w14:paraId="0C610A5E" w14:textId="77777777" w:rsidR="009922D4" w:rsidRDefault="00303A5F">
            <w:r>
              <w:rPr>
                <w:b/>
              </w:rPr>
              <w:t>ISO/IEC 38507:2022</w:t>
            </w:r>
          </w:p>
        </w:tc>
        <w:tc>
          <w:tcPr>
            <w:tcW w:w="3312" w:type="dxa"/>
            <w:tcMar>
              <w:top w:w="80" w:type="dxa"/>
              <w:left w:w="90" w:type="dxa"/>
              <w:bottom w:w="80" w:type="dxa"/>
              <w:right w:w="90" w:type="dxa"/>
            </w:tcMar>
          </w:tcPr>
          <w:p w14:paraId="01D76F73" w14:textId="77777777" w:rsidR="009922D4" w:rsidRDefault="00303A5F">
            <w:r>
              <w:t>Governing-body/executive guidance for acceptable, effective and efficient organisational use of AI.</w:t>
            </w:r>
          </w:p>
        </w:tc>
        <w:tc>
          <w:tcPr>
            <w:tcW w:w="3312" w:type="dxa"/>
            <w:tcMar>
              <w:top w:w="80" w:type="dxa"/>
              <w:left w:w="90" w:type="dxa"/>
              <w:bottom w:w="80" w:type="dxa"/>
              <w:right w:w="90" w:type="dxa"/>
            </w:tcMar>
          </w:tcPr>
          <w:p w14:paraId="40DB4434" w14:textId="77777777" w:rsidR="009922D4" w:rsidRDefault="00303A5F">
            <w:hyperlink r:id="rId11">
              <w:r>
                <w:rPr>
                  <w:color w:val="0563C1"/>
                  <w:u w:val="single"/>
                </w:rPr>
                <w:t>Official source</w:t>
              </w:r>
            </w:hyperlink>
          </w:p>
        </w:tc>
      </w:tr>
      <w:tr w:rsidR="009922D4" w14:paraId="451500FF" w14:textId="77777777" w:rsidTr="00D4088C">
        <w:trPr>
          <w:cantSplit/>
          <w:jc w:val="center"/>
        </w:trPr>
        <w:tc>
          <w:tcPr>
            <w:tcW w:w="3312" w:type="dxa"/>
            <w:tcMar>
              <w:top w:w="80" w:type="dxa"/>
              <w:left w:w="90" w:type="dxa"/>
              <w:bottom w:w="80" w:type="dxa"/>
              <w:right w:w="90" w:type="dxa"/>
            </w:tcMar>
          </w:tcPr>
          <w:p w14:paraId="088B6713" w14:textId="77777777" w:rsidR="009922D4" w:rsidRDefault="00303A5F">
            <w:r>
              <w:rPr>
                <w:b/>
              </w:rPr>
              <w:t>ISO/IEC 27001:2022</w:t>
            </w:r>
          </w:p>
        </w:tc>
        <w:tc>
          <w:tcPr>
            <w:tcW w:w="3312" w:type="dxa"/>
            <w:tcMar>
              <w:top w:w="80" w:type="dxa"/>
              <w:left w:w="90" w:type="dxa"/>
              <w:bottom w:w="80" w:type="dxa"/>
              <w:right w:w="90" w:type="dxa"/>
            </w:tcMar>
          </w:tcPr>
          <w:p w14:paraId="66FDEC70" w14:textId="77777777" w:rsidR="009922D4" w:rsidRDefault="00303A5F">
            <w:r>
              <w:t>Information security roles, access, suppliers/cloud, logging, software installation, incident response and records.</w:t>
            </w:r>
          </w:p>
        </w:tc>
        <w:tc>
          <w:tcPr>
            <w:tcW w:w="3312" w:type="dxa"/>
            <w:tcMar>
              <w:top w:w="80" w:type="dxa"/>
              <w:left w:w="90" w:type="dxa"/>
              <w:bottom w:w="80" w:type="dxa"/>
              <w:right w:w="90" w:type="dxa"/>
            </w:tcMar>
          </w:tcPr>
          <w:p w14:paraId="366468CB" w14:textId="77777777" w:rsidR="009922D4" w:rsidRDefault="00303A5F">
            <w:hyperlink r:id="rId12">
              <w:r>
                <w:rPr>
                  <w:color w:val="0563C1"/>
                  <w:u w:val="single"/>
                </w:rPr>
                <w:t>Official source</w:t>
              </w:r>
            </w:hyperlink>
          </w:p>
        </w:tc>
      </w:tr>
      <w:tr w:rsidR="009922D4" w14:paraId="332E6A2B" w14:textId="77777777" w:rsidTr="00D4088C">
        <w:trPr>
          <w:cantSplit/>
          <w:jc w:val="center"/>
        </w:trPr>
        <w:tc>
          <w:tcPr>
            <w:tcW w:w="3312" w:type="dxa"/>
            <w:tcMar>
              <w:top w:w="80" w:type="dxa"/>
              <w:left w:w="90" w:type="dxa"/>
              <w:bottom w:w="80" w:type="dxa"/>
              <w:right w:w="90" w:type="dxa"/>
            </w:tcMar>
          </w:tcPr>
          <w:p w14:paraId="51D41AE4" w14:textId="77777777" w:rsidR="009922D4" w:rsidRDefault="00303A5F">
            <w:r>
              <w:rPr>
                <w:b/>
              </w:rPr>
              <w:t>ISO/IEC 27701:2025</w:t>
            </w:r>
          </w:p>
        </w:tc>
        <w:tc>
          <w:tcPr>
            <w:tcW w:w="3312" w:type="dxa"/>
            <w:tcMar>
              <w:top w:w="80" w:type="dxa"/>
              <w:left w:w="90" w:type="dxa"/>
              <w:bottom w:w="80" w:type="dxa"/>
              <w:right w:w="90" w:type="dxa"/>
            </w:tcMar>
          </w:tcPr>
          <w:p w14:paraId="51187804" w14:textId="77777777" w:rsidR="009922D4" w:rsidRDefault="00303A5F">
            <w:r>
              <w:t>Privacy information management and accountability for PII controllers/processors.</w:t>
            </w:r>
          </w:p>
        </w:tc>
        <w:tc>
          <w:tcPr>
            <w:tcW w:w="3312" w:type="dxa"/>
            <w:tcMar>
              <w:top w:w="80" w:type="dxa"/>
              <w:left w:w="90" w:type="dxa"/>
              <w:bottom w:w="80" w:type="dxa"/>
              <w:right w:w="90" w:type="dxa"/>
            </w:tcMar>
          </w:tcPr>
          <w:p w14:paraId="32C10D77" w14:textId="77777777" w:rsidR="009922D4" w:rsidRDefault="00303A5F">
            <w:hyperlink r:id="rId13">
              <w:r>
                <w:rPr>
                  <w:color w:val="0563C1"/>
                  <w:u w:val="single"/>
                </w:rPr>
                <w:t>Official source</w:t>
              </w:r>
            </w:hyperlink>
          </w:p>
        </w:tc>
      </w:tr>
      <w:tr w:rsidR="009922D4" w14:paraId="09EE11BB" w14:textId="77777777" w:rsidTr="00D4088C">
        <w:trPr>
          <w:cantSplit/>
          <w:jc w:val="center"/>
        </w:trPr>
        <w:tc>
          <w:tcPr>
            <w:tcW w:w="3312" w:type="dxa"/>
            <w:tcMar>
              <w:top w:w="80" w:type="dxa"/>
              <w:left w:w="90" w:type="dxa"/>
              <w:bottom w:w="80" w:type="dxa"/>
              <w:right w:w="90" w:type="dxa"/>
            </w:tcMar>
          </w:tcPr>
          <w:p w14:paraId="16ABC898" w14:textId="77777777" w:rsidR="009922D4" w:rsidRDefault="00303A5F">
            <w:r>
              <w:rPr>
                <w:b/>
              </w:rPr>
              <w:t>ISO/IEC 27017:2026</w:t>
            </w:r>
          </w:p>
        </w:tc>
        <w:tc>
          <w:tcPr>
            <w:tcW w:w="3312" w:type="dxa"/>
            <w:tcMar>
              <w:top w:w="80" w:type="dxa"/>
              <w:left w:w="90" w:type="dxa"/>
              <w:bottom w:w="80" w:type="dxa"/>
              <w:right w:w="90" w:type="dxa"/>
            </w:tcMar>
          </w:tcPr>
          <w:p w14:paraId="573B21F2" w14:textId="77777777" w:rsidR="009922D4" w:rsidRDefault="00303A5F">
            <w:r>
              <w:t>Cloud-specific security guidance for cloud customers/providers.</w:t>
            </w:r>
          </w:p>
        </w:tc>
        <w:tc>
          <w:tcPr>
            <w:tcW w:w="3312" w:type="dxa"/>
            <w:tcMar>
              <w:top w:w="80" w:type="dxa"/>
              <w:left w:w="90" w:type="dxa"/>
              <w:bottom w:w="80" w:type="dxa"/>
              <w:right w:w="90" w:type="dxa"/>
            </w:tcMar>
          </w:tcPr>
          <w:p w14:paraId="129219A2" w14:textId="77777777" w:rsidR="009922D4" w:rsidRDefault="00303A5F">
            <w:hyperlink r:id="rId14">
              <w:r>
                <w:rPr>
                  <w:color w:val="0563C1"/>
                  <w:u w:val="single"/>
                </w:rPr>
                <w:t>Official source</w:t>
              </w:r>
            </w:hyperlink>
          </w:p>
        </w:tc>
      </w:tr>
      <w:tr w:rsidR="009922D4" w14:paraId="4C748A15" w14:textId="77777777" w:rsidTr="00D4088C">
        <w:trPr>
          <w:cantSplit/>
          <w:jc w:val="center"/>
        </w:trPr>
        <w:tc>
          <w:tcPr>
            <w:tcW w:w="3312" w:type="dxa"/>
            <w:tcMar>
              <w:top w:w="80" w:type="dxa"/>
              <w:left w:w="90" w:type="dxa"/>
              <w:bottom w:w="80" w:type="dxa"/>
              <w:right w:w="90" w:type="dxa"/>
            </w:tcMar>
          </w:tcPr>
          <w:p w14:paraId="0D2AD70D" w14:textId="77777777" w:rsidR="009922D4" w:rsidRDefault="00303A5F">
            <w:r>
              <w:rPr>
                <w:b/>
              </w:rPr>
              <w:t>ISO/IEC 27018:2025</w:t>
            </w:r>
          </w:p>
        </w:tc>
        <w:tc>
          <w:tcPr>
            <w:tcW w:w="3312" w:type="dxa"/>
            <w:tcMar>
              <w:top w:w="80" w:type="dxa"/>
              <w:left w:w="90" w:type="dxa"/>
              <w:bottom w:w="80" w:type="dxa"/>
              <w:right w:w="90" w:type="dxa"/>
            </w:tcMar>
          </w:tcPr>
          <w:p w14:paraId="3F88D654" w14:textId="77777777" w:rsidR="009922D4" w:rsidRDefault="00303A5F">
            <w:r>
              <w:t>Protection of PII in public cloud services acting as PII processors.</w:t>
            </w:r>
          </w:p>
        </w:tc>
        <w:tc>
          <w:tcPr>
            <w:tcW w:w="3312" w:type="dxa"/>
            <w:tcMar>
              <w:top w:w="80" w:type="dxa"/>
              <w:left w:w="90" w:type="dxa"/>
              <w:bottom w:w="80" w:type="dxa"/>
              <w:right w:w="90" w:type="dxa"/>
            </w:tcMar>
          </w:tcPr>
          <w:p w14:paraId="7F932EBA" w14:textId="77777777" w:rsidR="009922D4" w:rsidRDefault="00303A5F">
            <w:hyperlink r:id="rId15">
              <w:r>
                <w:rPr>
                  <w:color w:val="0563C1"/>
                  <w:u w:val="single"/>
                </w:rPr>
                <w:t>Official source</w:t>
              </w:r>
            </w:hyperlink>
          </w:p>
        </w:tc>
      </w:tr>
      <w:tr w:rsidR="009922D4" w14:paraId="18CE51FD" w14:textId="77777777" w:rsidTr="00D4088C">
        <w:trPr>
          <w:cantSplit/>
          <w:jc w:val="center"/>
        </w:trPr>
        <w:tc>
          <w:tcPr>
            <w:tcW w:w="3312" w:type="dxa"/>
            <w:tcMar>
              <w:top w:w="80" w:type="dxa"/>
              <w:left w:w="90" w:type="dxa"/>
              <w:bottom w:w="80" w:type="dxa"/>
              <w:right w:w="90" w:type="dxa"/>
            </w:tcMar>
          </w:tcPr>
          <w:p w14:paraId="2DE232DA" w14:textId="77777777" w:rsidR="009922D4" w:rsidRDefault="00303A5F">
            <w:r>
              <w:rPr>
                <w:b/>
              </w:rPr>
              <w:t>ISO/IEC 20889:2018</w:t>
            </w:r>
          </w:p>
        </w:tc>
        <w:tc>
          <w:tcPr>
            <w:tcW w:w="3312" w:type="dxa"/>
            <w:tcMar>
              <w:top w:w="80" w:type="dxa"/>
              <w:left w:w="90" w:type="dxa"/>
              <w:bottom w:w="80" w:type="dxa"/>
              <w:right w:w="90" w:type="dxa"/>
            </w:tcMar>
          </w:tcPr>
          <w:p w14:paraId="59C5AC43" w14:textId="77777777" w:rsidR="009922D4" w:rsidRDefault="00303A5F">
            <w:r>
              <w:t>De-identification terminology and techniques; re-identification risk.</w:t>
            </w:r>
          </w:p>
        </w:tc>
        <w:tc>
          <w:tcPr>
            <w:tcW w:w="3312" w:type="dxa"/>
            <w:tcMar>
              <w:top w:w="80" w:type="dxa"/>
              <w:left w:w="90" w:type="dxa"/>
              <w:bottom w:w="80" w:type="dxa"/>
              <w:right w:w="90" w:type="dxa"/>
            </w:tcMar>
          </w:tcPr>
          <w:p w14:paraId="0F6E62BB" w14:textId="77777777" w:rsidR="009922D4" w:rsidRDefault="00303A5F">
            <w:hyperlink r:id="rId16">
              <w:r>
                <w:rPr>
                  <w:color w:val="0563C1"/>
                  <w:u w:val="single"/>
                </w:rPr>
                <w:t>Official source</w:t>
              </w:r>
            </w:hyperlink>
          </w:p>
        </w:tc>
      </w:tr>
      <w:tr w:rsidR="009922D4" w14:paraId="6005AA68" w14:textId="77777777" w:rsidTr="00D4088C">
        <w:trPr>
          <w:cantSplit/>
          <w:jc w:val="center"/>
        </w:trPr>
        <w:tc>
          <w:tcPr>
            <w:tcW w:w="3312" w:type="dxa"/>
            <w:tcMar>
              <w:top w:w="80" w:type="dxa"/>
              <w:left w:w="90" w:type="dxa"/>
              <w:bottom w:w="80" w:type="dxa"/>
              <w:right w:w="90" w:type="dxa"/>
            </w:tcMar>
          </w:tcPr>
          <w:p w14:paraId="3E2C1746" w14:textId="77777777" w:rsidR="009922D4" w:rsidRDefault="00303A5F">
            <w:r>
              <w:rPr>
                <w:b/>
              </w:rPr>
              <w:lastRenderedPageBreak/>
              <w:t>ISO/IEC 5338:2023</w:t>
            </w:r>
          </w:p>
        </w:tc>
        <w:tc>
          <w:tcPr>
            <w:tcW w:w="3312" w:type="dxa"/>
            <w:tcMar>
              <w:top w:w="80" w:type="dxa"/>
              <w:left w:w="90" w:type="dxa"/>
              <w:bottom w:w="80" w:type="dxa"/>
              <w:right w:w="90" w:type="dxa"/>
            </w:tcMar>
          </w:tcPr>
          <w:p w14:paraId="3C85B365" w14:textId="77777777" w:rsidR="009922D4" w:rsidRDefault="00303A5F">
            <w:r>
              <w:t>AI system lifecycle processes for development/acquisition/integration.</w:t>
            </w:r>
          </w:p>
        </w:tc>
        <w:tc>
          <w:tcPr>
            <w:tcW w:w="3312" w:type="dxa"/>
            <w:tcMar>
              <w:top w:w="80" w:type="dxa"/>
              <w:left w:w="90" w:type="dxa"/>
              <w:bottom w:w="80" w:type="dxa"/>
              <w:right w:w="90" w:type="dxa"/>
            </w:tcMar>
          </w:tcPr>
          <w:p w14:paraId="703FF0CC" w14:textId="77777777" w:rsidR="009922D4" w:rsidRDefault="00303A5F">
            <w:hyperlink r:id="rId17">
              <w:r>
                <w:rPr>
                  <w:color w:val="0563C1"/>
                  <w:u w:val="single"/>
                </w:rPr>
                <w:t>Official source</w:t>
              </w:r>
            </w:hyperlink>
          </w:p>
        </w:tc>
      </w:tr>
      <w:tr w:rsidR="009922D4" w14:paraId="05C9C34E" w14:textId="77777777" w:rsidTr="00D4088C">
        <w:trPr>
          <w:cantSplit/>
          <w:jc w:val="center"/>
        </w:trPr>
        <w:tc>
          <w:tcPr>
            <w:tcW w:w="3312" w:type="dxa"/>
            <w:tcMar>
              <w:top w:w="80" w:type="dxa"/>
              <w:left w:w="90" w:type="dxa"/>
              <w:bottom w:w="80" w:type="dxa"/>
              <w:right w:w="90" w:type="dxa"/>
            </w:tcMar>
          </w:tcPr>
          <w:p w14:paraId="546751FD" w14:textId="77777777" w:rsidR="009922D4" w:rsidRDefault="00303A5F">
            <w:r>
              <w:rPr>
                <w:b/>
              </w:rPr>
              <w:t>ISO/IEC 20000-1:2018</w:t>
            </w:r>
          </w:p>
        </w:tc>
        <w:tc>
          <w:tcPr>
            <w:tcW w:w="3312" w:type="dxa"/>
            <w:tcMar>
              <w:top w:w="80" w:type="dxa"/>
              <w:left w:w="90" w:type="dxa"/>
              <w:bottom w:w="80" w:type="dxa"/>
              <w:right w:w="90" w:type="dxa"/>
            </w:tcMar>
          </w:tcPr>
          <w:p w14:paraId="1AC13A91" w14:textId="77777777" w:rsidR="009922D4" w:rsidRDefault="00303A5F">
            <w:r>
              <w:t>Supporting reference for ICT service/change/continuity management; not the primary AI governance standard.</w:t>
            </w:r>
          </w:p>
        </w:tc>
        <w:tc>
          <w:tcPr>
            <w:tcW w:w="3312" w:type="dxa"/>
            <w:tcMar>
              <w:top w:w="80" w:type="dxa"/>
              <w:left w:w="90" w:type="dxa"/>
              <w:bottom w:w="80" w:type="dxa"/>
              <w:right w:w="90" w:type="dxa"/>
            </w:tcMar>
          </w:tcPr>
          <w:p w14:paraId="01F0967C" w14:textId="77777777" w:rsidR="009922D4" w:rsidRDefault="00303A5F">
            <w:hyperlink r:id="rId18">
              <w:r>
                <w:rPr>
                  <w:color w:val="0563C1"/>
                  <w:u w:val="single"/>
                </w:rPr>
                <w:t>Official source</w:t>
              </w:r>
            </w:hyperlink>
          </w:p>
        </w:tc>
      </w:tr>
      <w:tr w:rsidR="009922D4" w14:paraId="4053AA69" w14:textId="77777777" w:rsidTr="00D4088C">
        <w:trPr>
          <w:cantSplit/>
          <w:jc w:val="center"/>
        </w:trPr>
        <w:tc>
          <w:tcPr>
            <w:tcW w:w="3312" w:type="dxa"/>
            <w:tcMar>
              <w:top w:w="80" w:type="dxa"/>
              <w:left w:w="90" w:type="dxa"/>
              <w:bottom w:w="80" w:type="dxa"/>
              <w:right w:w="90" w:type="dxa"/>
            </w:tcMar>
          </w:tcPr>
          <w:p w14:paraId="285639EB" w14:textId="77777777" w:rsidR="009922D4" w:rsidRDefault="00303A5F">
            <w:r>
              <w:rPr>
                <w:b/>
              </w:rPr>
              <w:t>IEEE 7002-2022</w:t>
            </w:r>
          </w:p>
        </w:tc>
        <w:tc>
          <w:tcPr>
            <w:tcW w:w="3312" w:type="dxa"/>
            <w:tcMar>
              <w:top w:w="80" w:type="dxa"/>
              <w:left w:w="90" w:type="dxa"/>
              <w:bottom w:w="80" w:type="dxa"/>
              <w:right w:w="90" w:type="dxa"/>
            </w:tcMar>
          </w:tcPr>
          <w:p w14:paraId="0EF8A7C8" w14:textId="77777777" w:rsidR="009922D4" w:rsidRDefault="00303A5F">
            <w:r>
              <w:t>Privacy engineering process and privacy impact assessment support.</w:t>
            </w:r>
          </w:p>
        </w:tc>
        <w:tc>
          <w:tcPr>
            <w:tcW w:w="3312" w:type="dxa"/>
            <w:tcMar>
              <w:top w:w="80" w:type="dxa"/>
              <w:left w:w="90" w:type="dxa"/>
              <w:bottom w:w="80" w:type="dxa"/>
              <w:right w:w="90" w:type="dxa"/>
            </w:tcMar>
          </w:tcPr>
          <w:p w14:paraId="74496FD1" w14:textId="77777777" w:rsidR="009922D4" w:rsidRDefault="00303A5F">
            <w:hyperlink r:id="rId19">
              <w:r>
                <w:rPr>
                  <w:color w:val="0563C1"/>
                  <w:u w:val="single"/>
                </w:rPr>
                <w:t>Official source</w:t>
              </w:r>
            </w:hyperlink>
          </w:p>
        </w:tc>
      </w:tr>
      <w:tr w:rsidR="009922D4" w14:paraId="2D9FDD42" w14:textId="77777777" w:rsidTr="00D4088C">
        <w:trPr>
          <w:cantSplit/>
          <w:jc w:val="center"/>
        </w:trPr>
        <w:tc>
          <w:tcPr>
            <w:tcW w:w="3312" w:type="dxa"/>
            <w:tcMar>
              <w:top w:w="80" w:type="dxa"/>
              <w:left w:w="90" w:type="dxa"/>
              <w:bottom w:w="80" w:type="dxa"/>
              <w:right w:w="90" w:type="dxa"/>
            </w:tcMar>
          </w:tcPr>
          <w:p w14:paraId="64BD5B94" w14:textId="77777777" w:rsidR="009922D4" w:rsidRDefault="00303A5F">
            <w:r>
              <w:rPr>
                <w:b/>
              </w:rPr>
              <w:t>IEEE 7003-2024</w:t>
            </w:r>
          </w:p>
        </w:tc>
        <w:tc>
          <w:tcPr>
            <w:tcW w:w="3312" w:type="dxa"/>
            <w:tcMar>
              <w:top w:w="80" w:type="dxa"/>
              <w:left w:w="90" w:type="dxa"/>
              <w:bottom w:w="80" w:type="dxa"/>
              <w:right w:w="90" w:type="dxa"/>
            </w:tcMar>
          </w:tcPr>
          <w:p w14:paraId="4F6F2A03" w14:textId="77777777" w:rsidR="009922D4" w:rsidRDefault="00303A5F">
            <w:r>
              <w:t>Algorithmic bias considerations, validation and application boundaries.</w:t>
            </w:r>
          </w:p>
        </w:tc>
        <w:tc>
          <w:tcPr>
            <w:tcW w:w="3312" w:type="dxa"/>
            <w:tcMar>
              <w:top w:w="80" w:type="dxa"/>
              <w:left w:w="90" w:type="dxa"/>
              <w:bottom w:w="80" w:type="dxa"/>
              <w:right w:w="90" w:type="dxa"/>
            </w:tcMar>
          </w:tcPr>
          <w:p w14:paraId="76AB887B" w14:textId="77777777" w:rsidR="009922D4" w:rsidRDefault="00303A5F">
            <w:hyperlink r:id="rId20">
              <w:r>
                <w:rPr>
                  <w:color w:val="0563C1"/>
                  <w:u w:val="single"/>
                </w:rPr>
                <w:t>Official source</w:t>
              </w:r>
            </w:hyperlink>
          </w:p>
        </w:tc>
      </w:tr>
    </w:tbl>
    <w:p w14:paraId="68F7E924" w14:textId="44290A71" w:rsidR="002C6752" w:rsidRDefault="002C6752">
      <w:pPr>
        <w:spacing w:after="20"/>
      </w:pPr>
    </w:p>
    <w:p w14:paraId="75826E55" w14:textId="77777777" w:rsidR="002C6752" w:rsidRDefault="002C6752">
      <w:pPr>
        <w:spacing w:after="200" w:line="276" w:lineRule="auto"/>
      </w:pPr>
      <w:r>
        <w:br w:type="page"/>
      </w:r>
    </w:p>
    <w:p w14:paraId="09B804D0" w14:textId="77777777" w:rsidR="009922D4" w:rsidRPr="002C6752" w:rsidRDefault="00303A5F">
      <w:pPr>
        <w:pStyle w:val="Heading2"/>
        <w:rPr>
          <w:sz w:val="28"/>
          <w:szCs w:val="32"/>
        </w:rPr>
      </w:pPr>
      <w:r w:rsidRPr="002C6752">
        <w:rPr>
          <w:sz w:val="28"/>
          <w:szCs w:val="32"/>
        </w:rPr>
        <w:lastRenderedPageBreak/>
        <w:t xml:space="preserve">Current Vietnamese legal sources (as </w:t>
      </w:r>
      <w:proofErr w:type="gramStart"/>
      <w:r w:rsidRPr="002C6752">
        <w:rPr>
          <w:sz w:val="28"/>
          <w:szCs w:val="32"/>
        </w:rPr>
        <w:t>at</w:t>
      </w:r>
      <w:proofErr w:type="gramEnd"/>
      <w:r w:rsidRPr="002C6752">
        <w:rPr>
          <w:sz w:val="28"/>
          <w:szCs w:val="32"/>
        </w:rPr>
        <w:t xml:space="preserve"> September 2026)</w:t>
      </w:r>
    </w:p>
    <w:tbl>
      <w:tblPr>
        <w:tblStyle w:val="TableGrid"/>
        <w:tblW w:w="0" w:type="auto"/>
        <w:jc w:val="center"/>
        <w:tblLook w:val="04A0" w:firstRow="1" w:lastRow="0" w:firstColumn="1" w:lastColumn="0" w:noHBand="0" w:noVBand="1"/>
      </w:tblPr>
      <w:tblGrid>
        <w:gridCol w:w="3309"/>
        <w:gridCol w:w="3309"/>
        <w:gridCol w:w="3308"/>
      </w:tblGrid>
      <w:tr w:rsidR="009922D4" w14:paraId="64DA419E" w14:textId="77777777" w:rsidTr="00D4088C">
        <w:trPr>
          <w:cantSplit/>
          <w:tblHeader/>
          <w:jc w:val="center"/>
        </w:trPr>
        <w:tc>
          <w:tcPr>
            <w:tcW w:w="3312" w:type="dxa"/>
            <w:shd w:val="clear" w:color="auto" w:fill="1B365D"/>
            <w:tcMar>
              <w:top w:w="80" w:type="dxa"/>
              <w:left w:w="90" w:type="dxa"/>
              <w:bottom w:w="80" w:type="dxa"/>
              <w:right w:w="90" w:type="dxa"/>
            </w:tcMar>
          </w:tcPr>
          <w:p w14:paraId="739D6744" w14:textId="77777777" w:rsidR="009922D4" w:rsidRDefault="00303A5F" w:rsidP="00D4088C">
            <w:pPr>
              <w:jc w:val="center"/>
            </w:pPr>
            <w:r>
              <w:rPr>
                <w:b/>
                <w:color w:val="FFFFFF"/>
                <w:sz w:val="17"/>
              </w:rPr>
              <w:t>Source</w:t>
            </w:r>
          </w:p>
        </w:tc>
        <w:tc>
          <w:tcPr>
            <w:tcW w:w="3312" w:type="dxa"/>
            <w:shd w:val="clear" w:color="auto" w:fill="1B365D"/>
            <w:tcMar>
              <w:top w:w="80" w:type="dxa"/>
              <w:left w:w="90" w:type="dxa"/>
              <w:bottom w:w="80" w:type="dxa"/>
              <w:right w:w="90" w:type="dxa"/>
            </w:tcMar>
          </w:tcPr>
          <w:p w14:paraId="788F9562" w14:textId="77777777" w:rsidR="009922D4" w:rsidRDefault="00303A5F" w:rsidP="00D4088C">
            <w:pPr>
              <w:jc w:val="center"/>
            </w:pPr>
            <w:r>
              <w:rPr>
                <w:b/>
                <w:color w:val="FFFFFF"/>
                <w:sz w:val="17"/>
              </w:rPr>
              <w:t>Use in this Guideline</w:t>
            </w:r>
          </w:p>
        </w:tc>
        <w:tc>
          <w:tcPr>
            <w:tcW w:w="3312" w:type="dxa"/>
            <w:shd w:val="clear" w:color="auto" w:fill="1B365D"/>
            <w:tcMar>
              <w:top w:w="80" w:type="dxa"/>
              <w:left w:w="90" w:type="dxa"/>
              <w:bottom w:w="80" w:type="dxa"/>
              <w:right w:w="90" w:type="dxa"/>
            </w:tcMar>
          </w:tcPr>
          <w:p w14:paraId="3762D035" w14:textId="77777777" w:rsidR="009922D4" w:rsidRDefault="00303A5F" w:rsidP="00D4088C">
            <w:pPr>
              <w:jc w:val="center"/>
            </w:pPr>
            <w:r>
              <w:rPr>
                <w:b/>
                <w:color w:val="FFFFFF"/>
                <w:sz w:val="17"/>
              </w:rPr>
              <w:t>Official source</w:t>
            </w:r>
          </w:p>
        </w:tc>
      </w:tr>
      <w:tr w:rsidR="009922D4" w14:paraId="32A14BD6" w14:textId="77777777" w:rsidTr="00D4088C">
        <w:trPr>
          <w:cantSplit/>
          <w:jc w:val="center"/>
        </w:trPr>
        <w:tc>
          <w:tcPr>
            <w:tcW w:w="3312" w:type="dxa"/>
            <w:tcMar>
              <w:top w:w="80" w:type="dxa"/>
              <w:left w:w="90" w:type="dxa"/>
              <w:bottom w:w="80" w:type="dxa"/>
              <w:right w:w="90" w:type="dxa"/>
            </w:tcMar>
          </w:tcPr>
          <w:p w14:paraId="2414255D" w14:textId="77777777" w:rsidR="009922D4" w:rsidRDefault="00303A5F">
            <w:r>
              <w:rPr>
                <w:b/>
              </w:rPr>
              <w:t>Law 134/2025/QH15 - Law on Artificial Intelligence</w:t>
            </w:r>
          </w:p>
        </w:tc>
        <w:tc>
          <w:tcPr>
            <w:tcW w:w="3312" w:type="dxa"/>
            <w:tcMar>
              <w:top w:w="80" w:type="dxa"/>
              <w:left w:w="90" w:type="dxa"/>
              <w:bottom w:w="80" w:type="dxa"/>
              <w:right w:w="90" w:type="dxa"/>
            </w:tcMar>
          </w:tcPr>
          <w:p w14:paraId="33EA27E5" w14:textId="77777777" w:rsidR="009922D4" w:rsidRDefault="00303A5F">
            <w:r>
              <w:t>AI risk classification, transparency, oversight and organisational responsibilities.</w:t>
            </w:r>
          </w:p>
        </w:tc>
        <w:tc>
          <w:tcPr>
            <w:tcW w:w="3312" w:type="dxa"/>
            <w:tcMar>
              <w:top w:w="80" w:type="dxa"/>
              <w:left w:w="90" w:type="dxa"/>
              <w:bottom w:w="80" w:type="dxa"/>
              <w:right w:w="90" w:type="dxa"/>
            </w:tcMar>
          </w:tcPr>
          <w:p w14:paraId="39093E21" w14:textId="77777777" w:rsidR="009922D4" w:rsidRDefault="00303A5F">
            <w:hyperlink r:id="rId21">
              <w:r>
                <w:rPr>
                  <w:color w:val="0563C1"/>
                  <w:u w:val="single"/>
                </w:rPr>
                <w:t>Official source</w:t>
              </w:r>
            </w:hyperlink>
          </w:p>
        </w:tc>
      </w:tr>
      <w:tr w:rsidR="009922D4" w14:paraId="5033FB34" w14:textId="77777777" w:rsidTr="00D4088C">
        <w:trPr>
          <w:cantSplit/>
          <w:jc w:val="center"/>
        </w:trPr>
        <w:tc>
          <w:tcPr>
            <w:tcW w:w="3312" w:type="dxa"/>
            <w:tcMar>
              <w:top w:w="80" w:type="dxa"/>
              <w:left w:w="90" w:type="dxa"/>
              <w:bottom w:w="80" w:type="dxa"/>
              <w:right w:w="90" w:type="dxa"/>
            </w:tcMar>
          </w:tcPr>
          <w:p w14:paraId="70E70E08" w14:textId="77777777" w:rsidR="009922D4" w:rsidRDefault="00303A5F">
            <w:r>
              <w:rPr>
                <w:b/>
              </w:rPr>
              <w:t>Decree 142/2026/ND-CP</w:t>
            </w:r>
          </w:p>
        </w:tc>
        <w:tc>
          <w:tcPr>
            <w:tcW w:w="3312" w:type="dxa"/>
            <w:tcMar>
              <w:top w:w="80" w:type="dxa"/>
              <w:left w:w="90" w:type="dxa"/>
              <w:bottom w:w="80" w:type="dxa"/>
              <w:right w:w="90" w:type="dxa"/>
            </w:tcMar>
          </w:tcPr>
          <w:p w14:paraId="6B123912" w14:textId="77777777" w:rsidR="009922D4" w:rsidRDefault="00303A5F">
            <w:r>
              <w:t>Detailed implementation of the AI Law, including risk classification and AI incident requirements.</w:t>
            </w:r>
          </w:p>
        </w:tc>
        <w:tc>
          <w:tcPr>
            <w:tcW w:w="3312" w:type="dxa"/>
            <w:tcMar>
              <w:top w:w="80" w:type="dxa"/>
              <w:left w:w="90" w:type="dxa"/>
              <w:bottom w:w="80" w:type="dxa"/>
              <w:right w:w="90" w:type="dxa"/>
            </w:tcMar>
          </w:tcPr>
          <w:p w14:paraId="35246498" w14:textId="77777777" w:rsidR="009922D4" w:rsidRDefault="00303A5F">
            <w:hyperlink r:id="rId22">
              <w:r>
                <w:rPr>
                  <w:color w:val="0563C1"/>
                  <w:u w:val="single"/>
                </w:rPr>
                <w:t>Official source</w:t>
              </w:r>
            </w:hyperlink>
          </w:p>
        </w:tc>
      </w:tr>
      <w:tr w:rsidR="009922D4" w14:paraId="33404513" w14:textId="77777777" w:rsidTr="00D4088C">
        <w:trPr>
          <w:cantSplit/>
          <w:jc w:val="center"/>
        </w:trPr>
        <w:tc>
          <w:tcPr>
            <w:tcW w:w="3312" w:type="dxa"/>
            <w:tcMar>
              <w:top w:w="80" w:type="dxa"/>
              <w:left w:w="90" w:type="dxa"/>
              <w:bottom w:w="80" w:type="dxa"/>
              <w:right w:w="90" w:type="dxa"/>
            </w:tcMar>
          </w:tcPr>
          <w:p w14:paraId="7538C783" w14:textId="77777777" w:rsidR="009922D4" w:rsidRDefault="00303A5F">
            <w:r>
              <w:rPr>
                <w:b/>
              </w:rPr>
              <w:t>Decision 33/2026/QD-TTg</w:t>
            </w:r>
          </w:p>
        </w:tc>
        <w:tc>
          <w:tcPr>
            <w:tcW w:w="3312" w:type="dxa"/>
            <w:tcMar>
              <w:top w:w="80" w:type="dxa"/>
              <w:left w:w="90" w:type="dxa"/>
              <w:bottom w:w="80" w:type="dxa"/>
              <w:right w:w="90" w:type="dxa"/>
            </w:tcMar>
          </w:tcPr>
          <w:p w14:paraId="1E4AF3B0" w14:textId="77777777" w:rsidR="009922D4" w:rsidRDefault="00303A5F">
            <w:r>
              <w:t>High-risk AI list, including specified education systems.</w:t>
            </w:r>
          </w:p>
        </w:tc>
        <w:tc>
          <w:tcPr>
            <w:tcW w:w="3312" w:type="dxa"/>
            <w:tcMar>
              <w:top w:w="80" w:type="dxa"/>
              <w:left w:w="90" w:type="dxa"/>
              <w:bottom w:w="80" w:type="dxa"/>
              <w:right w:w="90" w:type="dxa"/>
            </w:tcMar>
          </w:tcPr>
          <w:p w14:paraId="3C736D98" w14:textId="77777777" w:rsidR="009922D4" w:rsidRDefault="00303A5F">
            <w:hyperlink r:id="rId23">
              <w:r>
                <w:rPr>
                  <w:color w:val="0563C1"/>
                  <w:u w:val="single"/>
                </w:rPr>
                <w:t>Official source</w:t>
              </w:r>
            </w:hyperlink>
          </w:p>
        </w:tc>
      </w:tr>
      <w:tr w:rsidR="009922D4" w14:paraId="4EDB6943" w14:textId="77777777" w:rsidTr="00D4088C">
        <w:trPr>
          <w:cantSplit/>
          <w:jc w:val="center"/>
        </w:trPr>
        <w:tc>
          <w:tcPr>
            <w:tcW w:w="3312" w:type="dxa"/>
            <w:tcMar>
              <w:top w:w="80" w:type="dxa"/>
              <w:left w:w="90" w:type="dxa"/>
              <w:bottom w:w="80" w:type="dxa"/>
              <w:right w:w="90" w:type="dxa"/>
            </w:tcMar>
          </w:tcPr>
          <w:p w14:paraId="43A6B01C" w14:textId="77777777" w:rsidR="009922D4" w:rsidRDefault="00303A5F">
            <w:r>
              <w:rPr>
                <w:b/>
              </w:rPr>
              <w:t>Law 91/2025/QH15 - Personal Data Protection</w:t>
            </w:r>
          </w:p>
        </w:tc>
        <w:tc>
          <w:tcPr>
            <w:tcW w:w="3312" w:type="dxa"/>
            <w:tcMar>
              <w:top w:w="80" w:type="dxa"/>
              <w:left w:w="90" w:type="dxa"/>
              <w:bottom w:w="80" w:type="dxa"/>
              <w:right w:w="90" w:type="dxa"/>
            </w:tcMar>
          </w:tcPr>
          <w:p w14:paraId="6CBF0394" w14:textId="77777777" w:rsidR="009922D4" w:rsidRDefault="00303A5F">
            <w:r>
              <w:t>Personal-data rights, duties, impact assessment and breach notification.</w:t>
            </w:r>
          </w:p>
        </w:tc>
        <w:tc>
          <w:tcPr>
            <w:tcW w:w="3312" w:type="dxa"/>
            <w:tcMar>
              <w:top w:w="80" w:type="dxa"/>
              <w:left w:w="90" w:type="dxa"/>
              <w:bottom w:w="80" w:type="dxa"/>
              <w:right w:w="90" w:type="dxa"/>
            </w:tcMar>
          </w:tcPr>
          <w:p w14:paraId="76F923B2" w14:textId="77777777" w:rsidR="009922D4" w:rsidRDefault="00303A5F">
            <w:hyperlink r:id="rId24">
              <w:r>
                <w:rPr>
                  <w:color w:val="0563C1"/>
                  <w:u w:val="single"/>
                </w:rPr>
                <w:t>Official source</w:t>
              </w:r>
            </w:hyperlink>
          </w:p>
        </w:tc>
      </w:tr>
      <w:tr w:rsidR="009922D4" w14:paraId="61E80BB5" w14:textId="77777777" w:rsidTr="00D4088C">
        <w:trPr>
          <w:cantSplit/>
          <w:jc w:val="center"/>
        </w:trPr>
        <w:tc>
          <w:tcPr>
            <w:tcW w:w="3312" w:type="dxa"/>
            <w:tcMar>
              <w:top w:w="80" w:type="dxa"/>
              <w:left w:w="90" w:type="dxa"/>
              <w:bottom w:w="80" w:type="dxa"/>
              <w:right w:w="90" w:type="dxa"/>
            </w:tcMar>
          </w:tcPr>
          <w:p w14:paraId="52620415" w14:textId="77777777" w:rsidR="009922D4" w:rsidRDefault="00303A5F">
            <w:r>
              <w:rPr>
                <w:b/>
              </w:rPr>
              <w:t>Decree 356/2025/ND-CP</w:t>
            </w:r>
          </w:p>
        </w:tc>
        <w:tc>
          <w:tcPr>
            <w:tcW w:w="3312" w:type="dxa"/>
            <w:tcMar>
              <w:top w:w="80" w:type="dxa"/>
              <w:left w:w="90" w:type="dxa"/>
              <w:bottom w:w="80" w:type="dxa"/>
              <w:right w:w="90" w:type="dxa"/>
            </w:tcMar>
          </w:tcPr>
          <w:p w14:paraId="1543842E" w14:textId="77777777" w:rsidR="009922D4" w:rsidRDefault="00303A5F">
            <w:r>
              <w:t>Detailed implementation of the Personal Data Protection Law.</w:t>
            </w:r>
          </w:p>
        </w:tc>
        <w:tc>
          <w:tcPr>
            <w:tcW w:w="3312" w:type="dxa"/>
            <w:tcMar>
              <w:top w:w="80" w:type="dxa"/>
              <w:left w:w="90" w:type="dxa"/>
              <w:bottom w:w="80" w:type="dxa"/>
              <w:right w:w="90" w:type="dxa"/>
            </w:tcMar>
          </w:tcPr>
          <w:p w14:paraId="5A32976D" w14:textId="77777777" w:rsidR="009922D4" w:rsidRDefault="00303A5F">
            <w:hyperlink r:id="rId25">
              <w:r>
                <w:rPr>
                  <w:color w:val="0563C1"/>
                  <w:u w:val="single"/>
                </w:rPr>
                <w:t>Official source</w:t>
              </w:r>
            </w:hyperlink>
          </w:p>
        </w:tc>
      </w:tr>
      <w:tr w:rsidR="009922D4" w14:paraId="61A63168" w14:textId="77777777" w:rsidTr="00D4088C">
        <w:trPr>
          <w:cantSplit/>
          <w:jc w:val="center"/>
        </w:trPr>
        <w:tc>
          <w:tcPr>
            <w:tcW w:w="3312" w:type="dxa"/>
            <w:tcMar>
              <w:top w:w="80" w:type="dxa"/>
              <w:left w:w="90" w:type="dxa"/>
              <w:bottom w:w="80" w:type="dxa"/>
              <w:right w:w="90" w:type="dxa"/>
            </w:tcMar>
          </w:tcPr>
          <w:p w14:paraId="1E161A2A" w14:textId="77777777" w:rsidR="009922D4" w:rsidRDefault="00303A5F">
            <w:r>
              <w:rPr>
                <w:b/>
              </w:rPr>
              <w:t>Law 116/2025/QH15 - Cybersecurity</w:t>
            </w:r>
          </w:p>
        </w:tc>
        <w:tc>
          <w:tcPr>
            <w:tcW w:w="3312" w:type="dxa"/>
            <w:tcMar>
              <w:top w:w="80" w:type="dxa"/>
              <w:left w:w="90" w:type="dxa"/>
              <w:bottom w:w="80" w:type="dxa"/>
              <w:right w:w="90" w:type="dxa"/>
            </w:tcMar>
          </w:tcPr>
          <w:p w14:paraId="50F676F4" w14:textId="77777777" w:rsidR="009922D4" w:rsidRDefault="00303A5F">
            <w:r>
              <w:t>Current cybersecurity legal framework.</w:t>
            </w:r>
          </w:p>
        </w:tc>
        <w:tc>
          <w:tcPr>
            <w:tcW w:w="3312" w:type="dxa"/>
            <w:tcMar>
              <w:top w:w="80" w:type="dxa"/>
              <w:left w:w="90" w:type="dxa"/>
              <w:bottom w:w="80" w:type="dxa"/>
              <w:right w:w="90" w:type="dxa"/>
            </w:tcMar>
          </w:tcPr>
          <w:p w14:paraId="1A3E433D" w14:textId="77777777" w:rsidR="009922D4" w:rsidRDefault="00303A5F">
            <w:hyperlink r:id="rId26">
              <w:r>
                <w:rPr>
                  <w:color w:val="0563C1"/>
                  <w:u w:val="single"/>
                </w:rPr>
                <w:t>Official source</w:t>
              </w:r>
            </w:hyperlink>
          </w:p>
        </w:tc>
      </w:tr>
    </w:tbl>
    <w:p w14:paraId="1C87CFD0" w14:textId="77777777" w:rsidR="009922D4" w:rsidRPr="004F5E83" w:rsidRDefault="00303A5F">
      <w:pPr>
        <w:pStyle w:val="Heading2"/>
        <w:rPr>
          <w:sz w:val="28"/>
          <w:szCs w:val="32"/>
        </w:rPr>
      </w:pPr>
      <w:r w:rsidRPr="004F5E83">
        <w:rPr>
          <w:sz w:val="28"/>
          <w:szCs w:val="32"/>
        </w:rPr>
        <w:t>University benchmark sources (non-normative)</w:t>
      </w:r>
    </w:p>
    <w:tbl>
      <w:tblPr>
        <w:tblStyle w:val="TableGrid"/>
        <w:tblW w:w="0" w:type="auto"/>
        <w:jc w:val="center"/>
        <w:tblLook w:val="04A0" w:firstRow="1" w:lastRow="0" w:firstColumn="1" w:lastColumn="0" w:noHBand="0" w:noVBand="1"/>
      </w:tblPr>
      <w:tblGrid>
        <w:gridCol w:w="3308"/>
        <w:gridCol w:w="3310"/>
        <w:gridCol w:w="3308"/>
      </w:tblGrid>
      <w:tr w:rsidR="009922D4" w14:paraId="23A0CBE1" w14:textId="77777777" w:rsidTr="00D4088C">
        <w:trPr>
          <w:cantSplit/>
          <w:tblHeader/>
          <w:jc w:val="center"/>
        </w:trPr>
        <w:tc>
          <w:tcPr>
            <w:tcW w:w="3312" w:type="dxa"/>
            <w:shd w:val="clear" w:color="auto" w:fill="1B365D"/>
            <w:tcMar>
              <w:top w:w="80" w:type="dxa"/>
              <w:left w:w="90" w:type="dxa"/>
              <w:bottom w:w="80" w:type="dxa"/>
              <w:right w:w="90" w:type="dxa"/>
            </w:tcMar>
          </w:tcPr>
          <w:p w14:paraId="213C144A" w14:textId="77777777" w:rsidR="009922D4" w:rsidRDefault="00303A5F" w:rsidP="00D4088C">
            <w:pPr>
              <w:jc w:val="center"/>
            </w:pPr>
            <w:r>
              <w:rPr>
                <w:b/>
                <w:color w:val="FFFFFF"/>
                <w:sz w:val="17"/>
              </w:rPr>
              <w:t>University</w:t>
            </w:r>
          </w:p>
        </w:tc>
        <w:tc>
          <w:tcPr>
            <w:tcW w:w="3312" w:type="dxa"/>
            <w:shd w:val="clear" w:color="auto" w:fill="1B365D"/>
            <w:tcMar>
              <w:top w:w="80" w:type="dxa"/>
              <w:left w:w="90" w:type="dxa"/>
              <w:bottom w:w="80" w:type="dxa"/>
              <w:right w:w="90" w:type="dxa"/>
            </w:tcMar>
          </w:tcPr>
          <w:p w14:paraId="18E3176D" w14:textId="77777777" w:rsidR="009922D4" w:rsidRDefault="00303A5F" w:rsidP="00D4088C">
            <w:pPr>
              <w:jc w:val="center"/>
            </w:pPr>
            <w:r>
              <w:rPr>
                <w:b/>
                <w:color w:val="FFFFFF"/>
                <w:sz w:val="17"/>
              </w:rPr>
              <w:t>Relevant practice considered</w:t>
            </w:r>
          </w:p>
        </w:tc>
        <w:tc>
          <w:tcPr>
            <w:tcW w:w="3312" w:type="dxa"/>
            <w:shd w:val="clear" w:color="auto" w:fill="1B365D"/>
            <w:tcMar>
              <w:top w:w="80" w:type="dxa"/>
              <w:left w:w="90" w:type="dxa"/>
              <w:bottom w:w="80" w:type="dxa"/>
              <w:right w:w="90" w:type="dxa"/>
            </w:tcMar>
          </w:tcPr>
          <w:p w14:paraId="5B068172" w14:textId="77777777" w:rsidR="009922D4" w:rsidRDefault="00303A5F" w:rsidP="00D4088C">
            <w:pPr>
              <w:jc w:val="center"/>
            </w:pPr>
            <w:r>
              <w:rPr>
                <w:b/>
                <w:color w:val="FFFFFF"/>
                <w:sz w:val="17"/>
              </w:rPr>
              <w:t>Official source</w:t>
            </w:r>
          </w:p>
        </w:tc>
      </w:tr>
      <w:tr w:rsidR="009922D4" w14:paraId="084501EC" w14:textId="77777777" w:rsidTr="00D4088C">
        <w:trPr>
          <w:cantSplit/>
          <w:jc w:val="center"/>
        </w:trPr>
        <w:tc>
          <w:tcPr>
            <w:tcW w:w="3312" w:type="dxa"/>
            <w:tcMar>
              <w:top w:w="80" w:type="dxa"/>
              <w:left w:w="90" w:type="dxa"/>
              <w:bottom w:w="80" w:type="dxa"/>
              <w:right w:w="90" w:type="dxa"/>
            </w:tcMar>
          </w:tcPr>
          <w:p w14:paraId="6ABA4BEE" w14:textId="77777777" w:rsidR="009922D4" w:rsidRDefault="00303A5F">
            <w:r>
              <w:rPr>
                <w:b/>
              </w:rPr>
              <w:t>University of Cambridge</w:t>
            </w:r>
          </w:p>
        </w:tc>
        <w:tc>
          <w:tcPr>
            <w:tcW w:w="3312" w:type="dxa"/>
            <w:tcMar>
              <w:top w:w="80" w:type="dxa"/>
              <w:left w:w="90" w:type="dxa"/>
              <w:bottom w:w="80" w:type="dxa"/>
              <w:right w:w="90" w:type="dxa"/>
            </w:tcMar>
          </w:tcPr>
          <w:p w14:paraId="07FFD776" w14:textId="77777777" w:rsidR="009922D4" w:rsidRDefault="00303A5F">
            <w:r>
              <w:t>Staff/faculties balance benefits and risks; formal DPIA/ISRA when required; licensed tools for personal data.</w:t>
            </w:r>
          </w:p>
        </w:tc>
        <w:tc>
          <w:tcPr>
            <w:tcW w:w="3312" w:type="dxa"/>
            <w:tcMar>
              <w:top w:w="80" w:type="dxa"/>
              <w:left w:w="90" w:type="dxa"/>
              <w:bottom w:w="80" w:type="dxa"/>
              <w:right w:w="90" w:type="dxa"/>
            </w:tcMar>
          </w:tcPr>
          <w:p w14:paraId="7CF96FDA" w14:textId="77777777" w:rsidR="009922D4" w:rsidRDefault="00303A5F">
            <w:hyperlink r:id="rId27">
              <w:r>
                <w:rPr>
                  <w:color w:val="0563C1"/>
                  <w:u w:val="single"/>
                </w:rPr>
                <w:t>Official source</w:t>
              </w:r>
            </w:hyperlink>
          </w:p>
        </w:tc>
      </w:tr>
      <w:tr w:rsidR="009922D4" w14:paraId="70E334B8" w14:textId="77777777" w:rsidTr="00D4088C">
        <w:trPr>
          <w:cantSplit/>
          <w:jc w:val="center"/>
        </w:trPr>
        <w:tc>
          <w:tcPr>
            <w:tcW w:w="3312" w:type="dxa"/>
            <w:tcMar>
              <w:top w:w="80" w:type="dxa"/>
              <w:left w:w="90" w:type="dxa"/>
              <w:bottom w:w="80" w:type="dxa"/>
              <w:right w:w="90" w:type="dxa"/>
            </w:tcMar>
          </w:tcPr>
          <w:p w14:paraId="5A677ACC" w14:textId="77777777" w:rsidR="009922D4" w:rsidRDefault="00303A5F">
            <w:r>
              <w:rPr>
                <w:b/>
              </w:rPr>
              <w:t>University of Oxford</w:t>
            </w:r>
          </w:p>
        </w:tc>
        <w:tc>
          <w:tcPr>
            <w:tcW w:w="3312" w:type="dxa"/>
            <w:tcMar>
              <w:top w:w="80" w:type="dxa"/>
              <w:left w:w="90" w:type="dxa"/>
              <w:bottom w:w="80" w:type="dxa"/>
              <w:right w:w="90" w:type="dxa"/>
            </w:tcMar>
          </w:tcPr>
          <w:p w14:paraId="4EDEC990" w14:textId="77777777" w:rsidR="009922D4" w:rsidRDefault="00303A5F">
            <w:r>
              <w:t>Multiple enterprise AI services mapped to data classifications; third-party tools are not centrally banned, but users must understand privacy/security limits.</w:t>
            </w:r>
          </w:p>
        </w:tc>
        <w:tc>
          <w:tcPr>
            <w:tcW w:w="3312" w:type="dxa"/>
            <w:tcMar>
              <w:top w:w="80" w:type="dxa"/>
              <w:left w:w="90" w:type="dxa"/>
              <w:bottom w:w="80" w:type="dxa"/>
              <w:right w:w="90" w:type="dxa"/>
            </w:tcMar>
          </w:tcPr>
          <w:p w14:paraId="53E770E7" w14:textId="77777777" w:rsidR="009922D4" w:rsidRDefault="00303A5F">
            <w:hyperlink r:id="rId28">
              <w:r>
                <w:rPr>
                  <w:color w:val="0563C1"/>
                  <w:u w:val="single"/>
                </w:rPr>
                <w:t>Official source</w:t>
              </w:r>
            </w:hyperlink>
          </w:p>
        </w:tc>
      </w:tr>
      <w:tr w:rsidR="009922D4" w14:paraId="20FEC6CF" w14:textId="77777777" w:rsidTr="00D4088C">
        <w:trPr>
          <w:cantSplit/>
          <w:jc w:val="center"/>
        </w:trPr>
        <w:tc>
          <w:tcPr>
            <w:tcW w:w="3312" w:type="dxa"/>
            <w:tcMar>
              <w:top w:w="80" w:type="dxa"/>
              <w:left w:w="90" w:type="dxa"/>
              <w:bottom w:w="80" w:type="dxa"/>
              <w:right w:w="90" w:type="dxa"/>
            </w:tcMar>
          </w:tcPr>
          <w:p w14:paraId="576A58C6" w14:textId="77777777" w:rsidR="009922D4" w:rsidRDefault="00303A5F">
            <w:r>
              <w:rPr>
                <w:b/>
              </w:rPr>
              <w:t>Harvard University</w:t>
            </w:r>
          </w:p>
        </w:tc>
        <w:tc>
          <w:tcPr>
            <w:tcW w:w="3312" w:type="dxa"/>
            <w:tcMar>
              <w:top w:w="80" w:type="dxa"/>
              <w:left w:w="90" w:type="dxa"/>
              <w:bottom w:w="80" w:type="dxa"/>
              <w:right w:w="90" w:type="dxa"/>
            </w:tcMar>
          </w:tcPr>
          <w:p w14:paraId="25DC8D5B" w14:textId="77777777" w:rsidR="009922D4" w:rsidRDefault="00303A5F">
            <w:r>
              <w:t>Responsible experimentation; confidential data only in assessed/approved services; user accountability for outputs.</w:t>
            </w:r>
          </w:p>
        </w:tc>
        <w:tc>
          <w:tcPr>
            <w:tcW w:w="3312" w:type="dxa"/>
            <w:tcMar>
              <w:top w:w="80" w:type="dxa"/>
              <w:left w:w="90" w:type="dxa"/>
              <w:bottom w:w="80" w:type="dxa"/>
              <w:right w:w="90" w:type="dxa"/>
            </w:tcMar>
          </w:tcPr>
          <w:p w14:paraId="1927A557" w14:textId="77777777" w:rsidR="009922D4" w:rsidRDefault="00303A5F">
            <w:hyperlink r:id="rId29">
              <w:r>
                <w:rPr>
                  <w:color w:val="0563C1"/>
                  <w:u w:val="single"/>
                </w:rPr>
                <w:t>Official source</w:t>
              </w:r>
            </w:hyperlink>
          </w:p>
        </w:tc>
      </w:tr>
      <w:tr w:rsidR="009922D4" w14:paraId="58C0809C" w14:textId="77777777" w:rsidTr="00D4088C">
        <w:trPr>
          <w:cantSplit/>
          <w:jc w:val="center"/>
        </w:trPr>
        <w:tc>
          <w:tcPr>
            <w:tcW w:w="3312" w:type="dxa"/>
            <w:tcMar>
              <w:top w:w="80" w:type="dxa"/>
              <w:left w:w="90" w:type="dxa"/>
              <w:bottom w:w="80" w:type="dxa"/>
              <w:right w:w="90" w:type="dxa"/>
            </w:tcMar>
          </w:tcPr>
          <w:p w14:paraId="691DC29F" w14:textId="77777777" w:rsidR="009922D4" w:rsidRDefault="00303A5F">
            <w:r>
              <w:rPr>
                <w:b/>
              </w:rPr>
              <w:t>Yale University</w:t>
            </w:r>
          </w:p>
        </w:tc>
        <w:tc>
          <w:tcPr>
            <w:tcW w:w="3312" w:type="dxa"/>
            <w:tcMar>
              <w:top w:w="80" w:type="dxa"/>
              <w:left w:w="90" w:type="dxa"/>
              <w:bottom w:w="80" w:type="dxa"/>
              <w:right w:w="90" w:type="dxa"/>
            </w:tcMar>
          </w:tcPr>
          <w:p w14:paraId="35C03C48" w14:textId="77777777" w:rsidR="009922D4" w:rsidRDefault="00303A5F">
            <w:r>
              <w:t>Portfolio of AI tools with documented data-risk classifications and secure institutional environments.</w:t>
            </w:r>
          </w:p>
        </w:tc>
        <w:tc>
          <w:tcPr>
            <w:tcW w:w="3312" w:type="dxa"/>
            <w:tcMar>
              <w:top w:w="80" w:type="dxa"/>
              <w:left w:w="90" w:type="dxa"/>
              <w:bottom w:w="80" w:type="dxa"/>
              <w:right w:w="90" w:type="dxa"/>
            </w:tcMar>
          </w:tcPr>
          <w:p w14:paraId="2AD56CED" w14:textId="77777777" w:rsidR="009922D4" w:rsidRDefault="00303A5F">
            <w:hyperlink r:id="rId30">
              <w:r>
                <w:rPr>
                  <w:color w:val="0563C1"/>
                  <w:u w:val="single"/>
                </w:rPr>
                <w:t>Official source</w:t>
              </w:r>
            </w:hyperlink>
          </w:p>
        </w:tc>
      </w:tr>
    </w:tbl>
    <w:p w14:paraId="6C12C992" w14:textId="77777777" w:rsidR="009922D4" w:rsidRPr="004F5E83" w:rsidRDefault="00303A5F">
      <w:pPr>
        <w:spacing w:before="200" w:after="0"/>
        <w:jc w:val="center"/>
        <w:rPr>
          <w:b/>
          <w:bCs/>
        </w:rPr>
      </w:pPr>
      <w:r w:rsidRPr="004F5E83">
        <w:rPr>
          <w:b/>
          <w:bCs/>
          <w:i/>
          <w:color w:val="666666"/>
          <w:sz w:val="18"/>
        </w:rPr>
        <w:t>End of document</w:t>
      </w:r>
    </w:p>
    <w:sectPr w:rsidR="009922D4" w:rsidRPr="004F5E83" w:rsidSect="00034616">
      <w:footerReference w:type="default" r:id="rId3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0079A" w14:textId="77777777" w:rsidR="00303A5F" w:rsidRDefault="00303A5F">
      <w:pPr>
        <w:spacing w:after="0" w:line="240" w:lineRule="auto"/>
      </w:pPr>
      <w:r>
        <w:separator/>
      </w:r>
    </w:p>
  </w:endnote>
  <w:endnote w:type="continuationSeparator" w:id="0">
    <w:p w14:paraId="326FD485" w14:textId="77777777" w:rsidR="00303A5F" w:rsidRDefault="00303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CB78" w14:textId="4A1B1B6A" w:rsidR="009922D4" w:rsidRDefault="00303A5F">
    <w:pPr>
      <w:pStyle w:val="Footer"/>
      <w:jc w:val="center"/>
    </w:pPr>
    <w:r>
      <w:rPr>
        <w:color w:val="666666"/>
        <w:sz w:val="15"/>
      </w:rPr>
      <w:t>BUV AI Usage Guideline for Staff | Version 3.0 | Final Draft</w:t>
    </w:r>
  </w:p>
  <w:p w14:paraId="338EA06C" w14:textId="77777777" w:rsidR="009922D4" w:rsidRDefault="00303A5F">
    <w:pPr>
      <w:jc w:val="right"/>
    </w:pPr>
    <w:r>
      <w:rPr>
        <w:sz w:val="16"/>
      </w:rPr>
      <w:t xml:space="preserve">Page </w:t>
    </w:r>
    <w:r>
      <w:rPr>
        <w:sz w:val="16"/>
      </w:rPr>
      <w:fldChar w:fldCharType="begin"/>
    </w:r>
    <w:r>
      <w:rPr>
        <w:sz w:val="16"/>
      </w:rPr>
      <w:instrText>PAGE</w:instrText>
    </w:r>
    <w:r w:rsidR="00C4668D">
      <w:rPr>
        <w:sz w:val="16"/>
      </w:rPr>
      <w:fldChar w:fldCharType="separate"/>
    </w:r>
    <w:r w:rsidR="00C4668D">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C2754" w14:textId="77777777" w:rsidR="00303A5F" w:rsidRDefault="00303A5F">
      <w:pPr>
        <w:spacing w:after="0" w:line="240" w:lineRule="auto"/>
      </w:pPr>
      <w:r>
        <w:separator/>
      </w:r>
    </w:p>
  </w:footnote>
  <w:footnote w:type="continuationSeparator" w:id="0">
    <w:p w14:paraId="64465F17" w14:textId="77777777" w:rsidR="00303A5F" w:rsidRDefault="00303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031564">
    <w:abstractNumId w:val="8"/>
  </w:num>
  <w:num w:numId="2" w16cid:durableId="162818377">
    <w:abstractNumId w:val="6"/>
  </w:num>
  <w:num w:numId="3" w16cid:durableId="1326939076">
    <w:abstractNumId w:val="5"/>
  </w:num>
  <w:num w:numId="4" w16cid:durableId="754518197">
    <w:abstractNumId w:val="4"/>
  </w:num>
  <w:num w:numId="5" w16cid:durableId="1740639659">
    <w:abstractNumId w:val="7"/>
  </w:num>
  <w:num w:numId="6" w16cid:durableId="1067385553">
    <w:abstractNumId w:val="3"/>
  </w:num>
  <w:num w:numId="7" w16cid:durableId="1683817568">
    <w:abstractNumId w:val="2"/>
  </w:num>
  <w:num w:numId="8" w16cid:durableId="384523294">
    <w:abstractNumId w:val="1"/>
  </w:num>
  <w:num w:numId="9" w16cid:durableId="1736124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4AE"/>
    <w:rsid w:val="000C0BBF"/>
    <w:rsid w:val="000C1819"/>
    <w:rsid w:val="0015074B"/>
    <w:rsid w:val="001E18DC"/>
    <w:rsid w:val="002239E3"/>
    <w:rsid w:val="002426FE"/>
    <w:rsid w:val="00280D10"/>
    <w:rsid w:val="00295ABB"/>
    <w:rsid w:val="0029639D"/>
    <w:rsid w:val="002C6752"/>
    <w:rsid w:val="00303A5F"/>
    <w:rsid w:val="00306E10"/>
    <w:rsid w:val="00326F90"/>
    <w:rsid w:val="003D0D92"/>
    <w:rsid w:val="004F5E83"/>
    <w:rsid w:val="00507BE9"/>
    <w:rsid w:val="0052773C"/>
    <w:rsid w:val="00686607"/>
    <w:rsid w:val="007C51A9"/>
    <w:rsid w:val="0084124A"/>
    <w:rsid w:val="00862E9E"/>
    <w:rsid w:val="008738FB"/>
    <w:rsid w:val="00953156"/>
    <w:rsid w:val="009922D4"/>
    <w:rsid w:val="00A50793"/>
    <w:rsid w:val="00AA1D8D"/>
    <w:rsid w:val="00AD03AC"/>
    <w:rsid w:val="00B47730"/>
    <w:rsid w:val="00C4668D"/>
    <w:rsid w:val="00CB0664"/>
    <w:rsid w:val="00D4088C"/>
    <w:rsid w:val="00D60F04"/>
    <w:rsid w:val="00E05D5F"/>
    <w:rsid w:val="00F43C28"/>
    <w:rsid w:val="00FC693F"/>
    <w:rsid w:val="00FD4B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DCC3B"/>
  <w14:defaultImageDpi w14:val="300"/>
  <w15:docId w15:val="{0260E555-2A69-4EEC-8983-9E7D508EC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B365D"/>
      <w:sz w:val="24"/>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365F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o.org/standard/27701" TargetMode="External"/><Relationship Id="rId18" Type="http://schemas.openxmlformats.org/officeDocument/2006/relationships/hyperlink" Target="https://www.iso.org/standard/70636.html" TargetMode="External"/><Relationship Id="rId26" Type="http://schemas.openxmlformats.org/officeDocument/2006/relationships/hyperlink" Target="https://vanban.chinhphu.vn/?classid=1&amp;docid=216499&amp;orggroupid=1&amp;pageid=27160" TargetMode="External"/><Relationship Id="rId3" Type="http://schemas.openxmlformats.org/officeDocument/2006/relationships/styles" Target="styles.xml"/><Relationship Id="rId21" Type="http://schemas.openxmlformats.org/officeDocument/2006/relationships/hyperlink" Target="https://vanban.chinhphu.vn/?classid=1&amp;docid=216334&amp;pageid=27160&amp;typegroupid=3" TargetMode="External"/><Relationship Id="rId7" Type="http://schemas.openxmlformats.org/officeDocument/2006/relationships/endnotes" Target="endnotes.xml"/><Relationship Id="rId12" Type="http://schemas.openxmlformats.org/officeDocument/2006/relationships/hyperlink" Target="https://www.iso.org/standard/27001" TargetMode="External"/><Relationship Id="rId17" Type="http://schemas.openxmlformats.org/officeDocument/2006/relationships/hyperlink" Target="https://www.iso.org/standard/81118.html" TargetMode="External"/><Relationship Id="rId25" Type="http://schemas.openxmlformats.org/officeDocument/2006/relationships/hyperlink" Target="https://vanban.chinhphu.vn/?docid=216387&amp;pageid=27160&amp;typegroupid=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so.org/standard/69373.html" TargetMode="External"/><Relationship Id="rId20" Type="http://schemas.openxmlformats.org/officeDocument/2006/relationships/hyperlink" Target="https://standards.ieee.org/ieee/7003/11357/" TargetMode="External"/><Relationship Id="rId29" Type="http://schemas.openxmlformats.org/officeDocument/2006/relationships/hyperlink" Target="https://www.huit.harvard.edu/ai/guidelin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o.org/standard/56641.html" TargetMode="External"/><Relationship Id="rId24" Type="http://schemas.openxmlformats.org/officeDocument/2006/relationships/hyperlink" Target="https://vanban.chinhphu.vn/?classid=1&amp;docid=214590&amp;orggroupid=1&amp;pageid=2716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so.org/standard/27018" TargetMode="External"/><Relationship Id="rId23" Type="http://schemas.openxmlformats.org/officeDocument/2006/relationships/hyperlink" Target="https://vanban.chinhphu.vn/?classid=1&amp;docid=218658&amp;orggroupid=3&amp;pageid=27160" TargetMode="External"/><Relationship Id="rId28" Type="http://schemas.openxmlformats.org/officeDocument/2006/relationships/hyperlink" Target="https://oerc.ox.ac.uk/ai-centre/generative-ai-tools" TargetMode="External"/><Relationship Id="rId10" Type="http://schemas.openxmlformats.org/officeDocument/2006/relationships/hyperlink" Target="https://www.iso.org/standard/77304.html" TargetMode="External"/><Relationship Id="rId19" Type="http://schemas.openxmlformats.org/officeDocument/2006/relationships/hyperlink" Target="https://standards.ieee.org/ieee/7002/6898/"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so.org/standard/42005" TargetMode="External"/><Relationship Id="rId14" Type="http://schemas.openxmlformats.org/officeDocument/2006/relationships/hyperlink" Target="https://www.iso.org/standard/27017" TargetMode="External"/><Relationship Id="rId22" Type="http://schemas.openxmlformats.org/officeDocument/2006/relationships/hyperlink" Target="https://vanban.chinhphu.vn/?classid=1&amp;docid=218029&amp;orggroupid=2&amp;pageid=27160" TargetMode="External"/><Relationship Id="rId27" Type="http://schemas.openxmlformats.org/officeDocument/2006/relationships/hyperlink" Target="https://www.information-compliance.admin.cam.ac.uk/data-protection/guidance/ai-guidance" TargetMode="External"/><Relationship Id="rId30" Type="http://schemas.openxmlformats.org/officeDocument/2006/relationships/hyperlink" Target="https://ai.yale.edu/yales-ai-tools-and-resources" TargetMode="External"/><Relationship Id="rId8" Type="http://schemas.openxmlformats.org/officeDocument/2006/relationships/hyperlink" Target="https://www.iso.org/standard/4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17</Pages>
  <Words>6627</Words>
  <Characters>37778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BUV AI Usage Guideline for Staff - Traffic Light Decision &amp; Safe-Use Framework</dc:title>
  <dc:subject>AI governance, responsible use, academic and operational guidance</dc:subject>
  <dc:creator>British University Vietnam (BUV)</dc:creator>
  <cp:keywords/>
  <dc:description>Final draft consolidating committee review comments; no reviewer comments or tracked changes included.</dc:description>
  <cp:lastModifiedBy>Omar Al-Doori</cp:lastModifiedBy>
  <cp:revision>35</cp:revision>
  <dcterms:created xsi:type="dcterms:W3CDTF">2026-09-24T02:56:00Z</dcterms:created>
  <dcterms:modified xsi:type="dcterms:W3CDTF">2026-09-24T03:21:00Z</dcterms:modified>
  <cp:category/>
</cp:coreProperties>
</file>