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9D322" w14:textId="77777777" w:rsidR="006054BC" w:rsidRDefault="002A1F14" w:rsidP="00FC103E">
      <w:pPr>
        <w:spacing w:after="40"/>
        <w:jc w:val="center"/>
      </w:pPr>
      <w:r>
        <w:rPr>
          <w:b/>
          <w:color w:val="1B365D"/>
          <w:sz w:val="32"/>
        </w:rPr>
        <w:t>AI Usage Guideline for Staff — Traffic Light Decision &amp; Safe-Use Framework</w:t>
      </w:r>
    </w:p>
    <w:p w14:paraId="553E624F" w14:textId="77777777" w:rsidR="00C55CDD" w:rsidRDefault="00000000">
      <w:pPr>
        <w:spacing w:before="240"/>
      </w:pPr>
      <w:r>
        <w:rPr>
          <w:b/>
          <w:color w:val="C00000"/>
          <w:sz w:val="32"/>
          <w:highlight w:val="yellow"/>
        </w:rPr>
        <w:t>AMENDMENT LOG — V2.0 → V2.1</w:t>
      </w:r>
    </w:p>
    <w:p w14:paraId="554E57F3" w14:textId="77777777" w:rsidR="00C55CDD" w:rsidRDefault="00000000">
      <w:r>
        <w:rPr>
          <w:i/>
          <w:highlight w:val="yellow"/>
        </w:rPr>
        <w:t xml:space="preserve">This document has been amended as part of the V2.1 review to clarify committee authority, </w:t>
      </w:r>
      <w:commentRangeStart w:id="0"/>
      <w:r>
        <w:rPr>
          <w:i/>
          <w:highlight w:val="yellow"/>
        </w:rPr>
        <w:t>replace the Data Protection Officer (DPO) function with the AI Governance Committee</w:t>
      </w:r>
      <w:commentRangeEnd w:id="0"/>
      <w:r w:rsidR="00B76952">
        <w:rPr>
          <w:rStyle w:val="CommentReference"/>
          <w:i/>
          <w:sz w:val="21"/>
          <w:szCs w:val="22"/>
          <w:highlight w:val="yellow"/>
        </w:rPr>
        <w:commentReference w:id="0"/>
      </w:r>
      <w:r>
        <w:rPr>
          <w:i/>
          <w:highlight w:val="yellow"/>
        </w:rPr>
        <w:t xml:space="preserve">, establish a Joint Review Board (JRB) for cross-departmental escalation, and </w:t>
      </w:r>
      <w:commentRangeStart w:id="1"/>
      <w:r>
        <w:rPr>
          <w:i/>
          <w:highlight w:val="yellow"/>
        </w:rPr>
        <w:t xml:space="preserve">lock in dual ICT / Academic sign-off on tool approval decisions. </w:t>
      </w:r>
      <w:commentRangeEnd w:id="1"/>
      <w:r w:rsidR="0015071C">
        <w:rPr>
          <w:rStyle w:val="CommentReference"/>
          <w:i/>
          <w:sz w:val="21"/>
          <w:szCs w:val="22"/>
          <w:highlight w:val="yellow"/>
        </w:rPr>
        <w:commentReference w:id="1"/>
      </w:r>
      <w:r>
        <w:rPr>
          <w:i/>
          <w:highlight w:val="yellow"/>
        </w:rPr>
        <w:t>All additions are highlighted in yellow; all substitutions are shown with strikethrough on removed text and yellow highlight on inserted text.</w:t>
      </w:r>
    </w:p>
    <w:p w14:paraId="3990EAA8" w14:textId="77777777" w:rsidR="00C55CDD" w:rsidRDefault="00000000">
      <w:pPr>
        <w:spacing w:before="180" w:after="60"/>
      </w:pPr>
      <w:r>
        <w:rPr>
          <w:b/>
          <w:color w:val="C00000"/>
          <w:sz w:val="24"/>
          <w:highlight w:val="yellow"/>
        </w:rPr>
        <w:t>Summary of Changes</w:t>
      </w:r>
    </w:p>
    <w:p w14:paraId="0786FFA8" w14:textId="77777777" w:rsidR="00C55CDD" w:rsidRDefault="00000000">
      <w:pPr>
        <w:numPr>
          <w:ilvl w:val="0"/>
          <w:numId w:val="1"/>
        </w:numPr>
        <w:spacing w:after="40"/>
      </w:pPr>
      <w:commentRangeStart w:id="2"/>
      <w:r>
        <w:rPr>
          <w:highlight w:val="yellow"/>
        </w:rPr>
        <w:t>Inserted Amendment Log (V2.0 → V2.1) — for transparency and audit.</w:t>
      </w:r>
      <w:commentRangeEnd w:id="2"/>
      <w:r w:rsidR="00E35262">
        <w:rPr>
          <w:rStyle w:val="CommentReference"/>
          <w:sz w:val="21"/>
          <w:szCs w:val="22"/>
        </w:rPr>
        <w:commentReference w:id="2"/>
      </w:r>
    </w:p>
    <w:p w14:paraId="610A9497" w14:textId="77777777" w:rsidR="00C55CDD" w:rsidRDefault="00000000">
      <w:pPr>
        <w:numPr>
          <w:ilvl w:val="0"/>
          <w:numId w:val="1"/>
        </w:numPr>
        <w:spacing w:after="40"/>
      </w:pPr>
      <w:r>
        <w:rPr>
          <w:highlight w:val="yellow"/>
        </w:rPr>
        <w:t xml:space="preserve">Section 3 (Universal Baseline Mandates): added </w:t>
      </w:r>
      <w:commentRangeStart w:id="3"/>
      <w:r>
        <w:rPr>
          <w:highlight w:val="yellow"/>
        </w:rPr>
        <w:t xml:space="preserve">15-working-day default-approval clause for Tier 3 tools </w:t>
      </w:r>
      <w:commentRangeEnd w:id="3"/>
      <w:r w:rsidR="00C31D31">
        <w:rPr>
          <w:rStyle w:val="CommentReference"/>
          <w:sz w:val="21"/>
          <w:szCs w:val="22"/>
          <w:highlight w:val="yellow"/>
        </w:rPr>
        <w:commentReference w:id="3"/>
      </w:r>
      <w:r>
        <w:rPr>
          <w:highlight w:val="yellow"/>
        </w:rPr>
        <w:t xml:space="preserve">and </w:t>
      </w:r>
      <w:commentRangeStart w:id="4"/>
      <w:r>
        <w:rPr>
          <w:highlight w:val="yellow"/>
        </w:rPr>
        <w:t>academic right of appeal against ICT Rejection.</w:t>
      </w:r>
      <w:commentRangeEnd w:id="4"/>
      <w:r w:rsidR="00D05624">
        <w:rPr>
          <w:rStyle w:val="CommentReference"/>
          <w:sz w:val="21"/>
          <w:szCs w:val="22"/>
        </w:rPr>
        <w:commentReference w:id="4"/>
      </w:r>
    </w:p>
    <w:p w14:paraId="6DF34669" w14:textId="77777777" w:rsidR="00C55CDD" w:rsidRDefault="00000000">
      <w:pPr>
        <w:numPr>
          <w:ilvl w:val="0"/>
          <w:numId w:val="1"/>
        </w:numPr>
        <w:spacing w:after="40"/>
      </w:pPr>
      <w:commentRangeStart w:id="5"/>
      <w:r>
        <w:rPr>
          <w:highlight w:val="yellow"/>
        </w:rPr>
        <w:t>Section 4 (Decision Matrix): replaced "Data Protection Officer (DPO)" with "AI Governance Committee"; clarified authority chain.</w:t>
      </w:r>
      <w:commentRangeEnd w:id="5"/>
      <w:r w:rsidR="00766E04">
        <w:rPr>
          <w:rStyle w:val="CommentReference"/>
          <w:sz w:val="21"/>
          <w:szCs w:val="22"/>
        </w:rPr>
        <w:commentReference w:id="5"/>
      </w:r>
    </w:p>
    <w:p w14:paraId="28E11704" w14:textId="7CEA63FC" w:rsidR="00C55CDD" w:rsidRDefault="00000000">
      <w:pPr>
        <w:numPr>
          <w:ilvl w:val="0"/>
          <w:numId w:val="1"/>
        </w:numPr>
        <w:spacing w:after="40"/>
      </w:pPr>
      <w:r>
        <w:rPr>
          <w:highlight w:val="yellow"/>
        </w:rPr>
        <w:t>Inserted new Section 9: Joint Review Board (JRB) — Governance and Escalation, establishing the ss-functional body that breaks deadlocks between ICT and academic authorities.</w:t>
      </w:r>
    </w:p>
    <w:p w14:paraId="5E3CCB71" w14:textId="77777777" w:rsidR="00C55CDD" w:rsidRDefault="00000000">
      <w:pPr>
        <w:numPr>
          <w:ilvl w:val="0"/>
          <w:numId w:val="1"/>
        </w:numPr>
        <w:spacing w:after="40"/>
      </w:pPr>
      <w:r>
        <w:rPr>
          <w:highlight w:val="yellow"/>
        </w:rPr>
        <w:t>Section 11 (Incident Classification): replaced DPO with AI Governance Committee; added Committee Chair co-decision right for academic-origin incidents.</w:t>
      </w:r>
    </w:p>
    <w:p w14:paraId="5D55A9D5" w14:textId="77777777" w:rsidR="00C55CDD" w:rsidRDefault="00000000">
      <w:pPr>
        <w:numPr>
          <w:ilvl w:val="0"/>
          <w:numId w:val="1"/>
        </w:numPr>
        <w:spacing w:after="40"/>
      </w:pPr>
      <w:commentRangeStart w:id="6"/>
      <w:r>
        <w:rPr>
          <w:highlight w:val="yellow"/>
        </w:rPr>
        <w:t>Section 12 (Related Documents): renamed to "Related and Supporting Documents"; clarified that the BUV AI Usage Guideline is primary and ICT-GUI-002 is a supporting document jointly owned with the Committee.</w:t>
      </w:r>
    </w:p>
    <w:p w14:paraId="3A612CEA" w14:textId="77777777" w:rsidR="00C55CDD" w:rsidRDefault="00000000">
      <w:pPr>
        <w:numPr>
          <w:ilvl w:val="0"/>
          <w:numId w:val="1"/>
        </w:numPr>
        <w:spacing w:after="40"/>
      </w:pPr>
      <w:r>
        <w:rPr>
          <w:highlight w:val="yellow"/>
        </w:rPr>
        <w:t>Appendix A (Decision Worksheet): added escalation path to the JRB.</w:t>
      </w:r>
      <w:commentRangeEnd w:id="6"/>
      <w:r w:rsidR="001F09F5">
        <w:rPr>
          <w:rStyle w:val="CommentReference"/>
          <w:sz w:val="21"/>
          <w:szCs w:val="22"/>
        </w:rPr>
        <w:commentReference w:id="6"/>
      </w:r>
    </w:p>
    <w:p w14:paraId="3D04F35C" w14:textId="77777777" w:rsidR="00C55CDD" w:rsidRDefault="00000000">
      <w:pPr>
        <w:numPr>
          <w:ilvl w:val="0"/>
          <w:numId w:val="1"/>
        </w:numPr>
        <w:spacing w:after="40"/>
      </w:pPr>
      <w:r>
        <w:rPr>
          <w:highlight w:val="yellow"/>
        </w:rPr>
        <w:t>Appendix C (Safe Harbor Registration Form): added explicit register retention period (7 years) and explicit access controls confirming ICT has zero read access.</w:t>
      </w:r>
    </w:p>
    <w:p w14:paraId="01F8EEE9" w14:textId="77777777" w:rsidR="00C55CDD" w:rsidRDefault="00000000">
      <w:pPr>
        <w:spacing w:before="180" w:after="60"/>
      </w:pPr>
      <w:r>
        <w:rPr>
          <w:b/>
          <w:color w:val="C00000"/>
          <w:sz w:val="24"/>
          <w:highlight w:val="yellow"/>
        </w:rPr>
        <w:t>Effective Date and Approving Authority</w:t>
      </w:r>
    </w:p>
    <w:p w14:paraId="45F215FE" w14:textId="77777777" w:rsidR="00C55CDD" w:rsidRDefault="00000000">
      <w:commentRangeStart w:id="7"/>
      <w:r>
        <w:rPr>
          <w:highlight w:val="yellow"/>
        </w:rPr>
        <w:t>V2.1 becomes effective on the date of approval by the AI Governance Committee</w:t>
      </w:r>
      <w:commentRangeEnd w:id="7"/>
      <w:r w:rsidR="006A2030">
        <w:rPr>
          <w:rStyle w:val="CommentReference"/>
          <w:sz w:val="21"/>
          <w:szCs w:val="22"/>
          <w:highlight w:val="yellow"/>
        </w:rPr>
        <w:commentReference w:id="7"/>
      </w:r>
      <w:r>
        <w:rPr>
          <w:highlight w:val="yellow"/>
        </w:rPr>
        <w:t>. V2.0 remains in force until V2.1 takes effect. Where any conflict arises between V2.0 and V2.1 during the transition period, V2.1 prevails.</w:t>
      </w:r>
    </w:p>
    <w:p w14:paraId="0E4E0BC7" w14:textId="77777777" w:rsidR="006054BC" w:rsidRDefault="002A1F14">
      <w:pPr>
        <w:spacing w:before="240"/>
      </w:pPr>
      <w:commentRangeStart w:id="8"/>
      <w:r>
        <w:rPr>
          <w:b/>
          <w:color w:val="1B365D"/>
          <w:sz w:val="24"/>
        </w:rPr>
        <w:t>1. Purpose &amp; Legal Basis</w:t>
      </w:r>
      <w:commentRangeEnd w:id="8"/>
      <w:r w:rsidR="008C73F5">
        <w:rPr>
          <w:rStyle w:val="CommentReference"/>
          <w:sz w:val="21"/>
          <w:szCs w:val="22"/>
        </w:rPr>
        <w:commentReference w:id="8"/>
      </w:r>
    </w:p>
    <w:p w14:paraId="632695DA" w14:textId="77777777" w:rsidR="006054BC" w:rsidRDefault="002A1F14">
      <w:r>
        <w:t>Artificial Intelligence (AI) tools support teaching, research, operational efficiency, and day-to-day productivity at BUV. However, AI usage must never compromise student or staff personal data, confidential University records, examination integrity, pre-publication research confidentiality, intellectual property (IP), or Vietnamese statutory obligations. This guideline translates institutional policy into an actionable operational rule: identify your staff route, assess the data sensitivity, determine the effect of the AI output, and follow the mandated pathway.</w:t>
      </w:r>
    </w:p>
    <w:p w14:paraId="5A4FADC0" w14:textId="77777777" w:rsidR="006054BC" w:rsidRDefault="002A1F14">
      <w:r>
        <w:t>The core rule: Your assigned colour tier dictates whether you may proceed immediately under prompt hygiene, require prior endorsement/briefing, follow a protected research route, or must strictly stop until executive authorization is granted. This operational summary is subordinate to the full Institutional Policy on AI Usage (Version 2.0); in any case of ambiguity, the full Policy prevails.</w:t>
      </w:r>
    </w:p>
    <w:p w14:paraId="677F3CFA" w14:textId="6E0BB3E8" w:rsidR="006054BC" w:rsidRDefault="002A1F14">
      <w:pPr>
        <w:spacing w:before="120" w:after="40"/>
      </w:pPr>
      <w:commentRangeStart w:id="9"/>
      <w:r w:rsidRPr="001538CD">
        <w:rPr>
          <w:highlight w:val="yellow"/>
        </w:rPr>
        <w:t xml:space="preserve">The ICT Department's AI Usage Guidance (ICT-GUI-002) </w:t>
      </w:r>
      <w:r w:rsidR="004C561A" w:rsidRPr="001538CD">
        <w:rPr>
          <w:highlight w:val="yellow"/>
        </w:rPr>
        <w:t>operates</w:t>
      </w:r>
      <w:r w:rsidR="00B11218" w:rsidRPr="001538CD">
        <w:rPr>
          <w:highlight w:val="yellow"/>
        </w:rPr>
        <w:t xml:space="preserve"> in line with</w:t>
      </w:r>
      <w:r w:rsidRPr="001538CD">
        <w:rPr>
          <w:highlight w:val="yellow"/>
        </w:rPr>
        <w:t xml:space="preserve"> this Guideline. They define which AI tools are approved (tool tiers), how a new tool is assessed, and how incidents are reported to ICT. Where this </w:t>
      </w:r>
      <w:r w:rsidRPr="001538CD">
        <w:rPr>
          <w:highlight w:val="yellow"/>
        </w:rPr>
        <w:lastRenderedPageBreak/>
        <w:t>Guideline directs you to ICT-GUI-002, follow the tool tier or procedure it specifies; your colour tier and sign-off route are always determined by this Guideline, which prevails in any inconsistency</w:t>
      </w:r>
      <w:commentRangeEnd w:id="9"/>
      <w:r w:rsidR="004E54DA" w:rsidRPr="001538CD">
        <w:rPr>
          <w:rStyle w:val="CommentReference"/>
          <w:sz w:val="21"/>
          <w:szCs w:val="22"/>
          <w:highlight w:val="yellow"/>
        </w:rPr>
        <w:commentReference w:id="9"/>
      </w:r>
      <w:r w:rsidRPr="001538CD">
        <w:rPr>
          <w:highlight w:val="yellow"/>
        </w:rPr>
        <w:t>.</w:t>
      </w:r>
    </w:p>
    <w:p w14:paraId="3DC98B9F" w14:textId="77777777" w:rsidR="006054BC" w:rsidRDefault="002A1F14">
      <w:pPr>
        <w:spacing w:before="80" w:after="160"/>
      </w:pPr>
      <w:r>
        <w:rPr>
          <w:b/>
          <w:color w:val="1B365D"/>
          <w:sz w:val="20"/>
        </w:rPr>
        <w:t xml:space="preserve">Legal Basis: </w:t>
      </w:r>
      <w:r>
        <w:rPr>
          <w:i/>
          <w:sz w:val="20"/>
        </w:rPr>
        <w:t>This framework ensures mandatory institutional compliance with Vietnam's Personal Data Protection regulations (Decree 13/2023/ND-CP and subsequent statutory instruments, including Law No. 91/2025/QH15) and the Law on Cybersecurity (Law No. 24/2018/QH14 and Law No. 116/2025/QH15).</w:t>
      </w:r>
    </w:p>
    <w:p w14:paraId="77FE29AD" w14:textId="77777777" w:rsidR="006054BC" w:rsidRDefault="002A1F14">
      <w:pPr>
        <w:spacing w:before="240"/>
      </w:pPr>
      <w:r>
        <w:rPr>
          <w:b/>
          <w:color w:val="1B365D"/>
          <w:sz w:val="24"/>
        </w:rPr>
        <w:t>2. The Three Colours — Plus One Special Route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72"/>
        <w:gridCol w:w="2592"/>
        <w:gridCol w:w="2016"/>
        <w:gridCol w:w="3312"/>
      </w:tblGrid>
      <w:tr w:rsidR="006054BC" w14:paraId="7116E051" w14:textId="77777777">
        <w:trPr>
          <w:jc w:val="center"/>
        </w:trPr>
        <w:tc>
          <w:tcPr>
            <w:tcW w:w="1872" w:type="dxa"/>
            <w:shd w:val="clear" w:color="auto" w:fill="1B365D"/>
            <w:tcMar>
              <w:top w:w="120" w:type="dxa"/>
              <w:left w:w="140" w:type="dxa"/>
              <w:bottom w:w="120" w:type="dxa"/>
              <w:right w:w="140" w:type="dxa"/>
            </w:tcMar>
          </w:tcPr>
          <w:p w14:paraId="6C91C6A9" w14:textId="77777777" w:rsidR="006054BC" w:rsidRDefault="002A1F14">
            <w:r>
              <w:rPr>
                <w:b/>
                <w:color w:val="FFFFFF"/>
                <w:sz w:val="19"/>
              </w:rPr>
              <w:t>Tier / Colour</w:t>
            </w:r>
          </w:p>
        </w:tc>
        <w:tc>
          <w:tcPr>
            <w:tcW w:w="2592" w:type="dxa"/>
            <w:shd w:val="clear" w:color="auto" w:fill="1B365D"/>
            <w:tcMar>
              <w:top w:w="120" w:type="dxa"/>
              <w:left w:w="140" w:type="dxa"/>
              <w:bottom w:w="120" w:type="dxa"/>
              <w:right w:w="140" w:type="dxa"/>
            </w:tcMar>
          </w:tcPr>
          <w:p w14:paraId="2F7F2221" w14:textId="77777777" w:rsidR="006054BC" w:rsidRDefault="002A1F14">
            <w:r>
              <w:rPr>
                <w:b/>
                <w:color w:val="FFFFFF"/>
                <w:sz w:val="19"/>
              </w:rPr>
              <w:t>Who Signs Off?</w:t>
            </w:r>
          </w:p>
        </w:tc>
        <w:tc>
          <w:tcPr>
            <w:tcW w:w="2016" w:type="dxa"/>
            <w:shd w:val="clear" w:color="auto" w:fill="1B365D"/>
            <w:tcMar>
              <w:top w:w="120" w:type="dxa"/>
              <w:left w:w="140" w:type="dxa"/>
              <w:bottom w:w="120" w:type="dxa"/>
              <w:right w:w="140" w:type="dxa"/>
            </w:tcMar>
          </w:tcPr>
          <w:p w14:paraId="3B4D12A5" w14:textId="77777777" w:rsidR="006054BC" w:rsidRDefault="002A1F14">
            <w:r>
              <w:rPr>
                <w:b/>
                <w:color w:val="FFFFFF"/>
                <w:sz w:val="19"/>
              </w:rPr>
              <w:t>Wait Before Starting?</w:t>
            </w:r>
          </w:p>
        </w:tc>
        <w:tc>
          <w:tcPr>
            <w:tcW w:w="3312" w:type="dxa"/>
            <w:shd w:val="clear" w:color="auto" w:fill="1B365D"/>
            <w:tcMar>
              <w:top w:w="120" w:type="dxa"/>
              <w:left w:w="140" w:type="dxa"/>
              <w:bottom w:w="120" w:type="dxa"/>
              <w:right w:w="140" w:type="dxa"/>
            </w:tcMar>
          </w:tcPr>
          <w:p w14:paraId="16D128CC" w14:textId="77777777" w:rsidR="006054BC" w:rsidRDefault="002A1F14">
            <w:r>
              <w:rPr>
                <w:b/>
                <w:color w:val="FFFFFF"/>
                <w:sz w:val="19"/>
              </w:rPr>
              <w:t>Operational Meaning</w:t>
            </w:r>
          </w:p>
        </w:tc>
      </w:tr>
      <w:tr w:rsidR="006054BC" w14:paraId="54498739" w14:textId="77777777">
        <w:trPr>
          <w:jc w:val="center"/>
        </w:trPr>
        <w:tc>
          <w:tcPr>
            <w:tcW w:w="1872" w:type="dxa"/>
            <w:shd w:val="clear" w:color="auto" w:fill="E8F5E9"/>
            <w:tcMar>
              <w:top w:w="100" w:type="dxa"/>
              <w:left w:w="140" w:type="dxa"/>
              <w:bottom w:w="100" w:type="dxa"/>
              <w:right w:w="140" w:type="dxa"/>
            </w:tcMar>
          </w:tcPr>
          <w:p w14:paraId="15A864D6" w14:textId="77777777" w:rsidR="006054BC" w:rsidRDefault="002A1F14">
            <w:r>
              <w:rPr>
                <w:b/>
                <w:color w:val="1E7E34"/>
                <w:sz w:val="20"/>
              </w:rPr>
              <w:t>GREEN</w:t>
            </w:r>
          </w:p>
        </w:tc>
        <w:tc>
          <w:tcPr>
            <w:tcW w:w="2592" w:type="dxa"/>
            <w:tcMar>
              <w:top w:w="100" w:type="dxa"/>
              <w:left w:w="140" w:type="dxa"/>
              <w:bottom w:w="100" w:type="dxa"/>
              <w:right w:w="140" w:type="dxa"/>
            </w:tcMar>
          </w:tcPr>
          <w:p w14:paraId="78311E4F" w14:textId="77777777" w:rsidR="006054BC" w:rsidRDefault="002A1F14">
            <w:r>
              <w:rPr>
                <w:sz w:val="19"/>
              </w:rPr>
              <w:t>Pre-Approved Standing Authorization</w:t>
            </w:r>
          </w:p>
        </w:tc>
        <w:tc>
          <w:tcPr>
            <w:tcW w:w="2016" w:type="dxa"/>
            <w:tcMar>
              <w:top w:w="100" w:type="dxa"/>
              <w:left w:w="140" w:type="dxa"/>
              <w:bottom w:w="100" w:type="dxa"/>
              <w:right w:w="140" w:type="dxa"/>
            </w:tcMar>
          </w:tcPr>
          <w:p w14:paraId="0F64C23A" w14:textId="77777777" w:rsidR="006054BC" w:rsidRDefault="002A1F14">
            <w:r>
              <w:rPr>
                <w:sz w:val="19"/>
              </w:rPr>
              <w:t>No — proceed under Prompt Hygiene</w:t>
            </w:r>
          </w:p>
        </w:tc>
        <w:tc>
          <w:tcPr>
            <w:tcW w:w="3312" w:type="dxa"/>
            <w:tcMar>
              <w:top w:w="100" w:type="dxa"/>
              <w:left w:w="140" w:type="dxa"/>
              <w:bottom w:w="100" w:type="dxa"/>
              <w:right w:w="140" w:type="dxa"/>
            </w:tcMar>
          </w:tcPr>
          <w:p w14:paraId="277BD28F" w14:textId="77777777" w:rsidR="006054BC" w:rsidRDefault="002A1F14">
            <w:r>
              <w:rPr>
                <w:sz w:val="18"/>
              </w:rPr>
              <w:t>Routine, low-risk academic use. Public data or own material. No personal data, no unpublished IP, no institutional confidential information.</w:t>
            </w:r>
          </w:p>
        </w:tc>
      </w:tr>
      <w:tr w:rsidR="006054BC" w14:paraId="6D816B34" w14:textId="77777777">
        <w:trPr>
          <w:jc w:val="center"/>
        </w:trPr>
        <w:tc>
          <w:tcPr>
            <w:tcW w:w="1872" w:type="dxa"/>
            <w:shd w:val="clear" w:color="auto" w:fill="FEF3C7"/>
            <w:tcMar>
              <w:top w:w="100" w:type="dxa"/>
              <w:left w:w="140" w:type="dxa"/>
              <w:bottom w:w="100" w:type="dxa"/>
              <w:right w:w="140" w:type="dxa"/>
            </w:tcMar>
          </w:tcPr>
          <w:p w14:paraId="23D5764B" w14:textId="77777777" w:rsidR="006054BC" w:rsidRDefault="002A1F14">
            <w:r>
              <w:rPr>
                <w:b/>
                <w:color w:val="D97706"/>
                <w:sz w:val="20"/>
              </w:rPr>
              <w:t>AMBER</w:t>
            </w:r>
          </w:p>
        </w:tc>
        <w:tc>
          <w:tcPr>
            <w:tcW w:w="2592" w:type="dxa"/>
            <w:tcMar>
              <w:top w:w="100" w:type="dxa"/>
              <w:left w:w="140" w:type="dxa"/>
              <w:bottom w:w="100" w:type="dxa"/>
              <w:right w:w="140" w:type="dxa"/>
            </w:tcMar>
          </w:tcPr>
          <w:p w14:paraId="4F27D3E4" w14:textId="77777777" w:rsidR="006054BC" w:rsidRDefault="002A1F14">
            <w:r>
              <w:rPr>
                <w:sz w:val="19"/>
              </w:rPr>
              <w:t>Head of Department endorses; Committee briefed</w:t>
            </w:r>
          </w:p>
        </w:tc>
        <w:tc>
          <w:tcPr>
            <w:tcW w:w="2016" w:type="dxa"/>
            <w:tcMar>
              <w:top w:w="100" w:type="dxa"/>
              <w:left w:w="140" w:type="dxa"/>
              <w:bottom w:w="100" w:type="dxa"/>
              <w:right w:w="140" w:type="dxa"/>
            </w:tcMar>
          </w:tcPr>
          <w:p w14:paraId="45F8B7F5" w14:textId="77777777" w:rsidR="006054BC" w:rsidRDefault="002A1F14">
            <w:r>
              <w:rPr>
                <w:sz w:val="19"/>
              </w:rPr>
              <w:t>No — proceed once HoD endorses (Committee briefed at next meeting)</w:t>
            </w:r>
          </w:p>
        </w:tc>
        <w:tc>
          <w:tcPr>
            <w:tcW w:w="3312" w:type="dxa"/>
            <w:tcMar>
              <w:top w:w="100" w:type="dxa"/>
              <w:left w:w="140" w:type="dxa"/>
              <w:bottom w:w="100" w:type="dxa"/>
              <w:right w:w="140" w:type="dxa"/>
            </w:tcMar>
          </w:tcPr>
          <w:p w14:paraId="71B5FB95" w14:textId="755B46DF" w:rsidR="006054BC" w:rsidRDefault="002A1F14">
            <w:r>
              <w:rPr>
                <w:sz w:val="18"/>
              </w:rPr>
              <w:t xml:space="preserve">Medium-risk academic use. Involves </w:t>
            </w:r>
            <w:r w:rsidR="00B23E51">
              <w:rPr>
                <w:sz w:val="18"/>
              </w:rPr>
              <w:t>academic performance</w:t>
            </w:r>
            <w:r w:rsidR="003707CA">
              <w:rPr>
                <w:sz w:val="18"/>
              </w:rPr>
              <w:t xml:space="preserve"> without specific detail such as name or personal ID</w:t>
            </w:r>
            <w:r w:rsidR="00B23E51">
              <w:rPr>
                <w:sz w:val="18"/>
              </w:rPr>
              <w:t>,</w:t>
            </w:r>
            <w:r w:rsidR="00213332">
              <w:rPr>
                <w:sz w:val="18"/>
              </w:rPr>
              <w:t xml:space="preserve"> </w:t>
            </w:r>
            <w:r>
              <w:rPr>
                <w:sz w:val="18"/>
              </w:rPr>
              <w:t>non-public BUV operational information or AI output informing a decision subject to full human review.</w:t>
            </w:r>
          </w:p>
        </w:tc>
      </w:tr>
      <w:tr w:rsidR="006054BC" w14:paraId="2CC7F665" w14:textId="77777777">
        <w:trPr>
          <w:jc w:val="center"/>
        </w:trPr>
        <w:tc>
          <w:tcPr>
            <w:tcW w:w="1872" w:type="dxa"/>
            <w:shd w:val="clear" w:color="auto" w:fill="FEE2E2"/>
            <w:tcMar>
              <w:top w:w="100" w:type="dxa"/>
              <w:left w:w="140" w:type="dxa"/>
              <w:bottom w:w="100" w:type="dxa"/>
              <w:right w:w="140" w:type="dxa"/>
            </w:tcMar>
          </w:tcPr>
          <w:p w14:paraId="18FA8F45" w14:textId="77777777" w:rsidR="006054BC" w:rsidRDefault="002A1F14">
            <w:r>
              <w:rPr>
                <w:b/>
                <w:color w:val="B91C1C"/>
                <w:sz w:val="20"/>
              </w:rPr>
              <w:t>RED</w:t>
            </w:r>
          </w:p>
        </w:tc>
        <w:tc>
          <w:tcPr>
            <w:tcW w:w="2592" w:type="dxa"/>
            <w:tcMar>
              <w:top w:w="100" w:type="dxa"/>
              <w:left w:w="140" w:type="dxa"/>
              <w:bottom w:w="100" w:type="dxa"/>
              <w:right w:w="140" w:type="dxa"/>
            </w:tcMar>
          </w:tcPr>
          <w:p w14:paraId="5F571AC3" w14:textId="77777777" w:rsidR="006054BC" w:rsidRDefault="002A1F14">
            <w:r>
              <w:rPr>
                <w:sz w:val="19"/>
              </w:rPr>
              <w:t>HoD endorses, Committee endorses, SLT approves</w:t>
            </w:r>
          </w:p>
        </w:tc>
        <w:tc>
          <w:tcPr>
            <w:tcW w:w="2016" w:type="dxa"/>
            <w:tcMar>
              <w:top w:w="100" w:type="dxa"/>
              <w:left w:w="140" w:type="dxa"/>
              <w:bottom w:w="100" w:type="dxa"/>
              <w:right w:w="140" w:type="dxa"/>
            </w:tcMar>
          </w:tcPr>
          <w:p w14:paraId="2BAA9CBB" w14:textId="77777777" w:rsidR="006054BC" w:rsidRDefault="002A1F14">
            <w:r>
              <w:rPr>
                <w:sz w:val="19"/>
              </w:rPr>
              <w:t>Yes — strict stop until SLT approval</w:t>
            </w:r>
          </w:p>
        </w:tc>
        <w:tc>
          <w:tcPr>
            <w:tcW w:w="3312" w:type="dxa"/>
            <w:tcMar>
              <w:top w:w="100" w:type="dxa"/>
              <w:left w:w="140" w:type="dxa"/>
              <w:bottom w:w="100" w:type="dxa"/>
              <w:right w:w="140" w:type="dxa"/>
            </w:tcMar>
          </w:tcPr>
          <w:p w14:paraId="4B4B8F5E" w14:textId="4FBBDB56" w:rsidR="006054BC" w:rsidRDefault="002A1F14">
            <w:r>
              <w:rPr>
                <w:sz w:val="18"/>
              </w:rPr>
              <w:t>High-risk use. Involves</w:t>
            </w:r>
            <w:r w:rsidR="00B23E51">
              <w:rPr>
                <w:sz w:val="18"/>
              </w:rPr>
              <w:t xml:space="preserve"> sensitive</w:t>
            </w:r>
            <w:r>
              <w:rPr>
                <w:sz w:val="18"/>
              </w:rPr>
              <w:t xml:space="preserve"> student/staff personal data, direct impact on personal legal/academic rights, examination materials, or institutional tool procurement.</w:t>
            </w:r>
          </w:p>
        </w:tc>
      </w:tr>
      <w:tr w:rsidR="006054BC" w14:paraId="618975DD" w14:textId="77777777">
        <w:trPr>
          <w:jc w:val="center"/>
        </w:trPr>
        <w:tc>
          <w:tcPr>
            <w:tcW w:w="1872" w:type="dxa"/>
            <w:shd w:val="clear" w:color="auto" w:fill="EEF2FF"/>
            <w:tcMar>
              <w:top w:w="100" w:type="dxa"/>
              <w:left w:w="140" w:type="dxa"/>
              <w:bottom w:w="100" w:type="dxa"/>
              <w:right w:w="140" w:type="dxa"/>
            </w:tcMar>
          </w:tcPr>
          <w:p w14:paraId="0E445417" w14:textId="77777777" w:rsidR="006054BC" w:rsidRDefault="002A1F14">
            <w:r>
              <w:rPr>
                <w:b/>
                <w:color w:val="4F46E5"/>
                <w:sz w:val="20"/>
              </w:rPr>
              <w:t>SAFE HARBOR</w:t>
            </w:r>
          </w:p>
        </w:tc>
        <w:tc>
          <w:tcPr>
            <w:tcW w:w="2592" w:type="dxa"/>
            <w:tcMar>
              <w:top w:w="100" w:type="dxa"/>
              <w:left w:w="140" w:type="dxa"/>
              <w:bottom w:w="100" w:type="dxa"/>
              <w:right w:w="140" w:type="dxa"/>
            </w:tcMar>
          </w:tcPr>
          <w:p w14:paraId="6E5AB033" w14:textId="77777777" w:rsidR="006054BC" w:rsidRDefault="002A1F14">
            <w:r>
              <w:rPr>
                <w:sz w:val="19"/>
              </w:rPr>
              <w:t>Head of School / Dean registers</w:t>
            </w:r>
          </w:p>
        </w:tc>
        <w:tc>
          <w:tcPr>
            <w:tcW w:w="2016" w:type="dxa"/>
            <w:tcMar>
              <w:top w:w="100" w:type="dxa"/>
              <w:left w:w="140" w:type="dxa"/>
              <w:bottom w:w="100" w:type="dxa"/>
              <w:right w:w="140" w:type="dxa"/>
            </w:tcMar>
          </w:tcPr>
          <w:p w14:paraId="2826770F" w14:textId="77777777" w:rsidR="006054BC" w:rsidRDefault="002A1F14">
            <w:r>
              <w:rPr>
                <w:sz w:val="19"/>
              </w:rPr>
              <w:t>No — proceed once registered</w:t>
            </w:r>
          </w:p>
        </w:tc>
        <w:tc>
          <w:tcPr>
            <w:tcW w:w="3312" w:type="dxa"/>
            <w:tcMar>
              <w:top w:w="100" w:type="dxa"/>
              <w:left w:w="140" w:type="dxa"/>
              <w:bottom w:w="100" w:type="dxa"/>
              <w:right w:w="140" w:type="dxa"/>
            </w:tcMar>
          </w:tcPr>
          <w:p w14:paraId="66B24EE4" w14:textId="77777777" w:rsidR="006054BC" w:rsidRDefault="002A1F14">
            <w:r>
              <w:rPr>
                <w:sz w:val="18"/>
              </w:rPr>
              <w:t>Research confidentiality route. Isolated, standalone, non-SSO account for patent-pending inventions, unreleased manuscripts, and NDA consulting. (See Section 7)</w:t>
            </w:r>
          </w:p>
        </w:tc>
      </w:tr>
    </w:tbl>
    <w:p w14:paraId="717B94D8" w14:textId="77777777" w:rsidR="006054BC" w:rsidRDefault="006054BC"/>
    <w:p w14:paraId="2D0A2273" w14:textId="77777777" w:rsidR="006054BC" w:rsidRDefault="002A1F14">
      <w:pPr>
        <w:spacing w:before="80" w:after="160"/>
      </w:pPr>
      <w:r>
        <w:rPr>
          <w:b/>
          <w:color w:val="4F46E5"/>
        </w:rPr>
        <w:t xml:space="preserve">Important Clarification on Research Confidentiality: </w:t>
      </w:r>
      <w:r>
        <w:rPr>
          <w:i/>
          <w:sz w:val="19"/>
        </w:rPr>
        <w:t>Unpublished research manuscripts, patent-pending inventions, and NDA-bound commercial consulting are NOT classified as Red. They follow the Safe Harbor isolated route, specifically designed to safeguard legal novelty and commercial confidentiality without exposing sensitive content to central IT audit logs, Committee review, or SLT scrutiny.</w:t>
      </w:r>
    </w:p>
    <w:p w14:paraId="78D8528B" w14:textId="77777777" w:rsidR="006054BC" w:rsidRDefault="002A1F14">
      <w:pPr>
        <w:spacing w:before="240"/>
      </w:pPr>
      <w:r>
        <w:rPr>
          <w:b/>
          <w:color w:val="1B365D"/>
          <w:sz w:val="24"/>
        </w:rPr>
        <w:t>3. First Identify Your Staff Route (Dual-Track Model)</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68"/>
        <w:gridCol w:w="6624"/>
      </w:tblGrid>
      <w:tr w:rsidR="006054BC" w14:paraId="31310AC1" w14:textId="77777777">
        <w:trPr>
          <w:jc w:val="center"/>
        </w:trPr>
        <w:tc>
          <w:tcPr>
            <w:tcW w:w="3168" w:type="dxa"/>
            <w:shd w:val="clear" w:color="auto" w:fill="1B365D"/>
            <w:tcMar>
              <w:top w:w="120" w:type="dxa"/>
              <w:left w:w="140" w:type="dxa"/>
              <w:bottom w:w="120" w:type="dxa"/>
              <w:right w:w="140" w:type="dxa"/>
            </w:tcMar>
          </w:tcPr>
          <w:p w14:paraId="1DE38440" w14:textId="77777777" w:rsidR="006054BC" w:rsidRDefault="002A1F14">
            <w:r>
              <w:rPr>
                <w:b/>
                <w:color w:val="FFFFFF"/>
                <w:sz w:val="19"/>
              </w:rPr>
              <w:t>Staff Profile / Role</w:t>
            </w:r>
          </w:p>
        </w:tc>
        <w:tc>
          <w:tcPr>
            <w:tcW w:w="6624" w:type="dxa"/>
            <w:shd w:val="clear" w:color="auto" w:fill="1B365D"/>
            <w:tcMar>
              <w:top w:w="120" w:type="dxa"/>
              <w:left w:w="140" w:type="dxa"/>
              <w:bottom w:w="120" w:type="dxa"/>
              <w:right w:w="140" w:type="dxa"/>
            </w:tcMar>
          </w:tcPr>
          <w:p w14:paraId="3C555880" w14:textId="77777777" w:rsidR="006054BC" w:rsidRDefault="002A1F14">
            <w:r>
              <w:rPr>
                <w:b/>
                <w:color w:val="FFFFFF"/>
                <w:sz w:val="19"/>
              </w:rPr>
              <w:t>Permitted AI Route &amp; Governance Pathway</w:t>
            </w:r>
          </w:p>
        </w:tc>
      </w:tr>
      <w:tr w:rsidR="006054BC" w14:paraId="0DA08041" w14:textId="77777777">
        <w:trPr>
          <w:jc w:val="center"/>
        </w:trPr>
        <w:tc>
          <w:tcPr>
            <w:tcW w:w="3168" w:type="dxa"/>
            <w:shd w:val="clear" w:color="auto" w:fill="F8FAFC"/>
            <w:tcMar>
              <w:top w:w="100" w:type="dxa"/>
              <w:left w:w="140" w:type="dxa"/>
              <w:bottom w:w="100" w:type="dxa"/>
              <w:right w:w="140" w:type="dxa"/>
            </w:tcMar>
          </w:tcPr>
          <w:p w14:paraId="4176694D" w14:textId="77777777" w:rsidR="006054BC" w:rsidRDefault="002A1F14">
            <w:pPr>
              <w:spacing w:after="40"/>
            </w:pPr>
            <w:r>
              <w:rPr>
                <w:b/>
                <w:color w:val="1B365D"/>
                <w:sz w:val="19"/>
              </w:rPr>
              <w:t>Track A: Academic Staff</w:t>
            </w:r>
            <w:r>
              <w:rPr>
                <w:b/>
                <w:color w:val="1B365D"/>
                <w:sz w:val="19"/>
              </w:rPr>
              <w:br/>
              <w:t>(Faculty, Researchers, Postdocs, Teaching Fellows)</w:t>
            </w:r>
          </w:p>
        </w:tc>
        <w:tc>
          <w:tcPr>
            <w:tcW w:w="6624" w:type="dxa"/>
            <w:tcMar>
              <w:top w:w="100" w:type="dxa"/>
              <w:left w:w="140" w:type="dxa"/>
              <w:bottom w:w="100" w:type="dxa"/>
              <w:right w:w="140" w:type="dxa"/>
            </w:tcMar>
          </w:tcPr>
          <w:p w14:paraId="76B28AFB" w14:textId="77777777" w:rsidR="006054BC" w:rsidRDefault="002A1F14">
            <w:pPr>
              <w:spacing w:after="40"/>
            </w:pPr>
            <w:r>
              <w:rPr>
                <w:b/>
                <w:sz w:val="18"/>
              </w:rPr>
              <w:t>• Green:</w:t>
            </w:r>
            <w:r>
              <w:rPr>
                <w:sz w:val="18"/>
              </w:rPr>
              <w:t xml:space="preserve"> Routine teaching, lesson preparation, public literature analysis, and coding assistance under Prompt Hygiene.</w:t>
            </w:r>
          </w:p>
          <w:p w14:paraId="3A8AC17C" w14:textId="0733C0B9" w:rsidR="006054BC" w:rsidRDefault="002A1F14">
            <w:pPr>
              <w:spacing w:after="40"/>
              <w:rPr>
                <w:sz w:val="18"/>
              </w:rPr>
            </w:pPr>
            <w:r>
              <w:rPr>
                <w:b/>
                <w:sz w:val="18"/>
              </w:rPr>
              <w:t>• Amber:</w:t>
            </w:r>
            <w:r>
              <w:rPr>
                <w:sz w:val="18"/>
              </w:rPr>
              <w:t xml:space="preserve"> Non-public BUV operational data or decision support with mandatory human review</w:t>
            </w:r>
            <w:r w:rsidR="00B23E51">
              <w:rPr>
                <w:sz w:val="18"/>
              </w:rPr>
              <w:t xml:space="preserve">. </w:t>
            </w:r>
            <w:r w:rsidR="00B23E51" w:rsidRPr="00B23E51">
              <w:rPr>
                <w:bCs/>
                <w:sz w:val="18"/>
              </w:rPr>
              <w:t>Academic Decisions such as</w:t>
            </w:r>
            <w:r w:rsidR="00B23E51">
              <w:rPr>
                <w:b/>
                <w:sz w:val="18"/>
              </w:rPr>
              <w:t xml:space="preserve"> </w:t>
            </w:r>
            <w:r w:rsidR="00B23E51">
              <w:rPr>
                <w:sz w:val="18"/>
              </w:rPr>
              <w:t>Summative grading, academic performance, attendance, academic misconduct findings, and progression remain strictly governed by existing Academic Board / Exam Board regulations.</w:t>
            </w:r>
          </w:p>
          <w:p w14:paraId="039DADA6" w14:textId="37919D26" w:rsidR="00B23E51" w:rsidRDefault="00B23E51">
            <w:pPr>
              <w:spacing w:after="40"/>
            </w:pPr>
            <w:r>
              <w:rPr>
                <w:b/>
                <w:sz w:val="18"/>
              </w:rPr>
              <w:lastRenderedPageBreak/>
              <w:t xml:space="preserve">• Red: </w:t>
            </w:r>
            <w:r w:rsidR="008C090E">
              <w:rPr>
                <w:sz w:val="18"/>
              </w:rPr>
              <w:t xml:space="preserve">Involves sensitive student/staff personal data (such as mental health), direct impact on personal legal/academic rights (such as disciplinary action), examination materials, or institutional business secret. </w:t>
            </w:r>
          </w:p>
          <w:p w14:paraId="05A45D6B" w14:textId="15EC4600" w:rsidR="006054BC" w:rsidRDefault="002A1F14">
            <w:pPr>
              <w:spacing w:after="40"/>
            </w:pPr>
            <w:r>
              <w:rPr>
                <w:b/>
                <w:sz w:val="18"/>
              </w:rPr>
              <w:t>• Safe Harbor:</w:t>
            </w:r>
            <w:r>
              <w:rPr>
                <w:sz w:val="18"/>
              </w:rPr>
              <w:t xml:space="preserve"> Qualifying confidential research, patent applications, and NDA consulting.</w:t>
            </w:r>
          </w:p>
        </w:tc>
      </w:tr>
      <w:tr w:rsidR="006054BC" w14:paraId="42EEC644" w14:textId="77777777">
        <w:trPr>
          <w:jc w:val="center"/>
        </w:trPr>
        <w:tc>
          <w:tcPr>
            <w:tcW w:w="3168" w:type="dxa"/>
            <w:shd w:val="clear" w:color="auto" w:fill="F8FAFC"/>
            <w:tcMar>
              <w:top w:w="100" w:type="dxa"/>
              <w:left w:w="140" w:type="dxa"/>
              <w:bottom w:w="100" w:type="dxa"/>
              <w:right w:w="140" w:type="dxa"/>
            </w:tcMar>
          </w:tcPr>
          <w:p w14:paraId="616501CC" w14:textId="77777777" w:rsidR="006054BC" w:rsidRDefault="002A1F14">
            <w:pPr>
              <w:spacing w:after="40"/>
            </w:pPr>
            <w:r>
              <w:rPr>
                <w:b/>
                <w:color w:val="1B365D"/>
                <w:sz w:val="19"/>
              </w:rPr>
              <w:lastRenderedPageBreak/>
              <w:t>Track B: Operational &amp; Admin Staff</w:t>
            </w:r>
            <w:r>
              <w:rPr>
                <w:b/>
                <w:color w:val="1B365D"/>
                <w:sz w:val="19"/>
              </w:rPr>
              <w:br/>
              <w:t>(Finance, HR, Registry, Exams, Legal, Marketing)</w:t>
            </w:r>
          </w:p>
        </w:tc>
        <w:tc>
          <w:tcPr>
            <w:tcW w:w="6624" w:type="dxa"/>
            <w:tcMar>
              <w:top w:w="100" w:type="dxa"/>
              <w:left w:w="140" w:type="dxa"/>
              <w:bottom w:w="100" w:type="dxa"/>
              <w:right w:w="140" w:type="dxa"/>
            </w:tcMar>
          </w:tcPr>
          <w:p w14:paraId="2BC7532D" w14:textId="5A80CE12" w:rsidR="00B23E51" w:rsidRDefault="00B23E51" w:rsidP="00B23E51">
            <w:pPr>
              <w:spacing w:after="40"/>
            </w:pPr>
            <w:r>
              <w:rPr>
                <w:b/>
                <w:sz w:val="18"/>
              </w:rPr>
              <w:t>• Green:</w:t>
            </w:r>
            <w:r>
              <w:rPr>
                <w:sz w:val="18"/>
              </w:rPr>
              <w:t xml:space="preserve"> Publication of information to students, parents, staff and community through various channels.  </w:t>
            </w:r>
          </w:p>
          <w:p w14:paraId="18CEADCE" w14:textId="5F2544EB" w:rsidR="00B23E51" w:rsidRDefault="00B23E51" w:rsidP="00B23E51">
            <w:pPr>
              <w:spacing w:after="40"/>
            </w:pPr>
            <w:r>
              <w:rPr>
                <w:b/>
                <w:sz w:val="18"/>
              </w:rPr>
              <w:t>• Amber:</w:t>
            </w:r>
            <w:r>
              <w:rPr>
                <w:sz w:val="18"/>
              </w:rPr>
              <w:t xml:space="preserve"> Non-public BUV operational data or decision support with mandatory human review</w:t>
            </w:r>
            <w:r w:rsidR="008C090E">
              <w:rPr>
                <w:sz w:val="18"/>
              </w:rPr>
              <w:t xml:space="preserve"> (e.g. timetabling)</w:t>
            </w:r>
            <w:r>
              <w:rPr>
                <w:sz w:val="18"/>
              </w:rPr>
              <w:t xml:space="preserve">, </w:t>
            </w:r>
            <w:r w:rsidRPr="00213332">
              <w:rPr>
                <w:sz w:val="18"/>
              </w:rPr>
              <w:t>basic personal data</w:t>
            </w:r>
            <w:r>
              <w:rPr>
                <w:sz w:val="18"/>
              </w:rPr>
              <w:t xml:space="preserve"> of student, academic performance (e.g grade, attendance), basic personal data of staff (e.g. Year-end calibration)</w:t>
            </w:r>
            <w:r w:rsidR="008C090E">
              <w:rPr>
                <w:sz w:val="18"/>
              </w:rPr>
              <w:t xml:space="preserve">. </w:t>
            </w:r>
          </w:p>
          <w:p w14:paraId="3693108D" w14:textId="00F3821E" w:rsidR="00B23E51" w:rsidRDefault="008C090E">
            <w:pPr>
              <w:spacing w:after="40"/>
            </w:pPr>
            <w:r>
              <w:rPr>
                <w:b/>
                <w:sz w:val="18"/>
              </w:rPr>
              <w:t xml:space="preserve">• Red: </w:t>
            </w:r>
            <w:r>
              <w:rPr>
                <w:sz w:val="18"/>
              </w:rPr>
              <w:t>Involves sensitive student/staff personal data (such as mental health), direct impact on personal legal/academic rights (such as disciplinary action), examination materials, or institutional business secret</w:t>
            </w:r>
          </w:p>
        </w:tc>
      </w:tr>
      <w:tr w:rsidR="006054BC" w14:paraId="2CDCF8E2" w14:textId="77777777">
        <w:trPr>
          <w:jc w:val="center"/>
        </w:trPr>
        <w:tc>
          <w:tcPr>
            <w:tcW w:w="3168" w:type="dxa"/>
            <w:shd w:val="clear" w:color="auto" w:fill="F8FAFC"/>
            <w:tcMar>
              <w:top w:w="100" w:type="dxa"/>
              <w:left w:w="140" w:type="dxa"/>
              <w:bottom w:w="100" w:type="dxa"/>
              <w:right w:w="140" w:type="dxa"/>
            </w:tcMar>
          </w:tcPr>
          <w:p w14:paraId="5D38FEC2" w14:textId="77777777" w:rsidR="006054BC" w:rsidRDefault="002A1F14">
            <w:pPr>
              <w:spacing w:after="40"/>
            </w:pPr>
            <w:r>
              <w:rPr>
                <w:b/>
                <w:color w:val="1B365D"/>
                <w:sz w:val="19"/>
              </w:rPr>
              <w:t>Universal Baseline Mandates</w:t>
            </w:r>
            <w:r>
              <w:rPr>
                <w:b/>
                <w:color w:val="1B365D"/>
                <w:sz w:val="19"/>
              </w:rPr>
              <w:br/>
              <w:t>(Applies to ALL Staff Across BUV)</w:t>
            </w:r>
          </w:p>
        </w:tc>
        <w:tc>
          <w:tcPr>
            <w:tcW w:w="6624" w:type="dxa"/>
            <w:tcMar>
              <w:top w:w="100" w:type="dxa"/>
              <w:left w:w="140" w:type="dxa"/>
              <w:bottom w:w="100" w:type="dxa"/>
              <w:right w:w="140" w:type="dxa"/>
            </w:tcMar>
          </w:tcPr>
          <w:p w14:paraId="6E92536E" w14:textId="2708CC09" w:rsidR="006054BC" w:rsidRDefault="002A1F14">
            <w:pPr>
              <w:spacing w:after="40"/>
            </w:pPr>
            <w:r>
              <w:rPr>
                <w:b/>
                <w:sz w:val="18"/>
              </w:rPr>
              <w:t xml:space="preserve">• Never enter </w:t>
            </w:r>
            <w:r w:rsidR="008C090E" w:rsidRPr="008C090E">
              <w:rPr>
                <w:b/>
                <w:sz w:val="18"/>
              </w:rPr>
              <w:t xml:space="preserve">basic personal data </w:t>
            </w:r>
            <w:r w:rsidR="008C090E">
              <w:rPr>
                <w:b/>
                <w:sz w:val="18"/>
              </w:rPr>
              <w:t xml:space="preserve">and sensitive personal data </w:t>
            </w:r>
            <w:r>
              <w:rPr>
                <w:b/>
                <w:sz w:val="18"/>
              </w:rPr>
              <w:t>(PII) into AI tools.</w:t>
            </w:r>
          </w:p>
          <w:p w14:paraId="7E97A5EF" w14:textId="77777777" w:rsidR="006054BC" w:rsidRDefault="002A1F14">
            <w:pPr>
              <w:spacing w:after="40"/>
            </w:pPr>
            <w:r>
              <w:rPr>
                <w:b/>
                <w:sz w:val="18"/>
              </w:rPr>
              <w:t>• Never share institutional AI account credentials with students, colleagues, or third parties.</w:t>
            </w:r>
          </w:p>
          <w:p w14:paraId="1AC5AF26" w14:textId="383D2ACB" w:rsidR="006054BC" w:rsidRPr="006C2C19" w:rsidRDefault="002A1F14">
            <w:pPr>
              <w:spacing w:after="40"/>
              <w:rPr>
                <w:highlight w:val="yellow"/>
              </w:rPr>
            </w:pPr>
            <w:commentRangeStart w:id="10"/>
            <w:r w:rsidRPr="006C2C19">
              <w:rPr>
                <w:b/>
                <w:sz w:val="18"/>
                <w:highlight w:val="yellow"/>
              </w:rPr>
              <w:t>• Never install unsanctioned local AI software or LLM packages on University-owned devices without ICT clearance.</w:t>
            </w:r>
            <w:r w:rsidRPr="006C2C19">
              <w:rPr>
                <w:i/>
                <w:sz w:val="18"/>
                <w:highlight w:val="yellow"/>
              </w:rPr>
              <w:t xml:space="preserve"> </w:t>
            </w:r>
            <w:commentRangeEnd w:id="10"/>
            <w:r w:rsidR="002A6AAC" w:rsidRPr="006C2C19">
              <w:rPr>
                <w:rStyle w:val="CommentReference"/>
                <w:sz w:val="21"/>
                <w:szCs w:val="22"/>
                <w:highlight w:val="yellow"/>
              </w:rPr>
              <w:commentReference w:id="10"/>
            </w:r>
          </w:p>
          <w:p w14:paraId="2BB96304" w14:textId="13850EB8" w:rsidR="006054BC" w:rsidRDefault="002A1F14">
            <w:pPr>
              <w:spacing w:after="40"/>
            </w:pPr>
            <w:r w:rsidRPr="006C2C19">
              <w:rPr>
                <w:b/>
                <w:sz w:val="18"/>
                <w:highlight w:val="yellow"/>
              </w:rPr>
              <w:t xml:space="preserve">• </w:t>
            </w:r>
            <w:commentRangeStart w:id="11"/>
            <w:r w:rsidRPr="006C2C19">
              <w:rPr>
                <w:b/>
                <w:sz w:val="18"/>
                <w:highlight w:val="yellow"/>
              </w:rPr>
              <w:t>Use AI tools</w:t>
            </w:r>
            <w:r w:rsidR="00610F91">
              <w:rPr>
                <w:b/>
                <w:sz w:val="18"/>
                <w:highlight w:val="yellow"/>
              </w:rPr>
              <w:t xml:space="preserve"> that </w:t>
            </w:r>
            <w:r w:rsidR="00750586">
              <w:rPr>
                <w:b/>
                <w:sz w:val="18"/>
                <w:highlight w:val="yellow"/>
              </w:rPr>
              <w:t>are</w:t>
            </w:r>
            <w:r w:rsidR="00610F91">
              <w:rPr>
                <w:b/>
                <w:sz w:val="18"/>
                <w:highlight w:val="yellow"/>
              </w:rPr>
              <w:t xml:space="preserve"> defined in </w:t>
            </w:r>
            <w:r w:rsidRPr="006C2C19">
              <w:rPr>
                <w:b/>
                <w:sz w:val="18"/>
                <w:highlight w:val="yellow"/>
              </w:rPr>
              <w:t>Tier 1, Tier 1+ or Tier 2</w:t>
            </w:r>
            <w:r w:rsidR="00610F91">
              <w:rPr>
                <w:b/>
                <w:sz w:val="18"/>
                <w:highlight w:val="yellow"/>
              </w:rPr>
              <w:t xml:space="preserve"> in ICT-GUI-002</w:t>
            </w:r>
            <w:r w:rsidRPr="006C2C19">
              <w:rPr>
                <w:b/>
                <w:sz w:val="18"/>
                <w:highlight w:val="yellow"/>
              </w:rPr>
              <w:t>; never use a tool on the ICT Prohibited list.</w:t>
            </w:r>
            <w:r w:rsidRPr="006C2C19">
              <w:rPr>
                <w:i/>
                <w:sz w:val="18"/>
                <w:highlight w:val="yellow"/>
              </w:rPr>
              <w:t xml:space="preserve"> </w:t>
            </w:r>
            <w:commentRangeEnd w:id="11"/>
            <w:r w:rsidR="003D0229">
              <w:rPr>
                <w:rStyle w:val="CommentReference"/>
                <w:sz w:val="21"/>
                <w:szCs w:val="22"/>
              </w:rPr>
              <w:commentReference w:id="11"/>
            </w:r>
          </w:p>
          <w:p w14:paraId="734297B3" w14:textId="77777777" w:rsidR="00C55CDD" w:rsidRDefault="00000000">
            <w:pPr>
              <w:numPr>
                <w:ilvl w:val="0"/>
                <w:numId w:val="1"/>
              </w:numPr>
              <w:spacing w:after="40"/>
            </w:pPr>
            <w:r>
              <w:rPr>
                <w:highlight w:val="yellow"/>
              </w:rPr>
              <w:t>Where ICT has not completed an assessment of a Tier 3 tool within 15 working days of a written and complete request, the requesting department may escalate to the Joint Review Board (Section 9). Pending JRB determination, the tool is deemed provisionally approved for Green-tier work only. ICT's failure to assess within the timeline shall not constitute a de facto prohibition.</w:t>
            </w:r>
          </w:p>
          <w:p w14:paraId="5CC2AA7B" w14:textId="77777777" w:rsidR="00C55CDD" w:rsidRDefault="00000000">
            <w:pPr>
              <w:numPr>
                <w:ilvl w:val="0"/>
                <w:numId w:val="1"/>
              </w:numPr>
              <w:spacing w:after="40"/>
            </w:pPr>
            <w:r>
              <w:rPr>
                <w:highlight w:val="yellow"/>
              </w:rPr>
              <w:t>Any Rejection of an AI tool by ICT may be appealed by the requesting department to the AI Governance Committee within 10 working days of the Rejection notice. Where ICT and the Committee cannot agree, the matter is referred to the Joint Review Board (Section 9), whose decision is final.</w:t>
            </w:r>
          </w:p>
        </w:tc>
      </w:tr>
    </w:tbl>
    <w:p w14:paraId="56894A65" w14:textId="77777777" w:rsidR="00B11218" w:rsidRDefault="00B11218">
      <w:pPr>
        <w:spacing w:before="280"/>
        <w:rPr>
          <w:b/>
          <w:color w:val="1B365D"/>
          <w:sz w:val="24"/>
        </w:rPr>
      </w:pPr>
    </w:p>
    <w:p w14:paraId="3444B2CB" w14:textId="2D16961B" w:rsidR="006054BC" w:rsidRDefault="002A1F14">
      <w:pPr>
        <w:spacing w:before="280"/>
      </w:pPr>
      <w:r>
        <w:rPr>
          <w:b/>
          <w:color w:val="1B365D"/>
          <w:sz w:val="24"/>
        </w:rPr>
        <w:t>4. The Overall Decision Matrix</w:t>
      </w:r>
    </w:p>
    <w:p w14:paraId="4A8BF488" w14:textId="77777777" w:rsidR="006054BC" w:rsidRDefault="002A1F14">
      <w:r>
        <w:t>To determine your required governance pathway, cross-reference the Sensitivity of the Data Involved (columns) with the Operational Effect of the AI Output (rows). The intersecting cell determines your colour tier and sign-off route.</w:t>
      </w:r>
    </w:p>
    <w:tbl>
      <w:tblPr>
        <w:tblW w:w="0" w:type="auto"/>
        <w:jc w:val="center"/>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ook w:val="04A0" w:firstRow="1" w:lastRow="0" w:firstColumn="1" w:lastColumn="0" w:noHBand="0" w:noVBand="1"/>
      </w:tblPr>
      <w:tblGrid>
        <w:gridCol w:w="2592"/>
        <w:gridCol w:w="1800"/>
        <w:gridCol w:w="1800"/>
        <w:gridCol w:w="1800"/>
        <w:gridCol w:w="1800"/>
      </w:tblGrid>
      <w:tr w:rsidR="006054BC" w14:paraId="65C0E808" w14:textId="77777777">
        <w:trPr>
          <w:jc w:val="center"/>
        </w:trPr>
        <w:tc>
          <w:tcPr>
            <w:tcW w:w="2592" w:type="dxa"/>
            <w:shd w:val="clear" w:color="auto" w:fill="1B365D"/>
            <w:tcMar>
              <w:top w:w="100" w:type="dxa"/>
              <w:left w:w="100" w:type="dxa"/>
              <w:bottom w:w="100" w:type="dxa"/>
              <w:right w:w="100" w:type="dxa"/>
            </w:tcMar>
          </w:tcPr>
          <w:p w14:paraId="7630D6A0" w14:textId="77777777" w:rsidR="006054BC" w:rsidRDefault="002A1F14">
            <w:pPr>
              <w:jc w:val="center"/>
            </w:pPr>
            <w:r>
              <w:rPr>
                <w:b/>
                <w:color w:val="FFFFFF"/>
                <w:sz w:val="17"/>
              </w:rPr>
              <w:t>Effect of AI Output ↓  |  Data Involved →</w:t>
            </w:r>
          </w:p>
        </w:tc>
        <w:tc>
          <w:tcPr>
            <w:tcW w:w="1800" w:type="dxa"/>
            <w:shd w:val="clear" w:color="auto" w:fill="1B365D"/>
            <w:tcMar>
              <w:top w:w="100" w:type="dxa"/>
              <w:left w:w="100" w:type="dxa"/>
              <w:bottom w:w="100" w:type="dxa"/>
              <w:right w:w="100" w:type="dxa"/>
            </w:tcMar>
          </w:tcPr>
          <w:p w14:paraId="4AA6B46E" w14:textId="77777777" w:rsidR="006054BC" w:rsidRDefault="002A1F14">
            <w:pPr>
              <w:jc w:val="center"/>
            </w:pPr>
            <w:r>
              <w:rPr>
                <w:b/>
                <w:color w:val="FFFFFF"/>
                <w:sz w:val="17"/>
              </w:rPr>
              <w:t>Public Data or Personal Material</w:t>
            </w:r>
          </w:p>
        </w:tc>
        <w:tc>
          <w:tcPr>
            <w:tcW w:w="1800" w:type="dxa"/>
            <w:shd w:val="clear" w:color="auto" w:fill="1B365D"/>
            <w:tcMar>
              <w:top w:w="100" w:type="dxa"/>
              <w:left w:w="100" w:type="dxa"/>
              <w:bottom w:w="100" w:type="dxa"/>
              <w:right w:w="100" w:type="dxa"/>
            </w:tcMar>
          </w:tcPr>
          <w:p w14:paraId="7864C6FC" w14:textId="77777777" w:rsidR="006054BC" w:rsidRDefault="002A1F14">
            <w:pPr>
              <w:jc w:val="center"/>
            </w:pPr>
            <w:r>
              <w:rPr>
                <w:b/>
                <w:color w:val="FFFFFF"/>
                <w:sz w:val="17"/>
              </w:rPr>
              <w:t>Non-Public BUV Information</w:t>
            </w:r>
          </w:p>
        </w:tc>
        <w:tc>
          <w:tcPr>
            <w:tcW w:w="1800" w:type="dxa"/>
            <w:shd w:val="clear" w:color="auto" w:fill="1B365D"/>
            <w:tcMar>
              <w:top w:w="100" w:type="dxa"/>
              <w:left w:w="100" w:type="dxa"/>
              <w:bottom w:w="100" w:type="dxa"/>
              <w:right w:w="100" w:type="dxa"/>
            </w:tcMar>
          </w:tcPr>
          <w:p w14:paraId="4D32A862" w14:textId="77777777" w:rsidR="006054BC" w:rsidRDefault="002A1F14">
            <w:pPr>
              <w:jc w:val="center"/>
            </w:pPr>
            <w:r>
              <w:rPr>
                <w:b/>
                <w:color w:val="FFFFFF"/>
                <w:sz w:val="17"/>
              </w:rPr>
              <w:t>Personal Data (Staff, Students, Applicants)</w:t>
            </w:r>
          </w:p>
        </w:tc>
        <w:tc>
          <w:tcPr>
            <w:tcW w:w="1800" w:type="dxa"/>
            <w:shd w:val="clear" w:color="auto" w:fill="1B365D"/>
            <w:tcMar>
              <w:top w:w="100" w:type="dxa"/>
              <w:left w:w="100" w:type="dxa"/>
              <w:bottom w:w="100" w:type="dxa"/>
              <w:right w:w="100" w:type="dxa"/>
            </w:tcMar>
          </w:tcPr>
          <w:p w14:paraId="2B7294BD" w14:textId="77777777" w:rsidR="006054BC" w:rsidRDefault="002A1F14">
            <w:pPr>
              <w:jc w:val="center"/>
            </w:pPr>
            <w:r>
              <w:rPr>
                <w:b/>
                <w:color w:val="FFFFFF"/>
                <w:sz w:val="17"/>
              </w:rPr>
              <w:t>Unpublished Research / Patent-Pending / NDA</w:t>
            </w:r>
          </w:p>
        </w:tc>
      </w:tr>
      <w:tr w:rsidR="008C090E" w14:paraId="6BB01D2E" w14:textId="77777777" w:rsidTr="005A5985">
        <w:trPr>
          <w:jc w:val="center"/>
        </w:trPr>
        <w:tc>
          <w:tcPr>
            <w:tcW w:w="2592" w:type="dxa"/>
            <w:shd w:val="clear" w:color="auto" w:fill="F8FAFC"/>
            <w:tcMar>
              <w:top w:w="80" w:type="dxa"/>
              <w:left w:w="100" w:type="dxa"/>
              <w:bottom w:w="80" w:type="dxa"/>
              <w:right w:w="100" w:type="dxa"/>
            </w:tcMar>
          </w:tcPr>
          <w:p w14:paraId="34925EC9" w14:textId="77777777" w:rsidR="008C090E" w:rsidRDefault="008C090E" w:rsidP="008C090E">
            <w:r>
              <w:rPr>
                <w:b/>
                <w:color w:val="1B365D"/>
                <w:sz w:val="17"/>
              </w:rPr>
              <w:lastRenderedPageBreak/>
              <w:t>No effect on any person;</w:t>
            </w:r>
            <w:r>
              <w:rPr>
                <w:b/>
                <w:color w:val="1B365D"/>
                <w:sz w:val="17"/>
              </w:rPr>
              <w:br/>
              <w:t>Purely personal productivity aid</w:t>
            </w:r>
          </w:p>
        </w:tc>
        <w:tc>
          <w:tcPr>
            <w:tcW w:w="1800" w:type="dxa"/>
            <w:shd w:val="clear" w:color="auto" w:fill="E8F5E9"/>
            <w:tcMar>
              <w:top w:w="80" w:type="dxa"/>
              <w:left w:w="60" w:type="dxa"/>
              <w:bottom w:w="80" w:type="dxa"/>
              <w:right w:w="60" w:type="dxa"/>
            </w:tcMar>
          </w:tcPr>
          <w:p w14:paraId="6E4B23BA" w14:textId="77777777" w:rsidR="008C090E" w:rsidRDefault="008C090E" w:rsidP="008C090E">
            <w:pPr>
              <w:jc w:val="center"/>
            </w:pPr>
            <w:r>
              <w:rPr>
                <w:b/>
                <w:color w:val="1E7E34"/>
                <w:sz w:val="19"/>
              </w:rPr>
              <w:t>GREEN</w:t>
            </w:r>
          </w:p>
        </w:tc>
        <w:tc>
          <w:tcPr>
            <w:tcW w:w="1800" w:type="dxa"/>
            <w:shd w:val="clear" w:color="auto" w:fill="FEF3C7"/>
            <w:tcMar>
              <w:top w:w="80" w:type="dxa"/>
              <w:left w:w="60" w:type="dxa"/>
              <w:bottom w:w="80" w:type="dxa"/>
              <w:right w:w="60" w:type="dxa"/>
            </w:tcMar>
          </w:tcPr>
          <w:p w14:paraId="53A68730" w14:textId="77777777" w:rsidR="008C090E" w:rsidRDefault="008C090E" w:rsidP="008C090E">
            <w:pPr>
              <w:jc w:val="center"/>
            </w:pPr>
            <w:r>
              <w:rPr>
                <w:b/>
                <w:color w:val="D97706"/>
                <w:sz w:val="19"/>
              </w:rPr>
              <w:t>AMBER</w:t>
            </w:r>
          </w:p>
        </w:tc>
        <w:tc>
          <w:tcPr>
            <w:tcW w:w="1800" w:type="dxa"/>
            <w:shd w:val="clear" w:color="auto" w:fill="FEF3C7"/>
            <w:tcMar>
              <w:top w:w="80" w:type="dxa"/>
              <w:left w:w="60" w:type="dxa"/>
              <w:bottom w:w="80" w:type="dxa"/>
              <w:right w:w="60" w:type="dxa"/>
            </w:tcMar>
          </w:tcPr>
          <w:p w14:paraId="369D1694" w14:textId="2E0F196B" w:rsidR="008C090E" w:rsidRDefault="008C090E" w:rsidP="008C090E">
            <w:pPr>
              <w:jc w:val="center"/>
            </w:pPr>
            <w:r>
              <w:rPr>
                <w:b/>
                <w:color w:val="D97706"/>
                <w:sz w:val="19"/>
              </w:rPr>
              <w:t>AMBER</w:t>
            </w:r>
          </w:p>
        </w:tc>
        <w:tc>
          <w:tcPr>
            <w:tcW w:w="1800" w:type="dxa"/>
            <w:shd w:val="clear" w:color="auto" w:fill="EEF2FF"/>
            <w:tcMar>
              <w:top w:w="80" w:type="dxa"/>
              <w:left w:w="60" w:type="dxa"/>
              <w:bottom w:w="80" w:type="dxa"/>
              <w:right w:w="60" w:type="dxa"/>
            </w:tcMar>
          </w:tcPr>
          <w:p w14:paraId="4377F2F3" w14:textId="77777777" w:rsidR="008C090E" w:rsidRDefault="008C090E" w:rsidP="008C090E">
            <w:pPr>
              <w:jc w:val="center"/>
            </w:pPr>
            <w:r>
              <w:rPr>
                <w:b/>
                <w:color w:val="4F46E5"/>
                <w:sz w:val="19"/>
              </w:rPr>
              <w:t>SAFE HARBOR</w:t>
            </w:r>
          </w:p>
        </w:tc>
      </w:tr>
      <w:tr w:rsidR="008C090E" w14:paraId="0AC44646" w14:textId="77777777" w:rsidTr="005A5985">
        <w:trPr>
          <w:jc w:val="center"/>
        </w:trPr>
        <w:tc>
          <w:tcPr>
            <w:tcW w:w="2592" w:type="dxa"/>
            <w:shd w:val="clear" w:color="auto" w:fill="F8FAFC"/>
            <w:tcMar>
              <w:top w:w="80" w:type="dxa"/>
              <w:left w:w="100" w:type="dxa"/>
              <w:bottom w:w="80" w:type="dxa"/>
              <w:right w:w="100" w:type="dxa"/>
            </w:tcMar>
          </w:tcPr>
          <w:p w14:paraId="5E5C63CC" w14:textId="77777777" w:rsidR="008C090E" w:rsidRDefault="008C090E" w:rsidP="008C090E">
            <w:r>
              <w:rPr>
                <w:b/>
                <w:color w:val="1B365D"/>
                <w:sz w:val="17"/>
              </w:rPr>
              <w:t>Informs a decision, but a human reviews and can modify outcome</w:t>
            </w:r>
          </w:p>
        </w:tc>
        <w:tc>
          <w:tcPr>
            <w:tcW w:w="1800" w:type="dxa"/>
            <w:shd w:val="clear" w:color="auto" w:fill="E8F5E9"/>
            <w:tcMar>
              <w:top w:w="80" w:type="dxa"/>
              <w:left w:w="60" w:type="dxa"/>
              <w:bottom w:w="80" w:type="dxa"/>
              <w:right w:w="60" w:type="dxa"/>
            </w:tcMar>
          </w:tcPr>
          <w:p w14:paraId="196D6D24" w14:textId="77777777" w:rsidR="008C090E" w:rsidRDefault="008C090E" w:rsidP="008C090E">
            <w:pPr>
              <w:jc w:val="center"/>
            </w:pPr>
            <w:r>
              <w:rPr>
                <w:b/>
                <w:color w:val="1E7E34"/>
                <w:sz w:val="19"/>
              </w:rPr>
              <w:t>GREEN</w:t>
            </w:r>
          </w:p>
        </w:tc>
        <w:tc>
          <w:tcPr>
            <w:tcW w:w="1800" w:type="dxa"/>
            <w:shd w:val="clear" w:color="auto" w:fill="FEF3C7"/>
            <w:tcMar>
              <w:top w:w="80" w:type="dxa"/>
              <w:left w:w="60" w:type="dxa"/>
              <w:bottom w:w="80" w:type="dxa"/>
              <w:right w:w="60" w:type="dxa"/>
            </w:tcMar>
          </w:tcPr>
          <w:p w14:paraId="1600C45D" w14:textId="77777777" w:rsidR="008C090E" w:rsidRDefault="008C090E" w:rsidP="008C090E">
            <w:pPr>
              <w:jc w:val="center"/>
            </w:pPr>
            <w:r>
              <w:rPr>
                <w:b/>
                <w:color w:val="D97706"/>
                <w:sz w:val="19"/>
              </w:rPr>
              <w:t>AMBER</w:t>
            </w:r>
          </w:p>
        </w:tc>
        <w:tc>
          <w:tcPr>
            <w:tcW w:w="1800" w:type="dxa"/>
            <w:shd w:val="clear" w:color="auto" w:fill="FEF3C7"/>
            <w:tcMar>
              <w:top w:w="80" w:type="dxa"/>
              <w:left w:w="60" w:type="dxa"/>
              <w:bottom w:w="80" w:type="dxa"/>
              <w:right w:w="60" w:type="dxa"/>
            </w:tcMar>
          </w:tcPr>
          <w:p w14:paraId="3679E5CC" w14:textId="2F910BB2" w:rsidR="008C090E" w:rsidRDefault="008C090E" w:rsidP="008C090E">
            <w:pPr>
              <w:jc w:val="center"/>
            </w:pPr>
            <w:r>
              <w:rPr>
                <w:b/>
                <w:color w:val="D97706"/>
                <w:sz w:val="19"/>
              </w:rPr>
              <w:t>AMBER</w:t>
            </w:r>
          </w:p>
        </w:tc>
        <w:tc>
          <w:tcPr>
            <w:tcW w:w="1800" w:type="dxa"/>
            <w:shd w:val="clear" w:color="auto" w:fill="EEF2FF"/>
            <w:tcMar>
              <w:top w:w="80" w:type="dxa"/>
              <w:left w:w="60" w:type="dxa"/>
              <w:bottom w:w="80" w:type="dxa"/>
              <w:right w:w="60" w:type="dxa"/>
            </w:tcMar>
          </w:tcPr>
          <w:p w14:paraId="7D719DEB" w14:textId="77777777" w:rsidR="008C090E" w:rsidRDefault="008C090E" w:rsidP="008C090E">
            <w:pPr>
              <w:jc w:val="center"/>
            </w:pPr>
            <w:r>
              <w:rPr>
                <w:b/>
                <w:color w:val="4F46E5"/>
                <w:sz w:val="19"/>
              </w:rPr>
              <w:t>SAFE HARBOR</w:t>
            </w:r>
          </w:p>
        </w:tc>
      </w:tr>
      <w:tr w:rsidR="006054BC" w14:paraId="1EA97F24" w14:textId="77777777">
        <w:trPr>
          <w:jc w:val="center"/>
        </w:trPr>
        <w:tc>
          <w:tcPr>
            <w:tcW w:w="2592" w:type="dxa"/>
            <w:shd w:val="clear" w:color="auto" w:fill="F8FAFC"/>
            <w:tcMar>
              <w:top w:w="80" w:type="dxa"/>
              <w:left w:w="100" w:type="dxa"/>
              <w:bottom w:w="80" w:type="dxa"/>
              <w:right w:w="100" w:type="dxa"/>
            </w:tcMar>
          </w:tcPr>
          <w:p w14:paraId="26C88F52" w14:textId="77777777" w:rsidR="006054BC" w:rsidRDefault="002A1F14">
            <w:r>
              <w:rPr>
                <w:b/>
                <w:color w:val="1B365D"/>
                <w:sz w:val="17"/>
              </w:rPr>
              <w:t>Determines / materially drives decision about a person, cohort, or significant BUV commitment</w:t>
            </w:r>
          </w:p>
        </w:tc>
        <w:tc>
          <w:tcPr>
            <w:tcW w:w="1800" w:type="dxa"/>
            <w:shd w:val="clear" w:color="auto" w:fill="FEF3C7"/>
            <w:tcMar>
              <w:top w:w="80" w:type="dxa"/>
              <w:left w:w="60" w:type="dxa"/>
              <w:bottom w:w="80" w:type="dxa"/>
              <w:right w:w="60" w:type="dxa"/>
            </w:tcMar>
          </w:tcPr>
          <w:p w14:paraId="772F16DA" w14:textId="77777777" w:rsidR="006054BC" w:rsidRDefault="002A1F14">
            <w:pPr>
              <w:jc w:val="center"/>
            </w:pPr>
            <w:r>
              <w:rPr>
                <w:b/>
                <w:color w:val="D97706"/>
                <w:sz w:val="19"/>
              </w:rPr>
              <w:t>AMBER</w:t>
            </w:r>
          </w:p>
        </w:tc>
        <w:tc>
          <w:tcPr>
            <w:tcW w:w="1800" w:type="dxa"/>
            <w:shd w:val="clear" w:color="auto" w:fill="FEE2E2"/>
            <w:tcMar>
              <w:top w:w="80" w:type="dxa"/>
              <w:left w:w="60" w:type="dxa"/>
              <w:bottom w:w="80" w:type="dxa"/>
              <w:right w:w="60" w:type="dxa"/>
            </w:tcMar>
          </w:tcPr>
          <w:p w14:paraId="648C8FC5" w14:textId="77777777" w:rsidR="006054BC" w:rsidRDefault="002A1F14">
            <w:pPr>
              <w:jc w:val="center"/>
            </w:pPr>
            <w:r>
              <w:rPr>
                <w:b/>
                <w:color w:val="B91C1C"/>
                <w:sz w:val="19"/>
              </w:rPr>
              <w:t>RED</w:t>
            </w:r>
          </w:p>
        </w:tc>
        <w:tc>
          <w:tcPr>
            <w:tcW w:w="1800" w:type="dxa"/>
            <w:shd w:val="clear" w:color="auto" w:fill="FEE2E2"/>
            <w:tcMar>
              <w:top w:w="80" w:type="dxa"/>
              <w:left w:w="60" w:type="dxa"/>
              <w:bottom w:w="80" w:type="dxa"/>
              <w:right w:w="60" w:type="dxa"/>
            </w:tcMar>
          </w:tcPr>
          <w:p w14:paraId="7F746C07" w14:textId="77777777" w:rsidR="006054BC" w:rsidRDefault="002A1F14">
            <w:pPr>
              <w:jc w:val="center"/>
            </w:pPr>
            <w:r>
              <w:rPr>
                <w:b/>
                <w:color w:val="B91C1C"/>
                <w:sz w:val="19"/>
              </w:rPr>
              <w:t>RED</w:t>
            </w:r>
          </w:p>
        </w:tc>
        <w:tc>
          <w:tcPr>
            <w:tcW w:w="1800" w:type="dxa"/>
            <w:shd w:val="clear" w:color="auto" w:fill="EEF2FF"/>
            <w:tcMar>
              <w:top w:w="80" w:type="dxa"/>
              <w:left w:w="60" w:type="dxa"/>
              <w:bottom w:w="80" w:type="dxa"/>
              <w:right w:w="60" w:type="dxa"/>
            </w:tcMar>
          </w:tcPr>
          <w:p w14:paraId="3061453A" w14:textId="77777777" w:rsidR="006054BC" w:rsidRDefault="002A1F14">
            <w:pPr>
              <w:jc w:val="center"/>
            </w:pPr>
            <w:r>
              <w:rPr>
                <w:b/>
                <w:color w:val="4F46E5"/>
                <w:sz w:val="19"/>
              </w:rPr>
              <w:t>SAFE HARBOR*</w:t>
            </w:r>
          </w:p>
        </w:tc>
      </w:tr>
    </w:tbl>
    <w:p w14:paraId="0218613B" w14:textId="77777777" w:rsidR="006054BC" w:rsidRDefault="002A1F14">
      <w:pPr>
        <w:spacing w:before="120" w:after="40"/>
      </w:pPr>
      <w:r>
        <w:rPr>
          <w:b/>
          <w:color w:val="1B365D"/>
          <w:sz w:val="19"/>
        </w:rPr>
        <w:t xml:space="preserve">The Precedence Rule: </w:t>
      </w:r>
      <w:r>
        <w:rPr>
          <w:sz w:val="19"/>
        </w:rPr>
        <w:t>Always take the higher of the two answers. If either data or effect points to Red, treat the use as Red. If neither points to Red but one points to Amber, treat it as Amber. Only if both point to Green may you treat the use as Green. If your work involves unpublished research, patent preparation, or NDA consulting, use the Safe Harbor isolated route.</w:t>
      </w:r>
    </w:p>
    <w:p w14:paraId="7C56C090" w14:textId="77777777" w:rsidR="006054BC" w:rsidRDefault="002A1F14">
      <w:pPr>
        <w:spacing w:before="120" w:after="40"/>
      </w:pPr>
      <w:commentRangeStart w:id="12"/>
      <w:r w:rsidRPr="001538CD">
        <w:rPr>
          <w:b/>
          <w:color w:val="1B365D"/>
          <w:sz w:val="19"/>
          <w:highlight w:val="yellow"/>
        </w:rPr>
        <w:t xml:space="preserve">Data class terminology: </w:t>
      </w:r>
      <w:r w:rsidRPr="001538CD">
        <w:rPr>
          <w:sz w:val="19"/>
          <w:highlight w:val="yellow"/>
        </w:rPr>
        <w:t xml:space="preserve">ICT-GUI-002 classifies data as Public / Internal / Confidential / Restricted (its Appendix C). Read across as follows: Public Data = Public; Non-Public BUV Information = Internal; Personal Data = Confidential (basic personal data) or Restricted (sensitive personal data, student records, ID documents); Unpublished Research / Patent-Pending / NDA = Confidential. </w:t>
      </w:r>
      <w:r w:rsidRPr="001538CD">
        <w:rPr>
          <w:i/>
          <w:sz w:val="19"/>
          <w:highlight w:val="yellow"/>
        </w:rPr>
        <w:t>➜ Refer to ICT-GUI-002, Section V (Data Classification – What You Can Input) to confirm which tool tier may receive each class</w:t>
      </w:r>
      <w:commentRangeEnd w:id="12"/>
      <w:r w:rsidR="008839E9" w:rsidRPr="001538CD">
        <w:rPr>
          <w:rStyle w:val="CommentReference"/>
          <w:i/>
          <w:sz w:val="19"/>
          <w:szCs w:val="22"/>
          <w:highlight w:val="yellow"/>
        </w:rPr>
        <w:commentReference w:id="12"/>
      </w:r>
      <w:r w:rsidRPr="001538CD">
        <w:rPr>
          <w:i/>
          <w:sz w:val="19"/>
          <w:highlight w:val="yellow"/>
        </w:rPr>
        <w:t>.</w:t>
      </w:r>
    </w:p>
    <w:p w14:paraId="175325CE" w14:textId="77777777" w:rsidR="006054BC" w:rsidRDefault="002A1F14">
      <w:pPr>
        <w:spacing w:before="40" w:after="160"/>
      </w:pPr>
      <w:commentRangeStart w:id="13"/>
      <w:r>
        <w:rPr>
          <w:b/>
          <w:color w:val="B91C1C"/>
          <w:sz w:val="18"/>
        </w:rPr>
        <w:t xml:space="preserve">*Safe Harbor Personal Data Caveat: </w:t>
      </w:r>
      <w:r>
        <w:rPr>
          <w:i/>
          <w:sz w:val="18"/>
        </w:rPr>
        <w:t>Safe Harbor protects IP, code architectures, and research manuscripts. If research involves human personal data, the dataset must be fully anonymized or masked prior to processing.</w:t>
      </w:r>
      <w:commentRangeEnd w:id="13"/>
      <w:r w:rsidR="005E74EC">
        <w:rPr>
          <w:rStyle w:val="CommentReference"/>
          <w:i/>
          <w:sz w:val="18"/>
          <w:szCs w:val="22"/>
          <w:highlight w:val="yellow"/>
        </w:rPr>
        <w:commentReference w:id="13"/>
      </w:r>
      <w:commentRangeStart w:id="14"/>
      <w:r>
        <w:rPr>
          <w:i/>
          <w:sz w:val="18"/>
          <w:highlight w:val="yellow"/>
        </w:rPr>
        <w:t xml:space="preserve">If personal data cannot be anonymized, the activity defaults to RED and requires </w:t>
      </w:r>
      <w:r>
        <w:rPr>
          <w:b/>
          <w:highlight w:val="yellow"/>
        </w:rPr>
        <w:t>AI Governance Committee endorsement</w:t>
      </w:r>
      <w:r>
        <w:rPr>
          <w:highlight w:val="yellow"/>
        </w:rPr>
        <w:t xml:space="preserve"> and Ethics Committee clearance. Where the AI Governance Committee requires data-protection advice on the anonymization assessment, the Committee may consult the institutional Legal function, but final disposition authority remains with the Committee</w:t>
      </w:r>
      <w:commentRangeEnd w:id="14"/>
      <w:r w:rsidR="00D66F4C">
        <w:rPr>
          <w:rStyle w:val="CommentReference"/>
          <w:sz w:val="21"/>
          <w:szCs w:val="22"/>
          <w:highlight w:val="yellow"/>
        </w:rPr>
        <w:commentReference w:id="14"/>
      </w:r>
      <w:r>
        <w:rPr>
          <w:highlight w:val="yellow"/>
        </w:rPr>
        <w:t>.</w:t>
      </w:r>
    </w:p>
    <w:p w14:paraId="6BDE0149" w14:textId="77777777" w:rsidR="006054BC" w:rsidRDefault="002A1F14">
      <w:pPr>
        <w:spacing w:before="240"/>
      </w:pPr>
      <w:r>
        <w:rPr>
          <w:b/>
          <w:color w:val="1B365D"/>
          <w:sz w:val="24"/>
        </w:rPr>
        <w:t>5. The Account &amp; System Routes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1872"/>
        <w:gridCol w:w="2880"/>
        <w:gridCol w:w="2880"/>
      </w:tblGrid>
      <w:tr w:rsidR="006054BC" w14:paraId="353707CC" w14:textId="77777777">
        <w:trPr>
          <w:jc w:val="center"/>
        </w:trPr>
        <w:tc>
          <w:tcPr>
            <w:tcW w:w="2160" w:type="dxa"/>
            <w:shd w:val="clear" w:color="auto" w:fill="1B365D"/>
            <w:tcMar>
              <w:top w:w="100" w:type="dxa"/>
              <w:left w:w="120" w:type="dxa"/>
              <w:bottom w:w="100" w:type="dxa"/>
              <w:right w:w="120" w:type="dxa"/>
            </w:tcMar>
          </w:tcPr>
          <w:p w14:paraId="3EE4493A" w14:textId="77777777" w:rsidR="006054BC" w:rsidRDefault="002A1F14">
            <w:r>
              <w:rPr>
                <w:b/>
                <w:color w:val="FFFFFF"/>
                <w:sz w:val="18"/>
              </w:rPr>
              <w:t>Infrastructure Route</w:t>
            </w:r>
          </w:p>
        </w:tc>
        <w:tc>
          <w:tcPr>
            <w:tcW w:w="1872" w:type="dxa"/>
            <w:shd w:val="clear" w:color="auto" w:fill="1B365D"/>
            <w:tcMar>
              <w:top w:w="100" w:type="dxa"/>
              <w:left w:w="120" w:type="dxa"/>
              <w:bottom w:w="100" w:type="dxa"/>
              <w:right w:w="120" w:type="dxa"/>
            </w:tcMar>
          </w:tcPr>
          <w:p w14:paraId="56DA0BB6" w14:textId="77777777" w:rsidR="006054BC" w:rsidRDefault="002A1F14">
            <w:r>
              <w:rPr>
                <w:b/>
                <w:color w:val="FFFFFF"/>
                <w:sz w:val="18"/>
              </w:rPr>
              <w:t>Target Audience</w:t>
            </w:r>
          </w:p>
        </w:tc>
        <w:tc>
          <w:tcPr>
            <w:tcW w:w="2880" w:type="dxa"/>
            <w:shd w:val="clear" w:color="auto" w:fill="1B365D"/>
            <w:tcMar>
              <w:top w:w="100" w:type="dxa"/>
              <w:left w:w="120" w:type="dxa"/>
              <w:bottom w:w="100" w:type="dxa"/>
              <w:right w:w="120" w:type="dxa"/>
            </w:tcMar>
          </w:tcPr>
          <w:p w14:paraId="06003690" w14:textId="77777777" w:rsidR="006054BC" w:rsidRDefault="002A1F14">
            <w:r>
              <w:rPr>
                <w:b/>
                <w:color w:val="FFFFFF"/>
                <w:sz w:val="18"/>
              </w:rPr>
              <w:t>Approved Use Cases</w:t>
            </w:r>
          </w:p>
        </w:tc>
        <w:tc>
          <w:tcPr>
            <w:tcW w:w="2880" w:type="dxa"/>
            <w:shd w:val="clear" w:color="auto" w:fill="1B365D"/>
            <w:tcMar>
              <w:top w:w="100" w:type="dxa"/>
              <w:left w:w="120" w:type="dxa"/>
              <w:bottom w:w="100" w:type="dxa"/>
              <w:right w:w="120" w:type="dxa"/>
            </w:tcMar>
          </w:tcPr>
          <w:p w14:paraId="5139E5F0" w14:textId="77777777" w:rsidR="006054BC" w:rsidRDefault="002A1F14">
            <w:r>
              <w:rPr>
                <w:b/>
                <w:color w:val="FFFFFF"/>
                <w:sz w:val="18"/>
              </w:rPr>
              <w:t>Mandatory Security Controls</w:t>
            </w:r>
          </w:p>
        </w:tc>
      </w:tr>
      <w:tr w:rsidR="006054BC" w14:paraId="754A1947" w14:textId="77777777">
        <w:trPr>
          <w:jc w:val="center"/>
        </w:trPr>
        <w:tc>
          <w:tcPr>
            <w:tcW w:w="2160" w:type="dxa"/>
            <w:shd w:val="clear" w:color="auto" w:fill="F8FAFC"/>
            <w:tcMar>
              <w:top w:w="80" w:type="dxa"/>
              <w:left w:w="120" w:type="dxa"/>
              <w:bottom w:w="80" w:type="dxa"/>
              <w:right w:w="120" w:type="dxa"/>
            </w:tcMar>
          </w:tcPr>
          <w:p w14:paraId="1B32EE42" w14:textId="77777777" w:rsidR="006054BC" w:rsidRDefault="002A1F14">
            <w:r>
              <w:rPr>
                <w:b/>
                <w:color w:val="1B365D"/>
                <w:sz w:val="18"/>
              </w:rPr>
              <w:t>Track 1: Enterprise SSO Academic AI</w:t>
            </w:r>
          </w:p>
        </w:tc>
        <w:tc>
          <w:tcPr>
            <w:tcW w:w="1872" w:type="dxa"/>
            <w:tcMar>
              <w:top w:w="80" w:type="dxa"/>
              <w:left w:w="120" w:type="dxa"/>
              <w:bottom w:w="80" w:type="dxa"/>
              <w:right w:w="120" w:type="dxa"/>
            </w:tcMar>
          </w:tcPr>
          <w:p w14:paraId="0BEB28F4" w14:textId="77777777" w:rsidR="006054BC" w:rsidRDefault="002A1F14">
            <w:r>
              <w:rPr>
                <w:sz w:val="17"/>
              </w:rPr>
              <w:t>Academic Staff &amp; Lecturers</w:t>
            </w:r>
          </w:p>
        </w:tc>
        <w:tc>
          <w:tcPr>
            <w:tcW w:w="2880" w:type="dxa"/>
            <w:tcMar>
              <w:top w:w="80" w:type="dxa"/>
              <w:left w:w="120" w:type="dxa"/>
              <w:bottom w:w="80" w:type="dxa"/>
              <w:right w:w="120" w:type="dxa"/>
            </w:tcMar>
          </w:tcPr>
          <w:p w14:paraId="578EDD59" w14:textId="77777777" w:rsidR="006054BC" w:rsidRDefault="002A1F14">
            <w:r>
              <w:rPr>
                <w:sz w:val="17"/>
              </w:rPr>
              <w:t>Standard instructional preparation, lesson planning, non-sensitive code assistance, general academic administration, and non-confidential literature reviews.</w:t>
            </w:r>
          </w:p>
        </w:tc>
        <w:tc>
          <w:tcPr>
            <w:tcW w:w="2880" w:type="dxa"/>
            <w:tcMar>
              <w:top w:w="80" w:type="dxa"/>
              <w:left w:w="120" w:type="dxa"/>
              <w:bottom w:w="80" w:type="dxa"/>
              <w:right w:w="120" w:type="dxa"/>
            </w:tcMar>
          </w:tcPr>
          <w:p w14:paraId="272653FF" w14:textId="5E8A965D" w:rsidR="006054BC" w:rsidRDefault="002A1F14">
            <w:r>
              <w:rPr>
                <w:sz w:val="17"/>
              </w:rPr>
              <w:t>Central SSO identity federation and routine compliance logging apply. Strict prohibition on inputting patent-sensitive drafts, unreleased manuscripts, student PII, or live exam content.</w:t>
            </w:r>
          </w:p>
        </w:tc>
      </w:tr>
      <w:tr w:rsidR="006054BC" w14:paraId="6D522A95" w14:textId="77777777">
        <w:trPr>
          <w:jc w:val="center"/>
        </w:trPr>
        <w:tc>
          <w:tcPr>
            <w:tcW w:w="2160" w:type="dxa"/>
            <w:shd w:val="clear" w:color="auto" w:fill="F8FAFC"/>
            <w:tcMar>
              <w:top w:w="80" w:type="dxa"/>
              <w:left w:w="120" w:type="dxa"/>
              <w:bottom w:w="80" w:type="dxa"/>
              <w:right w:w="120" w:type="dxa"/>
            </w:tcMar>
          </w:tcPr>
          <w:p w14:paraId="36B8B6D3" w14:textId="77777777" w:rsidR="006054BC" w:rsidRDefault="002A1F14">
            <w:r>
              <w:rPr>
                <w:b/>
                <w:color w:val="1B365D"/>
                <w:sz w:val="18"/>
              </w:rPr>
              <w:t>Track 2: Safe Harbor Isolated Accounts</w:t>
            </w:r>
          </w:p>
        </w:tc>
        <w:tc>
          <w:tcPr>
            <w:tcW w:w="1872" w:type="dxa"/>
            <w:tcMar>
              <w:top w:w="80" w:type="dxa"/>
              <w:left w:w="120" w:type="dxa"/>
              <w:bottom w:w="80" w:type="dxa"/>
              <w:right w:w="120" w:type="dxa"/>
            </w:tcMar>
          </w:tcPr>
          <w:p w14:paraId="674A8435" w14:textId="77777777" w:rsidR="006054BC" w:rsidRDefault="002A1F14">
            <w:r>
              <w:rPr>
                <w:sz w:val="17"/>
              </w:rPr>
              <w:t>Qualifying Academic Researchers</w:t>
            </w:r>
          </w:p>
        </w:tc>
        <w:tc>
          <w:tcPr>
            <w:tcW w:w="2880" w:type="dxa"/>
            <w:tcMar>
              <w:top w:w="80" w:type="dxa"/>
              <w:left w:w="120" w:type="dxa"/>
              <w:bottom w:w="80" w:type="dxa"/>
              <w:right w:w="120" w:type="dxa"/>
            </w:tcMar>
          </w:tcPr>
          <w:p w14:paraId="30BED101" w14:textId="77777777" w:rsidR="006054BC" w:rsidRDefault="002A1F14">
            <w:r>
              <w:rPr>
                <w:sz w:val="17"/>
              </w:rPr>
              <w:t>Patent-pending inventions, unreleased manuscripts, corporate NDA consulting, proprietary algorithmic design, and commercially sensitive software architectures.</w:t>
            </w:r>
          </w:p>
        </w:tc>
        <w:tc>
          <w:tcPr>
            <w:tcW w:w="2880" w:type="dxa"/>
            <w:tcMar>
              <w:top w:w="80" w:type="dxa"/>
              <w:left w:w="120" w:type="dxa"/>
              <w:bottom w:w="80" w:type="dxa"/>
              <w:right w:w="120" w:type="dxa"/>
            </w:tcMar>
          </w:tcPr>
          <w:p w14:paraId="0471159D" w14:textId="6F6D8D80" w:rsidR="006054BC" w:rsidRDefault="002A1F14">
            <w:r>
              <w:rPr>
                <w:sz w:val="17"/>
              </w:rPr>
              <w:t>Completely isolated, standalone, non-SSO commercial accounts. Bypasses central IT audit logs. Must be registered by name with Head of School / Dean. IP ownership obligations unchanged.</w:t>
            </w:r>
          </w:p>
        </w:tc>
      </w:tr>
    </w:tbl>
    <w:p w14:paraId="7A613714" w14:textId="77777777" w:rsidR="006054BC" w:rsidRDefault="002A1F14">
      <w:pPr>
        <w:spacing w:before="120" w:after="40"/>
      </w:pPr>
      <w:commentRangeStart w:id="15"/>
      <w:r w:rsidRPr="007F048C">
        <w:rPr>
          <w:b/>
          <w:color w:val="1B365D"/>
          <w:sz w:val="19"/>
          <w:highlight w:val="yellow"/>
        </w:rPr>
        <w:t xml:space="preserve">Tools not on the ICT list: </w:t>
      </w:r>
      <w:r w:rsidRPr="007F048C">
        <w:rPr>
          <w:sz w:val="19"/>
          <w:highlight w:val="yellow"/>
        </w:rPr>
        <w:t xml:space="preserve">Any AI tool not published under ICT Tier 1, Tier 1+ or Tier 2 — including browser extensions and AI features inside unmanaged software — is Tier 3. Do not enter any BUV, staff or student data into it until ICT has completed an assessment. </w:t>
      </w:r>
      <w:commentRangeEnd w:id="15"/>
      <w:r w:rsidR="00521DB5" w:rsidRPr="007F048C">
        <w:rPr>
          <w:rStyle w:val="CommentReference"/>
          <w:i/>
          <w:sz w:val="19"/>
          <w:szCs w:val="22"/>
          <w:highlight w:val="yellow"/>
        </w:rPr>
        <w:commentReference w:id="15"/>
      </w:r>
      <w:r w:rsidRPr="007F048C">
        <w:rPr>
          <w:i/>
          <w:sz w:val="19"/>
          <w:highlight w:val="yellow"/>
        </w:rPr>
        <w:t>➜ Refer to ICT-GUI-002, Section VII (Approval Procedure for New AI Tools) and Appendix A (AI Tool Request Form).</w:t>
      </w:r>
    </w:p>
    <w:p w14:paraId="23F09392" w14:textId="77777777" w:rsidR="006054BC" w:rsidRDefault="002A1F14">
      <w:pPr>
        <w:spacing w:before="240"/>
      </w:pPr>
      <w:r>
        <w:rPr>
          <w:b/>
          <w:color w:val="1B365D"/>
          <w:sz w:val="24"/>
        </w:rPr>
        <w:t>6. Practical Workflow Examples</w:t>
      </w:r>
    </w:p>
    <w:p w14:paraId="5F5A0BEC" w14:textId="77777777" w:rsidR="006054BC" w:rsidRDefault="002A1F14">
      <w:pPr>
        <w:spacing w:before="120" w:after="40"/>
      </w:pPr>
      <w:r>
        <w:rPr>
          <w:b/>
          <w:color w:val="1E7E34"/>
          <w:sz w:val="20"/>
        </w:rPr>
        <w:t>GREEN — Proceed Immediately Under Prompt Hygiene</w:t>
      </w:r>
    </w:p>
    <w:p w14:paraId="1C884C4E" w14:textId="77777777" w:rsidR="006054BC" w:rsidRDefault="002A1F14">
      <w:pPr>
        <w:spacing w:after="40"/>
        <w:ind w:left="360"/>
      </w:pPr>
      <w:r>
        <w:rPr>
          <w:b/>
          <w:color w:val="1E7E34"/>
        </w:rPr>
        <w:t xml:space="preserve">•  </w:t>
      </w:r>
      <w:r>
        <w:rPr>
          <w:b/>
          <w:sz w:val="19"/>
        </w:rPr>
        <w:t>Lesson &amp; Material Drafting:</w:t>
      </w:r>
      <w:r>
        <w:rPr>
          <w:sz w:val="19"/>
        </w:rPr>
        <w:t xml:space="preserve"> A lecturer uses AI to draft classroom discussion prompts, case study scenarios, or coding exercises, reviewing them for pedagogical quality before sharing.</w:t>
      </w:r>
    </w:p>
    <w:p w14:paraId="56C78364" w14:textId="77777777" w:rsidR="008C090E" w:rsidRDefault="008C090E" w:rsidP="008C090E">
      <w:pPr>
        <w:spacing w:after="40"/>
        <w:ind w:left="360"/>
      </w:pPr>
      <w:r>
        <w:rPr>
          <w:b/>
          <w:color w:val="1E7E34"/>
        </w:rPr>
        <w:lastRenderedPageBreak/>
        <w:t xml:space="preserve">•  </w:t>
      </w:r>
      <w:r>
        <w:rPr>
          <w:b/>
          <w:sz w:val="19"/>
        </w:rPr>
        <w:t>Literature &amp; Research Synthesis:</w:t>
      </w:r>
      <w:r>
        <w:rPr>
          <w:sz w:val="19"/>
        </w:rPr>
        <w:t xml:space="preserve"> A researcher asks AI to summarize published journal papers, open-source documentation, or public web content.</w:t>
      </w:r>
    </w:p>
    <w:p w14:paraId="3F086AD8" w14:textId="77777777" w:rsidR="008C090E" w:rsidRDefault="008C090E" w:rsidP="008C090E">
      <w:pPr>
        <w:spacing w:after="40"/>
        <w:ind w:left="360"/>
      </w:pPr>
      <w:r>
        <w:rPr>
          <w:b/>
          <w:color w:val="1E7E34"/>
        </w:rPr>
        <w:t xml:space="preserve">•  </w:t>
      </w:r>
      <w:r>
        <w:rPr>
          <w:b/>
          <w:sz w:val="19"/>
        </w:rPr>
        <w:t>Public Code Debugging:</w:t>
      </w:r>
      <w:r>
        <w:rPr>
          <w:sz w:val="19"/>
        </w:rPr>
        <w:t xml:space="preserve"> An academic uses AI to explain an algorithm or optimize non-proprietary code containing no licensed IP or institutional database credentials.</w:t>
      </w:r>
    </w:p>
    <w:p w14:paraId="33E41192" w14:textId="4A046F65" w:rsidR="006054BC" w:rsidRDefault="002A1F14">
      <w:pPr>
        <w:spacing w:after="40"/>
        <w:ind w:left="360"/>
      </w:pPr>
      <w:r>
        <w:rPr>
          <w:b/>
          <w:color w:val="1E7E34"/>
        </w:rPr>
        <w:t xml:space="preserve">•  </w:t>
      </w:r>
      <w:r w:rsidR="008C090E">
        <w:rPr>
          <w:b/>
          <w:sz w:val="19"/>
        </w:rPr>
        <w:t>Report and Publish information</w:t>
      </w:r>
      <w:r>
        <w:rPr>
          <w:b/>
          <w:sz w:val="19"/>
        </w:rPr>
        <w:t>:</w:t>
      </w:r>
      <w:r>
        <w:rPr>
          <w:sz w:val="19"/>
        </w:rPr>
        <w:t xml:space="preserve"> A staff member uses AI to </w:t>
      </w:r>
      <w:r w:rsidR="008C090E">
        <w:rPr>
          <w:sz w:val="19"/>
        </w:rPr>
        <w:t>deliver marketing or operational products that involve no personal information (e.g. marketing plan, timetable, room usage, overall student feedback)</w:t>
      </w:r>
    </w:p>
    <w:p w14:paraId="1F91FAB8" w14:textId="77777777" w:rsidR="006054BC" w:rsidRDefault="002A1F14">
      <w:pPr>
        <w:spacing w:before="120" w:after="40"/>
      </w:pPr>
      <w:r>
        <w:rPr>
          <w:b/>
          <w:color w:val="D97706"/>
          <w:sz w:val="20"/>
        </w:rPr>
        <w:t>AMBER — Proceed Upon HoD Endorsement &amp; Committee Briefing</w:t>
      </w:r>
    </w:p>
    <w:p w14:paraId="3E4C3A0A" w14:textId="77777777" w:rsidR="006054BC" w:rsidRDefault="002A1F14">
      <w:pPr>
        <w:spacing w:after="40"/>
        <w:ind w:left="360"/>
      </w:pPr>
      <w:r>
        <w:rPr>
          <w:b/>
          <w:color w:val="D97706"/>
        </w:rPr>
        <w:t xml:space="preserve">•  </w:t>
      </w:r>
      <w:r>
        <w:rPr>
          <w:b/>
          <w:sz w:val="19"/>
        </w:rPr>
        <w:t>Internal Data Summarisation:</w:t>
      </w:r>
      <w:r>
        <w:rPr>
          <w:sz w:val="19"/>
        </w:rPr>
        <w:t xml:space="preserve"> A department lead uses an approved AI tool to identify aggregate trends in student satisfaction surveys, after all student names and ID numbers are fully stripped.</w:t>
      </w:r>
    </w:p>
    <w:p w14:paraId="0D5B5945" w14:textId="77777777" w:rsidR="006054BC" w:rsidRDefault="002A1F14">
      <w:pPr>
        <w:spacing w:after="40"/>
        <w:ind w:left="360"/>
      </w:pPr>
      <w:r>
        <w:rPr>
          <w:b/>
          <w:color w:val="D97706"/>
        </w:rPr>
        <w:t xml:space="preserve">•  </w:t>
      </w:r>
      <w:r>
        <w:rPr>
          <w:b/>
          <w:sz w:val="19"/>
        </w:rPr>
        <w:t>Policy &amp; Operational Drafting:</w:t>
      </w:r>
      <w:r>
        <w:rPr>
          <w:sz w:val="19"/>
        </w:rPr>
        <w:t xml:space="preserve"> An administrator uses AI to help outline a new department workflow or budget justification using non-public, non-personal BUV operational data.</w:t>
      </w:r>
    </w:p>
    <w:p w14:paraId="047C520F" w14:textId="77777777" w:rsidR="006054BC" w:rsidRDefault="002A1F14">
      <w:pPr>
        <w:spacing w:after="40"/>
        <w:ind w:left="360"/>
        <w:rPr>
          <w:sz w:val="19"/>
        </w:rPr>
      </w:pPr>
      <w:r>
        <w:rPr>
          <w:b/>
          <w:color w:val="D97706"/>
        </w:rPr>
        <w:t xml:space="preserve">•  </w:t>
      </w:r>
      <w:r>
        <w:rPr>
          <w:b/>
          <w:sz w:val="19"/>
        </w:rPr>
        <w:t>Marketing Copy Preparation:</w:t>
      </w:r>
      <w:r>
        <w:rPr>
          <w:sz w:val="19"/>
        </w:rPr>
        <w:t xml:space="preserve"> Marketing staff use AI to draft promotional copy, which undergoes mandatory human editorial review before publication.</w:t>
      </w:r>
    </w:p>
    <w:p w14:paraId="6CB3820F" w14:textId="1BF8000A" w:rsidR="008C090E" w:rsidRDefault="008C090E" w:rsidP="008C090E">
      <w:pPr>
        <w:spacing w:after="40"/>
        <w:ind w:left="360"/>
      </w:pPr>
      <w:r>
        <w:rPr>
          <w:b/>
          <w:color w:val="B91C1C"/>
        </w:rPr>
        <w:t xml:space="preserve">•  </w:t>
      </w:r>
      <w:r>
        <w:rPr>
          <w:b/>
          <w:sz w:val="19"/>
        </w:rPr>
        <w:t>Student information &amp; Grades:</w:t>
      </w:r>
      <w:r>
        <w:rPr>
          <w:sz w:val="19"/>
        </w:rPr>
        <w:t xml:space="preserve"> Uploading spreadsheets of full name removed, masked student IDs, grades, feedback, attendance, disability records, or disciplinary logs.</w:t>
      </w:r>
    </w:p>
    <w:p w14:paraId="3064C073" w14:textId="77777777" w:rsidR="006054BC" w:rsidRDefault="002A1F14">
      <w:pPr>
        <w:spacing w:before="120" w:after="40"/>
      </w:pPr>
      <w:r>
        <w:rPr>
          <w:b/>
          <w:color w:val="B91C1C"/>
          <w:sz w:val="20"/>
        </w:rPr>
        <w:t>RED — Strict Prohibition / Stop Until Formal Approvals (HoD + Committee + SLT)</w:t>
      </w:r>
    </w:p>
    <w:p w14:paraId="09284CD2" w14:textId="77777777" w:rsidR="006054BC" w:rsidRDefault="002A1F14">
      <w:pPr>
        <w:spacing w:after="40"/>
        <w:ind w:left="360"/>
      </w:pPr>
      <w:r>
        <w:rPr>
          <w:b/>
          <w:color w:val="B91C1C"/>
        </w:rPr>
        <w:t xml:space="preserve">•  </w:t>
      </w:r>
      <w:r>
        <w:rPr>
          <w:b/>
          <w:sz w:val="19"/>
        </w:rPr>
        <w:t>Live Examination Security:</w:t>
      </w:r>
      <w:r>
        <w:rPr>
          <w:sz w:val="19"/>
        </w:rPr>
        <w:t xml:space="preserve"> Inputting exam questions, marking rubrics, model solutions, or assessor notes into any external AI platform prior to exam completion.</w:t>
      </w:r>
    </w:p>
    <w:p w14:paraId="6A17CDC2" w14:textId="77777777" w:rsidR="006054BC" w:rsidRDefault="002A1F14">
      <w:pPr>
        <w:spacing w:after="40"/>
        <w:ind w:left="360"/>
      </w:pPr>
      <w:r>
        <w:rPr>
          <w:b/>
          <w:color w:val="B91C1C"/>
        </w:rPr>
        <w:t xml:space="preserve">•  </w:t>
      </w:r>
      <w:r>
        <w:rPr>
          <w:b/>
          <w:sz w:val="19"/>
        </w:rPr>
        <w:t>Automated Decision-Making:</w:t>
      </w:r>
      <w:r>
        <w:rPr>
          <w:sz w:val="19"/>
        </w:rPr>
        <w:t xml:space="preserve"> Using AI outputs as the sole or final determinant for admissions, scholarship awards, disciplinary outcomes, grading, or staff hiring.</w:t>
      </w:r>
    </w:p>
    <w:p w14:paraId="2E3D7188" w14:textId="1C5133D1" w:rsidR="006054BC" w:rsidRDefault="002A1F14">
      <w:pPr>
        <w:spacing w:after="40"/>
        <w:ind w:left="360"/>
      </w:pPr>
      <w:r>
        <w:rPr>
          <w:b/>
          <w:color w:val="B91C1C"/>
        </w:rPr>
        <w:t xml:space="preserve">•  </w:t>
      </w:r>
      <w:r>
        <w:rPr>
          <w:b/>
          <w:sz w:val="19"/>
        </w:rPr>
        <w:t>Institutional Tool Deployment:</w:t>
      </w:r>
      <w:r>
        <w:rPr>
          <w:sz w:val="19"/>
        </w:rPr>
        <w:t xml:space="preserve"> Procuring, contracting, or deploying a third-party AI platform across a department without ICT cybersecurity and DPO clearance.</w:t>
      </w:r>
      <w:r>
        <w:rPr>
          <w:i/>
          <w:sz w:val="19"/>
        </w:rPr>
        <w:t xml:space="preserve"> </w:t>
      </w:r>
    </w:p>
    <w:p w14:paraId="06393105" w14:textId="77777777" w:rsidR="006054BC" w:rsidRDefault="002A1F14">
      <w:pPr>
        <w:spacing w:before="120" w:after="40"/>
      </w:pPr>
      <w:r>
        <w:rPr>
          <w:b/>
          <w:color w:val="4F46E5"/>
          <w:sz w:val="20"/>
        </w:rPr>
        <w:t>SAFE HARBOR — Research Confidentiality Route (School Head Registration)</w:t>
      </w:r>
    </w:p>
    <w:p w14:paraId="5B1A52A6" w14:textId="77777777" w:rsidR="006054BC" w:rsidRDefault="002A1F14">
      <w:pPr>
        <w:spacing w:after="40"/>
        <w:ind w:left="360"/>
      </w:pPr>
      <w:r>
        <w:rPr>
          <w:b/>
          <w:color w:val="4F46E5"/>
        </w:rPr>
        <w:t xml:space="preserve">•  </w:t>
      </w:r>
      <w:r>
        <w:rPr>
          <w:b/>
          <w:sz w:val="19"/>
        </w:rPr>
        <w:t>Patent-Pending Inventions:</w:t>
      </w:r>
      <w:r>
        <w:rPr>
          <w:sz w:val="19"/>
        </w:rPr>
        <w:t xml:space="preserve"> Drafting claims, performing prior art searches, or refining algorithmic specifications preparatory to filing a formal patent application.</w:t>
      </w:r>
    </w:p>
    <w:p w14:paraId="1BE18F3C" w14:textId="77777777" w:rsidR="006054BC" w:rsidRDefault="002A1F14">
      <w:pPr>
        <w:spacing w:after="40"/>
        <w:ind w:left="360"/>
      </w:pPr>
      <w:r>
        <w:rPr>
          <w:b/>
          <w:color w:val="4F46E5"/>
        </w:rPr>
        <w:t xml:space="preserve">•  </w:t>
      </w:r>
      <w:r>
        <w:rPr>
          <w:b/>
          <w:sz w:val="19"/>
        </w:rPr>
        <w:t>Pre-Publication Manuscripts:</w:t>
      </w:r>
      <w:r>
        <w:rPr>
          <w:sz w:val="19"/>
        </w:rPr>
        <w:t xml:space="preserve"> Refining draft manuscripts and methodology sections prior to official journal submission or preprint distribution.</w:t>
      </w:r>
    </w:p>
    <w:p w14:paraId="3740BDF9" w14:textId="77777777" w:rsidR="006054BC" w:rsidRDefault="002A1F14">
      <w:pPr>
        <w:spacing w:after="40"/>
        <w:ind w:left="360"/>
      </w:pPr>
      <w:r>
        <w:rPr>
          <w:b/>
          <w:color w:val="4F46E5"/>
        </w:rPr>
        <w:t xml:space="preserve">•  </w:t>
      </w:r>
      <w:r>
        <w:rPr>
          <w:b/>
          <w:sz w:val="19"/>
        </w:rPr>
        <w:t>NDA-Bound Corporate Consulting:</w:t>
      </w:r>
      <w:r>
        <w:rPr>
          <w:sz w:val="19"/>
        </w:rPr>
        <w:t xml:space="preserve"> Analyzing technical data under an approved client non-disclosure agreement where the agreement permits commercial AI processing.</w:t>
      </w:r>
    </w:p>
    <w:p w14:paraId="49C4D6BE" w14:textId="77777777" w:rsidR="006054BC" w:rsidRDefault="002A1F14">
      <w:pPr>
        <w:spacing w:before="240"/>
      </w:pPr>
      <w:r>
        <w:rPr>
          <w:b/>
          <w:color w:val="1B365D"/>
          <w:sz w:val="24"/>
        </w:rPr>
        <w:t>7. Safe Harbor Account Specifications &amp; Governance</w:t>
      </w:r>
    </w:p>
    <w:p w14:paraId="1F6F1656" w14:textId="16465CB9" w:rsidR="006054BC" w:rsidRDefault="002A1F14">
      <w:r>
        <w:t>A Safe Harbor Account is a standalone, isolated commercial AI account (e.g., individual tier of Claude Pro, ChatGPT Plus, GitHub Copilot) explicitly unlinked from BUV's centralized Single Sign-On (SSO) gateway and institutional audit aggregators. Centralized SSO creates Internal Administrative Data Visibility</w:t>
      </w:r>
      <w:r w:rsidR="000927D4">
        <w:t xml:space="preserve"> - </w:t>
      </w:r>
      <w:r>
        <w:t>allowing IT administrators visibility into metadata and prompt traffic. For patentable inventions and unreleased research, this internal exposure could destroy legal novelty or breach commercial NDAs.</w:t>
      </w:r>
    </w:p>
    <w:p w14:paraId="3E4B9C93" w14:textId="77777777" w:rsidR="00040C72" w:rsidRDefault="00040C72"/>
    <w:p w14:paraId="412D722A" w14:textId="77777777" w:rsidR="00040C72" w:rsidRDefault="00040C72"/>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880"/>
        <w:gridCol w:w="6912"/>
      </w:tblGrid>
      <w:tr w:rsidR="006054BC" w14:paraId="6B6F16B7" w14:textId="77777777">
        <w:trPr>
          <w:jc w:val="center"/>
        </w:trPr>
        <w:tc>
          <w:tcPr>
            <w:tcW w:w="2880" w:type="dxa"/>
            <w:shd w:val="clear" w:color="auto" w:fill="1B365D"/>
            <w:tcMar>
              <w:top w:w="100" w:type="dxa"/>
              <w:left w:w="120" w:type="dxa"/>
              <w:bottom w:w="100" w:type="dxa"/>
              <w:right w:w="120" w:type="dxa"/>
            </w:tcMar>
          </w:tcPr>
          <w:p w14:paraId="03B89685" w14:textId="77777777" w:rsidR="006054BC" w:rsidRDefault="002A1F14">
            <w:r>
              <w:rPr>
                <w:b/>
                <w:color w:val="FFFFFF"/>
                <w:sz w:val="18"/>
              </w:rPr>
              <w:t>Governance Dimension</w:t>
            </w:r>
          </w:p>
        </w:tc>
        <w:tc>
          <w:tcPr>
            <w:tcW w:w="6912" w:type="dxa"/>
            <w:shd w:val="clear" w:color="auto" w:fill="1B365D"/>
            <w:tcMar>
              <w:top w:w="100" w:type="dxa"/>
              <w:left w:w="120" w:type="dxa"/>
              <w:bottom w:w="100" w:type="dxa"/>
              <w:right w:w="120" w:type="dxa"/>
            </w:tcMar>
          </w:tcPr>
          <w:p w14:paraId="5B732569" w14:textId="77777777" w:rsidR="006054BC" w:rsidRDefault="002A1F14">
            <w:r>
              <w:rPr>
                <w:b/>
                <w:color w:val="FFFFFF"/>
                <w:sz w:val="18"/>
              </w:rPr>
              <w:t>Operational Protocol &amp; Rules</w:t>
            </w:r>
          </w:p>
        </w:tc>
      </w:tr>
      <w:tr w:rsidR="006054BC" w14:paraId="731B091A" w14:textId="77777777">
        <w:trPr>
          <w:jc w:val="center"/>
        </w:trPr>
        <w:tc>
          <w:tcPr>
            <w:tcW w:w="2880" w:type="dxa"/>
            <w:shd w:val="clear" w:color="auto" w:fill="F8FAFC"/>
            <w:tcMar>
              <w:top w:w="80" w:type="dxa"/>
              <w:left w:w="120" w:type="dxa"/>
              <w:bottom w:w="80" w:type="dxa"/>
              <w:right w:w="120" w:type="dxa"/>
            </w:tcMar>
          </w:tcPr>
          <w:p w14:paraId="1FC76810" w14:textId="77777777" w:rsidR="006054BC" w:rsidRDefault="002A1F14">
            <w:r>
              <w:rPr>
                <w:b/>
                <w:color w:val="1B365D"/>
                <w:sz w:val="18"/>
              </w:rPr>
              <w:t>Technical Isolation</w:t>
            </w:r>
          </w:p>
        </w:tc>
        <w:tc>
          <w:tcPr>
            <w:tcW w:w="6912" w:type="dxa"/>
            <w:tcMar>
              <w:top w:w="80" w:type="dxa"/>
              <w:left w:w="120" w:type="dxa"/>
              <w:bottom w:w="80" w:type="dxa"/>
              <w:right w:w="120" w:type="dxa"/>
            </w:tcMar>
          </w:tcPr>
          <w:p w14:paraId="3FEFF1C6" w14:textId="77777777" w:rsidR="006054BC" w:rsidRDefault="002A1F14">
            <w:r>
              <w:rPr>
                <w:sz w:val="18"/>
              </w:rPr>
              <w:t>Operates entirely outside BUV's SSO federation. Standalone commercial subscription with zero central IT logging.</w:t>
            </w:r>
          </w:p>
        </w:tc>
      </w:tr>
      <w:tr w:rsidR="006054BC" w14:paraId="474BF73D" w14:textId="77777777">
        <w:trPr>
          <w:jc w:val="center"/>
        </w:trPr>
        <w:tc>
          <w:tcPr>
            <w:tcW w:w="2880" w:type="dxa"/>
            <w:shd w:val="clear" w:color="auto" w:fill="F8FAFC"/>
            <w:tcMar>
              <w:top w:w="80" w:type="dxa"/>
              <w:left w:w="120" w:type="dxa"/>
              <w:bottom w:w="80" w:type="dxa"/>
              <w:right w:w="120" w:type="dxa"/>
            </w:tcMar>
          </w:tcPr>
          <w:p w14:paraId="6F3911EB" w14:textId="77777777" w:rsidR="006054BC" w:rsidRDefault="002A1F14">
            <w:r>
              <w:rPr>
                <w:b/>
                <w:color w:val="1B365D"/>
                <w:sz w:val="18"/>
              </w:rPr>
              <w:lastRenderedPageBreak/>
              <w:t>Zero Internal Visibility</w:t>
            </w:r>
          </w:p>
        </w:tc>
        <w:tc>
          <w:tcPr>
            <w:tcW w:w="6912" w:type="dxa"/>
            <w:tcMar>
              <w:top w:w="80" w:type="dxa"/>
              <w:left w:w="120" w:type="dxa"/>
              <w:bottom w:w="80" w:type="dxa"/>
              <w:right w:w="120" w:type="dxa"/>
            </w:tcMar>
          </w:tcPr>
          <w:p w14:paraId="7B715EBA" w14:textId="77777777" w:rsidR="006054BC" w:rsidRDefault="002A1F14">
            <w:r>
              <w:rPr>
                <w:sz w:val="18"/>
              </w:rPr>
              <w:t>ICT personnel have no administrative access, logging visibility, or authority to inspect Safe Harbor account contents.</w:t>
            </w:r>
          </w:p>
        </w:tc>
      </w:tr>
      <w:tr w:rsidR="006054BC" w14:paraId="17CFAB06" w14:textId="77777777">
        <w:trPr>
          <w:jc w:val="center"/>
        </w:trPr>
        <w:tc>
          <w:tcPr>
            <w:tcW w:w="2880" w:type="dxa"/>
            <w:shd w:val="clear" w:color="auto" w:fill="F8FAFC"/>
            <w:tcMar>
              <w:top w:w="80" w:type="dxa"/>
              <w:left w:w="120" w:type="dxa"/>
              <w:bottom w:w="80" w:type="dxa"/>
              <w:right w:w="120" w:type="dxa"/>
            </w:tcMar>
          </w:tcPr>
          <w:p w14:paraId="4858A7C4" w14:textId="77777777" w:rsidR="006054BC" w:rsidRDefault="002A1F14">
            <w:r>
              <w:rPr>
                <w:b/>
                <w:color w:val="1B365D"/>
                <w:sz w:val="18"/>
              </w:rPr>
              <w:t>Accountability &amp; Registration</w:t>
            </w:r>
          </w:p>
        </w:tc>
        <w:tc>
          <w:tcPr>
            <w:tcW w:w="6912" w:type="dxa"/>
            <w:tcMar>
              <w:top w:w="80" w:type="dxa"/>
              <w:left w:w="120" w:type="dxa"/>
              <w:bottom w:w="80" w:type="dxa"/>
              <w:right w:w="120" w:type="dxa"/>
            </w:tcMar>
          </w:tcPr>
          <w:p w14:paraId="0C28E46C" w14:textId="77777777" w:rsidR="006054BC" w:rsidRDefault="002A1F14">
            <w:r>
              <w:rPr>
                <w:sz w:val="18"/>
              </w:rPr>
              <w:t>Must be registered by name with the Head of School and Dean. Group/shared accounts are strictly prohibited.</w:t>
            </w:r>
          </w:p>
        </w:tc>
      </w:tr>
      <w:tr w:rsidR="006054BC" w14:paraId="317B1D86" w14:textId="77777777">
        <w:trPr>
          <w:jc w:val="center"/>
        </w:trPr>
        <w:tc>
          <w:tcPr>
            <w:tcW w:w="2880" w:type="dxa"/>
            <w:shd w:val="clear" w:color="auto" w:fill="F8FAFC"/>
            <w:tcMar>
              <w:top w:w="80" w:type="dxa"/>
              <w:left w:w="120" w:type="dxa"/>
              <w:bottom w:w="80" w:type="dxa"/>
              <w:right w:w="120" w:type="dxa"/>
            </w:tcMar>
          </w:tcPr>
          <w:p w14:paraId="14E0C9F8" w14:textId="77777777" w:rsidR="006054BC" w:rsidRDefault="002A1F14">
            <w:r>
              <w:rPr>
                <w:b/>
                <w:color w:val="1B365D"/>
                <w:sz w:val="18"/>
              </w:rPr>
              <w:t>Procurement &amp; Funding</w:t>
            </w:r>
          </w:p>
        </w:tc>
        <w:tc>
          <w:tcPr>
            <w:tcW w:w="6912" w:type="dxa"/>
            <w:tcMar>
              <w:top w:w="80" w:type="dxa"/>
              <w:left w:w="120" w:type="dxa"/>
              <w:bottom w:w="80" w:type="dxa"/>
              <w:right w:w="120" w:type="dxa"/>
            </w:tcMar>
          </w:tcPr>
          <w:p w14:paraId="0EB0D8D5" w14:textId="77777777" w:rsidR="006054BC" w:rsidRDefault="002A1F14">
            <w:r>
              <w:rPr>
                <w:sz w:val="18"/>
              </w:rPr>
              <w:t>Funded directly through departmental research allocations or external research grants, bypassing central IT bulk software licensing.</w:t>
            </w:r>
          </w:p>
        </w:tc>
      </w:tr>
      <w:tr w:rsidR="006054BC" w14:paraId="3778A7ED" w14:textId="77777777">
        <w:trPr>
          <w:jc w:val="center"/>
        </w:trPr>
        <w:tc>
          <w:tcPr>
            <w:tcW w:w="2880" w:type="dxa"/>
            <w:shd w:val="clear" w:color="auto" w:fill="F8FAFC"/>
            <w:tcMar>
              <w:top w:w="80" w:type="dxa"/>
              <w:left w:w="120" w:type="dxa"/>
              <w:bottom w:w="80" w:type="dxa"/>
              <w:right w:w="120" w:type="dxa"/>
            </w:tcMar>
          </w:tcPr>
          <w:p w14:paraId="5B2875B8" w14:textId="77777777" w:rsidR="006054BC" w:rsidRDefault="002A1F14">
            <w:r>
              <w:rPr>
                <w:b/>
                <w:color w:val="1B365D"/>
                <w:sz w:val="18"/>
              </w:rPr>
              <w:t>IP Ownership Compliance</w:t>
            </w:r>
          </w:p>
        </w:tc>
        <w:tc>
          <w:tcPr>
            <w:tcW w:w="6912" w:type="dxa"/>
            <w:tcMar>
              <w:top w:w="80" w:type="dxa"/>
              <w:left w:w="120" w:type="dxa"/>
              <w:bottom w:w="80" w:type="dxa"/>
              <w:right w:w="120" w:type="dxa"/>
            </w:tcMar>
          </w:tcPr>
          <w:p w14:paraId="3A38FE18" w14:textId="77777777" w:rsidR="006054BC" w:rsidRDefault="002A1F14">
            <w:r>
              <w:rPr>
                <w:sz w:val="18"/>
              </w:rPr>
              <w:t>Account isolation protects pre-publication confidentiality and patent eligibility. BUV Intellectual Property ownership remains fully intact.</w:t>
            </w:r>
          </w:p>
        </w:tc>
      </w:tr>
    </w:tbl>
    <w:p w14:paraId="2ACEF455" w14:textId="77777777" w:rsidR="006054BC" w:rsidRDefault="002A1F14">
      <w:pPr>
        <w:spacing w:before="240"/>
      </w:pPr>
      <w:r>
        <w:rPr>
          <w:b/>
          <w:color w:val="1B365D"/>
          <w:sz w:val="24"/>
        </w:rPr>
        <w:t>8. Prompt Hygiene: Mandatory Checks for All Users</w:t>
      </w:r>
    </w:p>
    <w:p w14:paraId="6080346C" w14:textId="77777777" w:rsidR="006054BC" w:rsidRDefault="002A1F14">
      <w:r>
        <w:t>Before submitting any prompt to an AI tool, every staff member must complete these mandatory checks:</w:t>
      </w:r>
    </w:p>
    <w:p w14:paraId="31680161" w14:textId="77777777" w:rsidR="006054BC" w:rsidRDefault="002A1F14">
      <w:pPr>
        <w:spacing w:after="40"/>
        <w:ind w:left="360"/>
      </w:pPr>
      <w:r>
        <w:rPr>
          <w:b/>
          <w:color w:val="1E7E34"/>
        </w:rPr>
        <w:t xml:space="preserve">✔  </w:t>
      </w:r>
      <w:r>
        <w:rPr>
          <w:b/>
          <w:sz w:val="19"/>
        </w:rPr>
        <w:t>Strip Direct Identifiers:</w:t>
      </w:r>
      <w:r>
        <w:rPr>
          <w:sz w:val="19"/>
        </w:rPr>
        <w:t xml:space="preserve"> Remove names, student IDs, staff IDs, email addresses, phone numbers, passport/citizen ID numbers, and home addresses.</w:t>
      </w:r>
    </w:p>
    <w:p w14:paraId="7E09C086" w14:textId="77777777" w:rsidR="006054BC" w:rsidRDefault="002A1F14">
      <w:pPr>
        <w:spacing w:after="40"/>
        <w:ind w:left="360"/>
      </w:pPr>
      <w:r>
        <w:rPr>
          <w:b/>
          <w:color w:val="1E7E34"/>
        </w:rPr>
        <w:t xml:space="preserve">✔  </w:t>
      </w:r>
      <w:r>
        <w:rPr>
          <w:b/>
          <w:sz w:val="19"/>
        </w:rPr>
        <w:t>Protect Sensitive Institutional Records:</w:t>
      </w:r>
      <w:r>
        <w:rPr>
          <w:sz w:val="19"/>
        </w:rPr>
        <w:t xml:space="preserve"> Never input unpublished financial ledgers, legal advice, HR payroll files, or unreleased strategic roadmaps into public tools.</w:t>
      </w:r>
    </w:p>
    <w:p w14:paraId="572BD029" w14:textId="77777777" w:rsidR="006054BC" w:rsidRDefault="002A1F14">
      <w:pPr>
        <w:spacing w:after="40"/>
        <w:ind w:left="360"/>
      </w:pPr>
      <w:r>
        <w:rPr>
          <w:b/>
          <w:color w:val="1E7E34"/>
        </w:rPr>
        <w:t xml:space="preserve">✔  </w:t>
      </w:r>
      <w:r>
        <w:rPr>
          <w:b/>
          <w:sz w:val="19"/>
        </w:rPr>
        <w:t>Maintain Exam Confidentiality:</w:t>
      </w:r>
      <w:r>
        <w:rPr>
          <w:sz w:val="19"/>
        </w:rPr>
        <w:t xml:space="preserve"> Never upload active examination questions, assessment schemes, or rubrics prior to formal exam completion.</w:t>
      </w:r>
    </w:p>
    <w:p w14:paraId="46DD9BEC" w14:textId="77777777" w:rsidR="006054BC" w:rsidRDefault="002A1F14">
      <w:pPr>
        <w:spacing w:after="40"/>
        <w:ind w:left="360"/>
      </w:pPr>
      <w:r>
        <w:rPr>
          <w:b/>
          <w:color w:val="1E7E34"/>
        </w:rPr>
        <w:t xml:space="preserve">✔  </w:t>
      </w:r>
      <w:r>
        <w:rPr>
          <w:b/>
          <w:sz w:val="19"/>
        </w:rPr>
        <w:t>Verify Outputs for Factuality:</w:t>
      </w:r>
      <w:r>
        <w:rPr>
          <w:sz w:val="19"/>
        </w:rPr>
        <w:t xml:space="preserve"> Check AI-generated code, text, and data for hallucinations, fabricated citations, algorithmic bias, or errors. Staff remain fully accountable for all submitted work.</w:t>
      </w:r>
    </w:p>
    <w:p w14:paraId="3EB37D35" w14:textId="77777777" w:rsidR="006054BC" w:rsidRDefault="002A1F14">
      <w:pPr>
        <w:spacing w:after="40"/>
        <w:ind w:left="360"/>
      </w:pPr>
      <w:r>
        <w:rPr>
          <w:b/>
          <w:color w:val="1E7E34"/>
        </w:rPr>
        <w:t xml:space="preserve">✔  </w:t>
      </w:r>
      <w:r>
        <w:rPr>
          <w:b/>
          <w:sz w:val="19"/>
        </w:rPr>
        <w:t>Respect Research Disclosure Norms:</w:t>
      </w:r>
      <w:r>
        <w:rPr>
          <w:sz w:val="19"/>
        </w:rPr>
        <w:t xml:space="preserve"> Ensure that AI usage in publications complies with the target journal's authorship and declaration requirements.</w:t>
      </w:r>
    </w:p>
    <w:p w14:paraId="7E8B0555" w14:textId="318DF171" w:rsidR="006054BC" w:rsidRDefault="002A1F14">
      <w:pPr>
        <w:spacing w:after="40"/>
        <w:ind w:left="360"/>
      </w:pPr>
      <w:r>
        <w:rPr>
          <w:b/>
          <w:color w:val="1E7E34"/>
        </w:rPr>
        <w:t xml:space="preserve">✔  </w:t>
      </w:r>
      <w:r>
        <w:rPr>
          <w:b/>
          <w:sz w:val="19"/>
        </w:rPr>
        <w:t xml:space="preserve">Use an Approved Tool for the Data Class: </w:t>
      </w:r>
      <w:r>
        <w:rPr>
          <w:sz w:val="19"/>
        </w:rPr>
        <w:t xml:space="preserve">Confirm that the tool's ICT tier permits the class of data you are about to enter; if the tool is not on the ICT list, stop. </w:t>
      </w:r>
    </w:p>
    <w:p w14:paraId="331325A6" w14:textId="77777777" w:rsidR="00C55CDD" w:rsidRDefault="00000000">
      <w:pPr>
        <w:spacing w:before="180" w:after="60"/>
      </w:pPr>
      <w:commentRangeStart w:id="16"/>
      <w:r>
        <w:rPr>
          <w:b/>
          <w:color w:val="1B365D"/>
          <w:sz w:val="24"/>
          <w:highlight w:val="yellow"/>
        </w:rPr>
        <w:t>9. Joint Review Board (JRB) — Governance and Escalation</w:t>
      </w:r>
      <w:commentRangeEnd w:id="16"/>
      <w:r w:rsidR="00E22E95">
        <w:rPr>
          <w:rStyle w:val="CommentReference"/>
          <w:sz w:val="21"/>
          <w:szCs w:val="22"/>
        </w:rPr>
        <w:commentReference w:id="16"/>
      </w:r>
    </w:p>
    <w:p w14:paraId="0098198A" w14:textId="77777777" w:rsidR="00C55CDD" w:rsidRDefault="00000000">
      <w:r>
        <w:rPr>
          <w:highlight w:val="yellow"/>
        </w:rPr>
        <w:t xml:space="preserve">A Joint Review Board (JRB) is hereby established as the cross-functional body responsible for resolving cross-departmental AI governance questions, breaking deadlocks between ICT and academic authorities, and handling escalations under this Guideline. </w:t>
      </w:r>
      <w:commentRangeStart w:id="17"/>
      <w:r>
        <w:rPr>
          <w:highlight w:val="yellow"/>
        </w:rPr>
        <w:t>The JRB is a permanent fixture of BUV's AI governance framework, not an ad-hoc committee.</w:t>
      </w:r>
      <w:commentRangeEnd w:id="17"/>
      <w:r w:rsidR="001A5976">
        <w:rPr>
          <w:rStyle w:val="CommentReference"/>
          <w:sz w:val="21"/>
          <w:szCs w:val="22"/>
        </w:rPr>
        <w:commentReference w:id="17"/>
      </w:r>
    </w:p>
    <w:p w14:paraId="66187A81" w14:textId="77777777" w:rsidR="00C55CDD" w:rsidRDefault="00000000">
      <w:pPr>
        <w:spacing w:before="180" w:after="60"/>
      </w:pPr>
      <w:commentRangeStart w:id="18"/>
      <w:r>
        <w:rPr>
          <w:b/>
          <w:color w:val="1B365D"/>
          <w:sz w:val="24"/>
          <w:highlight w:val="yellow"/>
        </w:rPr>
        <w:t>Composition</w:t>
      </w:r>
    </w:p>
    <w:p w14:paraId="5420899E" w14:textId="77777777" w:rsidR="00C55CDD" w:rsidRDefault="00000000">
      <w:pPr>
        <w:numPr>
          <w:ilvl w:val="0"/>
          <w:numId w:val="1"/>
        </w:numPr>
        <w:spacing w:after="40"/>
      </w:pPr>
      <w:r>
        <w:rPr>
          <w:highlight w:val="yellow"/>
        </w:rPr>
        <w:t>Chair: AI Governance Committee Chair (academic majority chairing).</w:t>
      </w:r>
    </w:p>
    <w:p w14:paraId="7F4C6722" w14:textId="77777777" w:rsidR="00C55CDD" w:rsidRDefault="00000000">
      <w:pPr>
        <w:numPr>
          <w:ilvl w:val="0"/>
          <w:numId w:val="1"/>
        </w:numPr>
        <w:spacing w:after="40"/>
      </w:pPr>
      <w:r>
        <w:rPr>
          <w:highlight w:val="yellow"/>
        </w:rPr>
        <w:t>Standing Members: ICT Director, Dean (rotating across Schools), DVC Academic, Legal representative.</w:t>
      </w:r>
    </w:p>
    <w:p w14:paraId="311D8368" w14:textId="77777777" w:rsidR="00C55CDD" w:rsidRDefault="00000000">
      <w:pPr>
        <w:numPr>
          <w:ilvl w:val="0"/>
          <w:numId w:val="1"/>
        </w:numPr>
        <w:spacing w:after="40"/>
      </w:pPr>
      <w:r>
        <w:rPr>
          <w:highlight w:val="yellow"/>
        </w:rPr>
        <w:t>Ad-hoc Members: Head of School of the affected department; Ethics Committee Chair (where the matter involves human subjects or identifiable personal data); any subject-matter expert the Chair invites.</w:t>
      </w:r>
    </w:p>
    <w:p w14:paraId="5446F097" w14:textId="77777777" w:rsidR="00C55CDD" w:rsidRDefault="00000000">
      <w:pPr>
        <w:numPr>
          <w:ilvl w:val="0"/>
          <w:numId w:val="1"/>
        </w:numPr>
        <w:spacing w:after="40"/>
      </w:pPr>
      <w:r>
        <w:rPr>
          <w:highlight w:val="yellow"/>
        </w:rPr>
        <w:t>Quorum: Four (4) members including the Chair. Decisions are by simple majority; the Chair has the casting vote.</w:t>
      </w:r>
      <w:commentRangeEnd w:id="18"/>
      <w:r w:rsidR="005E2EAA">
        <w:rPr>
          <w:rStyle w:val="CommentReference"/>
          <w:sz w:val="21"/>
          <w:szCs w:val="22"/>
        </w:rPr>
        <w:commentReference w:id="18"/>
      </w:r>
    </w:p>
    <w:p w14:paraId="4088B975" w14:textId="77777777" w:rsidR="00C55CDD" w:rsidRDefault="00000000">
      <w:pPr>
        <w:spacing w:before="180" w:after="60"/>
      </w:pPr>
      <w:commentRangeStart w:id="19"/>
      <w:r>
        <w:rPr>
          <w:b/>
          <w:color w:val="1B365D"/>
          <w:sz w:val="24"/>
          <w:highlight w:val="yellow"/>
        </w:rPr>
        <w:t>Authority</w:t>
      </w:r>
    </w:p>
    <w:p w14:paraId="583F86DC" w14:textId="77777777" w:rsidR="00C55CDD" w:rsidRDefault="00000000">
      <w:pPr>
        <w:numPr>
          <w:ilvl w:val="0"/>
          <w:numId w:val="1"/>
        </w:numPr>
        <w:spacing w:after="40"/>
      </w:pPr>
      <w:r>
        <w:rPr>
          <w:highlight w:val="yellow"/>
        </w:rPr>
        <w:t>Final binding determination on Tier 3 tool approval disputes when ICT Security Assessment and Academic Committee Review disagree.</w:t>
      </w:r>
    </w:p>
    <w:p w14:paraId="18257918" w14:textId="77777777" w:rsidR="00C55CDD" w:rsidRDefault="00000000">
      <w:pPr>
        <w:numPr>
          <w:ilvl w:val="0"/>
          <w:numId w:val="1"/>
        </w:numPr>
        <w:spacing w:after="40"/>
      </w:pPr>
      <w:r>
        <w:rPr>
          <w:highlight w:val="yellow"/>
        </w:rPr>
        <w:t>Final binding determination on academic appeals against ICT Rejection of an AI tool.</w:t>
      </w:r>
      <w:commentRangeEnd w:id="19"/>
      <w:r w:rsidR="008C4FBB">
        <w:rPr>
          <w:rStyle w:val="CommentReference"/>
          <w:sz w:val="21"/>
          <w:szCs w:val="22"/>
        </w:rPr>
        <w:commentReference w:id="19"/>
      </w:r>
    </w:p>
    <w:p w14:paraId="70A35905" w14:textId="77777777" w:rsidR="00C55CDD" w:rsidRDefault="00000000">
      <w:pPr>
        <w:numPr>
          <w:ilvl w:val="0"/>
          <w:numId w:val="1"/>
        </w:numPr>
        <w:spacing w:after="40"/>
      </w:pPr>
      <w:r>
        <w:rPr>
          <w:highlight w:val="yellow"/>
        </w:rPr>
        <w:lastRenderedPageBreak/>
        <w:t>Tier classification of ambiguous use cases referred by ICT or the Committee.</w:t>
      </w:r>
    </w:p>
    <w:p w14:paraId="459B03B6" w14:textId="77777777" w:rsidR="00C55CDD" w:rsidRDefault="00000000">
      <w:pPr>
        <w:numPr>
          <w:ilvl w:val="0"/>
          <w:numId w:val="1"/>
        </w:numPr>
        <w:spacing w:after="40"/>
      </w:pPr>
      <w:r>
        <w:rPr>
          <w:highlight w:val="yellow"/>
        </w:rPr>
        <w:t>Approval of any exception to the Safe Harbor technical isolation requirements.</w:t>
      </w:r>
    </w:p>
    <w:p w14:paraId="66EA305C" w14:textId="77777777" w:rsidR="00C55CDD" w:rsidRDefault="00000000">
      <w:pPr>
        <w:numPr>
          <w:ilvl w:val="0"/>
          <w:numId w:val="1"/>
        </w:numPr>
        <w:spacing w:after="40"/>
      </w:pPr>
      <w:commentRangeStart w:id="20"/>
      <w:r>
        <w:rPr>
          <w:highlight w:val="yellow"/>
        </w:rPr>
        <w:t>Determination of interim use rights for tools pending full assessment.</w:t>
      </w:r>
      <w:commentRangeEnd w:id="20"/>
      <w:r w:rsidR="00CD5F50">
        <w:rPr>
          <w:rStyle w:val="CommentReference"/>
          <w:sz w:val="21"/>
          <w:szCs w:val="22"/>
        </w:rPr>
        <w:commentReference w:id="20"/>
      </w:r>
    </w:p>
    <w:p w14:paraId="414E320F" w14:textId="77777777" w:rsidR="00C55CDD" w:rsidRDefault="00000000">
      <w:pPr>
        <w:numPr>
          <w:ilvl w:val="0"/>
          <w:numId w:val="1"/>
        </w:numPr>
        <w:spacing w:after="40"/>
      </w:pPr>
      <w:r>
        <w:rPr>
          <w:highlight w:val="yellow"/>
        </w:rPr>
        <w:t>Annual review of JRB operations, with findings reported to the AI Governance Committee and the Senior Leadership Team.</w:t>
      </w:r>
    </w:p>
    <w:p w14:paraId="6FE32DDB" w14:textId="77777777" w:rsidR="00C55CDD" w:rsidRDefault="00000000">
      <w:pPr>
        <w:spacing w:before="180" w:after="60"/>
      </w:pPr>
      <w:commentRangeStart w:id="21"/>
      <w:r>
        <w:rPr>
          <w:b/>
          <w:color w:val="1B365D"/>
          <w:sz w:val="24"/>
          <w:highlight w:val="yellow"/>
        </w:rPr>
        <w:t>Process</w:t>
      </w:r>
    </w:p>
    <w:p w14:paraId="7963248A" w14:textId="77777777" w:rsidR="00C55CDD" w:rsidRDefault="00000000">
      <w:r>
        <w:rPr>
          <w:highlight w:val="yellow"/>
        </w:rPr>
        <w:t>Any party (ICT Director, AI Governance Committee Chair, Head of School, or Dean) may refer a matter to the JRB within 10 working days of the contested decision. The JRB Secretariat (Committee Secretariat) shall convene the JRB within 15 working days of receipt of referral and shall issue a written determination within 10 working days of the meeting. JRB determinations are recorded in the JRB Register, maintained by the Committee Secretariat; ICT has read access to the JRB Register for matters it has referred but may not amend or veto entries</w:t>
      </w:r>
      <w:commentRangeEnd w:id="21"/>
      <w:r w:rsidR="00B439CA">
        <w:rPr>
          <w:rStyle w:val="CommentReference"/>
          <w:sz w:val="21"/>
          <w:szCs w:val="22"/>
          <w:highlight w:val="yellow"/>
        </w:rPr>
        <w:commentReference w:id="21"/>
      </w:r>
      <w:r>
        <w:rPr>
          <w:highlight w:val="yellow"/>
        </w:rPr>
        <w:t>.</w:t>
      </w:r>
    </w:p>
    <w:p w14:paraId="0F4F6A6D" w14:textId="77777777" w:rsidR="006054BC" w:rsidRDefault="002A1F14">
      <w:pPr>
        <w:spacing w:before="240"/>
      </w:pPr>
      <w:r>
        <w:rPr>
          <w:b/>
          <w:color w:val="1B365D"/>
          <w:sz w:val="24"/>
        </w:rPr>
        <w:t>10. Mandatory ICT–Academic Consultation Clause</w:t>
      </w:r>
    </w:p>
    <w:p w14:paraId="74B28886" w14:textId="77777777" w:rsidR="006054BC" w:rsidRDefault="002A1F14">
      <w:r>
        <w:t>AI platform access is critical academic and research infrastructure. To prevent disruption to teaching and ongoing research programs, the ICT Department is strictly prohibited from unilaterally blocking, rate-limiting, or restricting web-based AI platforms for academic domains without completing the following mandatory consultation process:</w:t>
      </w:r>
    </w:p>
    <w:p w14:paraId="002C6DFA" w14:textId="77777777" w:rsidR="006054BC" w:rsidRDefault="002A1F14">
      <w:pPr>
        <w:spacing w:after="40"/>
        <w:ind w:left="360"/>
      </w:pPr>
      <w:r>
        <w:rPr>
          <w:b/>
          <w:color w:val="1B365D"/>
        </w:rPr>
        <w:t xml:space="preserve">▪  </w:t>
      </w:r>
      <w:r>
        <w:rPr>
          <w:b/>
          <w:sz w:val="19"/>
        </w:rPr>
        <w:t>30 Calendar Days' Written Notice:</w:t>
      </w:r>
      <w:r>
        <w:rPr>
          <w:sz w:val="19"/>
        </w:rPr>
        <w:t xml:space="preserve"> ICT must provide 30 days' advance notice detailing the technical threat, affected domains, and pedagogical impact.</w:t>
      </w:r>
    </w:p>
    <w:p w14:paraId="4383B582" w14:textId="77777777" w:rsidR="006054BC" w:rsidRDefault="002A1F14">
      <w:pPr>
        <w:spacing w:after="40"/>
        <w:ind w:left="360"/>
      </w:pPr>
      <w:r>
        <w:rPr>
          <w:b/>
          <w:color w:val="1B365D"/>
        </w:rPr>
        <w:t xml:space="preserve">▪  </w:t>
      </w:r>
      <w:r>
        <w:rPr>
          <w:b/>
          <w:sz w:val="19"/>
        </w:rPr>
        <w:t>Joint Review Meeting:</w:t>
      </w:r>
      <w:r>
        <w:rPr>
          <w:sz w:val="19"/>
        </w:rPr>
        <w:t xml:space="preserve"> Mandatory review involving the ICT Director, affected School Heads, and the Dean/DVC.</w:t>
      </w:r>
    </w:p>
    <w:p w14:paraId="2ED72414" w14:textId="77777777" w:rsidR="006054BC" w:rsidRDefault="002A1F14">
      <w:pPr>
        <w:spacing w:after="40"/>
        <w:ind w:left="360"/>
      </w:pPr>
      <w:r>
        <w:rPr>
          <w:b/>
          <w:color w:val="1B365D"/>
        </w:rPr>
        <w:t xml:space="preserve">▪  </w:t>
      </w:r>
      <w:r>
        <w:rPr>
          <w:b/>
          <w:sz w:val="19"/>
        </w:rPr>
        <w:t>Joint Sign-Off Requirement:</w:t>
      </w:r>
      <w:r>
        <w:rPr>
          <w:sz w:val="19"/>
        </w:rPr>
        <w:t xml:space="preserve"> Access modifications require joint consensus and written sign-off from both the ICT Director and School Heads.</w:t>
      </w:r>
    </w:p>
    <w:p w14:paraId="0E8FF20E" w14:textId="77777777" w:rsidR="006054BC" w:rsidRDefault="002A1F14">
      <w:pPr>
        <w:spacing w:after="40"/>
        <w:ind w:left="360"/>
      </w:pPr>
      <w:r>
        <w:rPr>
          <w:b/>
          <w:color w:val="1B365D"/>
        </w:rPr>
        <w:t xml:space="preserve">▪  </w:t>
      </w:r>
      <w:r>
        <w:rPr>
          <w:b/>
          <w:sz w:val="19"/>
        </w:rPr>
        <w:t>Active Security Incident Exception:</w:t>
      </w:r>
      <w:r>
        <w:rPr>
          <w:sz w:val="19"/>
        </w:rPr>
        <w:t xml:space="preserve"> During an active, confirmed cyber threat, ICT may implement temporary emergency blocks. ICT must notify School Heads within 4 hours, and the block cannot exceed 72 hours without formal Dean/COO review.</w:t>
      </w:r>
    </w:p>
    <w:p w14:paraId="4345ADF2" w14:textId="77777777" w:rsidR="006054BC" w:rsidRDefault="002A1F14">
      <w:pPr>
        <w:spacing w:before="240"/>
      </w:pPr>
      <w:r>
        <w:rPr>
          <w:b/>
          <w:color w:val="1B365D"/>
          <w:sz w:val="24"/>
        </w:rPr>
        <w:t>11. Incident Classification &amp; Statutory Breach Response</w:t>
      </w:r>
    </w:p>
    <w:p w14:paraId="3658780E" w14:textId="77777777" w:rsidR="006054BC" w:rsidRDefault="002A1F14">
      <w:pPr>
        <w:spacing w:before="120" w:after="40"/>
      </w:pPr>
      <w:r>
        <w:rPr>
          <w:b/>
          <w:color w:val="1B365D"/>
          <w:sz w:val="19"/>
        </w:rPr>
        <w:t xml:space="preserve">Reporting route: </w:t>
      </w:r>
      <w:r>
        <w:rPr>
          <w:sz w:val="19"/>
        </w:rPr>
        <w:t xml:space="preserve">Report any actual or suspected incident — misuse, accidental disclosure, use of an unapproved or prohibited tool, or entry of personal, Confidential or Restricted data into an AI platform — to the Committee Secretariat immediately (with simultaneous notification to ICT for technical containment). Do not attempt to delete, conceal or remediate the issue before reporting. The AI Governance Committee, with ICT and Legal where required, assesses exposure and containment; the severity tiers below determine the institutional and statutory consequences. </w:t>
      </w:r>
      <w:r w:rsidRPr="00040C72">
        <w:rPr>
          <w:i/>
          <w:sz w:val="19"/>
          <w:highlight w:val="yellow"/>
        </w:rPr>
        <w:t>➜ Refer to ICT-GUI-002, Section IX (Incident Reporting).</w:t>
      </w:r>
    </w:p>
    <w:p w14:paraId="6B7DB73E" w14:textId="77777777" w:rsidR="00C55CDD" w:rsidRDefault="00000000">
      <w:r>
        <w:rPr>
          <w:highlight w:val="yellow"/>
        </w:rPr>
        <w:t xml:space="preserve">Where the underlying incident arises from academic use (teaching, research, learning, or assessment), the AI Governance Committee Chair shall be notified within 24 hours of the incident being logged. </w:t>
      </w:r>
      <w:commentRangeStart w:id="22"/>
      <w:r>
        <w:rPr>
          <w:highlight w:val="yellow"/>
        </w:rPr>
        <w:t>The Committee Chair is co-decision maker with ICT on incident classification (Critical / Major / Minor) and on the remediation plan. Disagreement between ICT and the Committee Chair is referred to the Joint Review Board (Section 9) for binding determination within 5 working days.</w:t>
      </w:r>
      <w:commentRangeEnd w:id="22"/>
      <w:r w:rsidR="00B025A1">
        <w:rPr>
          <w:rStyle w:val="CommentReference"/>
          <w:sz w:val="21"/>
          <w:szCs w:val="22"/>
        </w:rPr>
        <w:commentReference w:id="22"/>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872"/>
        <w:gridCol w:w="3600"/>
        <w:gridCol w:w="4320"/>
      </w:tblGrid>
      <w:tr w:rsidR="006054BC" w14:paraId="38718AD4" w14:textId="77777777">
        <w:trPr>
          <w:jc w:val="center"/>
        </w:trPr>
        <w:tc>
          <w:tcPr>
            <w:tcW w:w="1872" w:type="dxa"/>
            <w:shd w:val="clear" w:color="auto" w:fill="1B365D"/>
            <w:tcMar>
              <w:top w:w="100" w:type="dxa"/>
              <w:left w:w="120" w:type="dxa"/>
              <w:bottom w:w="100" w:type="dxa"/>
              <w:right w:w="120" w:type="dxa"/>
            </w:tcMar>
          </w:tcPr>
          <w:p w14:paraId="632EF2DB" w14:textId="77777777" w:rsidR="006054BC" w:rsidRDefault="002A1F14">
            <w:r>
              <w:rPr>
                <w:b/>
                <w:color w:val="FFFFFF"/>
                <w:sz w:val="18"/>
              </w:rPr>
              <w:t>Severity Tier</w:t>
            </w:r>
          </w:p>
        </w:tc>
        <w:tc>
          <w:tcPr>
            <w:tcW w:w="3600" w:type="dxa"/>
            <w:shd w:val="clear" w:color="auto" w:fill="1B365D"/>
            <w:tcMar>
              <w:top w:w="100" w:type="dxa"/>
              <w:left w:w="120" w:type="dxa"/>
              <w:bottom w:w="100" w:type="dxa"/>
              <w:right w:w="120" w:type="dxa"/>
            </w:tcMar>
          </w:tcPr>
          <w:p w14:paraId="1B27A283" w14:textId="77777777" w:rsidR="006054BC" w:rsidRDefault="002A1F14">
            <w:r>
              <w:rPr>
                <w:b/>
                <w:color w:val="FFFFFF"/>
                <w:sz w:val="18"/>
              </w:rPr>
              <w:t>Trigger Conditions &amp; Operational Examples</w:t>
            </w:r>
          </w:p>
        </w:tc>
        <w:tc>
          <w:tcPr>
            <w:tcW w:w="4320" w:type="dxa"/>
            <w:shd w:val="clear" w:color="auto" w:fill="1B365D"/>
            <w:tcMar>
              <w:top w:w="100" w:type="dxa"/>
              <w:left w:w="120" w:type="dxa"/>
              <w:bottom w:w="100" w:type="dxa"/>
              <w:right w:w="120" w:type="dxa"/>
            </w:tcMar>
          </w:tcPr>
          <w:p w14:paraId="5A924518" w14:textId="77777777" w:rsidR="006054BC" w:rsidRDefault="002A1F14">
            <w:r>
              <w:rPr>
                <w:b/>
                <w:color w:val="FFFFFF"/>
                <w:sz w:val="18"/>
              </w:rPr>
              <w:t>Institutional &amp; Statutory Action</w:t>
            </w:r>
          </w:p>
        </w:tc>
      </w:tr>
      <w:tr w:rsidR="006054BC" w14:paraId="054699FB" w14:textId="77777777">
        <w:trPr>
          <w:jc w:val="center"/>
        </w:trPr>
        <w:tc>
          <w:tcPr>
            <w:tcW w:w="1872" w:type="dxa"/>
            <w:shd w:val="clear" w:color="auto" w:fill="F8FAFC"/>
            <w:tcMar>
              <w:top w:w="80" w:type="dxa"/>
              <w:left w:w="120" w:type="dxa"/>
              <w:bottom w:w="80" w:type="dxa"/>
              <w:right w:w="120" w:type="dxa"/>
            </w:tcMar>
          </w:tcPr>
          <w:p w14:paraId="76E7AA13" w14:textId="77777777" w:rsidR="006054BC" w:rsidRDefault="002A1F14">
            <w:commentRangeStart w:id="23"/>
            <w:r>
              <w:rPr>
                <w:b/>
                <w:color w:val="B91C1C"/>
                <w:sz w:val="18"/>
              </w:rPr>
              <w:t xml:space="preserve">Critical </w:t>
            </w:r>
            <w:commentRangeEnd w:id="23"/>
            <w:r w:rsidR="00961999">
              <w:rPr>
                <w:rStyle w:val="CommentReference"/>
                <w:b/>
                <w:color w:val="B91C1C"/>
                <w:sz w:val="18"/>
                <w:szCs w:val="22"/>
              </w:rPr>
              <w:commentReference w:id="23"/>
            </w:r>
            <w:r>
              <w:rPr>
                <w:b/>
                <w:color w:val="B91C1C"/>
                <w:sz w:val="18"/>
              </w:rPr>
              <w:t>Breach</w:t>
            </w:r>
          </w:p>
        </w:tc>
        <w:tc>
          <w:tcPr>
            <w:tcW w:w="3600" w:type="dxa"/>
            <w:tcMar>
              <w:top w:w="80" w:type="dxa"/>
              <w:left w:w="120" w:type="dxa"/>
              <w:bottom w:w="80" w:type="dxa"/>
              <w:right w:w="120" w:type="dxa"/>
            </w:tcMar>
          </w:tcPr>
          <w:p w14:paraId="30748A8C" w14:textId="77777777" w:rsidR="006054BC" w:rsidRDefault="002A1F14">
            <w:r>
              <w:rPr>
                <w:sz w:val="17"/>
              </w:rPr>
              <w:t>Uploading unencrypted student/staff PII to public cloud tools; leaking active examination papers; unauthorized disclosure of special-category personal data.</w:t>
            </w:r>
          </w:p>
        </w:tc>
        <w:tc>
          <w:tcPr>
            <w:tcW w:w="4320" w:type="dxa"/>
            <w:tcMar>
              <w:top w:w="80" w:type="dxa"/>
              <w:left w:w="120" w:type="dxa"/>
              <w:bottom w:w="80" w:type="dxa"/>
              <w:right w:w="120" w:type="dxa"/>
            </w:tcMar>
          </w:tcPr>
          <w:p w14:paraId="01F3E937" w14:textId="77777777" w:rsidR="006054BC" w:rsidRDefault="002A1F14">
            <w:r>
              <w:rPr>
                <w:sz w:val="17"/>
              </w:rPr>
              <w:t>Immediate account suspension; referral to Staff Disciplinary Committee; mandatory notification to Ministry of Public Security within 72 hours under Decree 13/2023/ND-CP.</w:t>
            </w:r>
          </w:p>
        </w:tc>
      </w:tr>
      <w:tr w:rsidR="006054BC" w14:paraId="3ECDFC3B" w14:textId="77777777">
        <w:trPr>
          <w:jc w:val="center"/>
        </w:trPr>
        <w:tc>
          <w:tcPr>
            <w:tcW w:w="1872" w:type="dxa"/>
            <w:shd w:val="clear" w:color="auto" w:fill="F8FAFC"/>
            <w:tcMar>
              <w:top w:w="80" w:type="dxa"/>
              <w:left w:w="120" w:type="dxa"/>
              <w:bottom w:w="80" w:type="dxa"/>
              <w:right w:w="120" w:type="dxa"/>
            </w:tcMar>
          </w:tcPr>
          <w:p w14:paraId="008DF21B" w14:textId="77777777" w:rsidR="006054BC" w:rsidRDefault="002A1F14">
            <w:r>
              <w:rPr>
                <w:b/>
                <w:color w:val="D97706"/>
                <w:sz w:val="18"/>
              </w:rPr>
              <w:lastRenderedPageBreak/>
              <w:t>Major Breach</w:t>
            </w:r>
          </w:p>
        </w:tc>
        <w:tc>
          <w:tcPr>
            <w:tcW w:w="3600" w:type="dxa"/>
            <w:tcMar>
              <w:top w:w="80" w:type="dxa"/>
              <w:left w:w="120" w:type="dxa"/>
              <w:bottom w:w="80" w:type="dxa"/>
              <w:right w:w="120" w:type="dxa"/>
            </w:tcMar>
          </w:tcPr>
          <w:p w14:paraId="608D9797" w14:textId="77777777" w:rsidR="006054BC" w:rsidRDefault="002A1F14">
            <w:r>
              <w:rPr>
                <w:sz w:val="17"/>
              </w:rPr>
              <w:t>Inputting patent-pending drafts into central SSO accounts without Safe Harbor registration; sharing institutional credentials; bypassing data masking in operational units.</w:t>
            </w:r>
          </w:p>
        </w:tc>
        <w:tc>
          <w:tcPr>
            <w:tcW w:w="4320" w:type="dxa"/>
            <w:tcMar>
              <w:top w:w="80" w:type="dxa"/>
              <w:left w:w="120" w:type="dxa"/>
              <w:bottom w:w="80" w:type="dxa"/>
              <w:right w:w="120" w:type="dxa"/>
            </w:tcMar>
          </w:tcPr>
          <w:p w14:paraId="32FD69BB" w14:textId="77777777" w:rsidR="006054BC" w:rsidRDefault="002A1F14">
            <w:r>
              <w:rPr>
                <w:sz w:val="17"/>
              </w:rPr>
              <w:t>Formal written warning issued by Dean / HR; mandatory AI governance re-training; re-evaluation of project access.</w:t>
            </w:r>
          </w:p>
        </w:tc>
      </w:tr>
      <w:tr w:rsidR="006054BC" w14:paraId="6294D626" w14:textId="77777777">
        <w:trPr>
          <w:jc w:val="center"/>
        </w:trPr>
        <w:tc>
          <w:tcPr>
            <w:tcW w:w="1872" w:type="dxa"/>
            <w:shd w:val="clear" w:color="auto" w:fill="F8FAFC"/>
            <w:tcMar>
              <w:top w:w="80" w:type="dxa"/>
              <w:left w:w="120" w:type="dxa"/>
              <w:bottom w:w="80" w:type="dxa"/>
              <w:right w:w="120" w:type="dxa"/>
            </w:tcMar>
          </w:tcPr>
          <w:p w14:paraId="7F524057" w14:textId="77777777" w:rsidR="006054BC" w:rsidRDefault="002A1F14">
            <w:r>
              <w:rPr>
                <w:b/>
                <w:sz w:val="18"/>
              </w:rPr>
              <w:t>Minor Breach</w:t>
            </w:r>
          </w:p>
        </w:tc>
        <w:tc>
          <w:tcPr>
            <w:tcW w:w="3600" w:type="dxa"/>
            <w:tcMar>
              <w:top w:w="80" w:type="dxa"/>
              <w:left w:w="120" w:type="dxa"/>
              <w:bottom w:w="80" w:type="dxa"/>
              <w:right w:w="120" w:type="dxa"/>
            </w:tcMar>
          </w:tcPr>
          <w:p w14:paraId="117B52CD" w14:textId="77777777" w:rsidR="006054BC" w:rsidRDefault="002A1F14">
            <w:r>
              <w:rPr>
                <w:sz w:val="17"/>
              </w:rPr>
              <w:t>Administrative non-compliance without data exposure (e.g., late Safe Harbor registration, non-permitted personal productivity add-in).</w:t>
            </w:r>
          </w:p>
        </w:tc>
        <w:tc>
          <w:tcPr>
            <w:tcW w:w="4320" w:type="dxa"/>
            <w:tcMar>
              <w:top w:w="80" w:type="dxa"/>
              <w:left w:w="120" w:type="dxa"/>
              <w:bottom w:w="80" w:type="dxa"/>
              <w:right w:w="120" w:type="dxa"/>
            </w:tcMar>
          </w:tcPr>
          <w:p w14:paraId="43244C6D" w14:textId="77777777" w:rsidR="006054BC" w:rsidRDefault="002A1F14">
            <w:r>
              <w:rPr>
                <w:sz w:val="17"/>
              </w:rPr>
              <w:t>Informal managerial correction, process guidance, and logging by the School Head.</w:t>
            </w:r>
          </w:p>
        </w:tc>
      </w:tr>
    </w:tbl>
    <w:p w14:paraId="7B027365" w14:textId="77777777" w:rsidR="006054BC" w:rsidRDefault="002A1F14">
      <w:pPr>
        <w:spacing w:before="240"/>
      </w:pPr>
      <w:r>
        <w:rPr>
          <w:b/>
          <w:color w:val="1B365D"/>
          <w:sz w:val="24"/>
        </w:rPr>
        <w:t>12. Related and Supporting Documents</w:t>
      </w:r>
    </w:p>
    <w:p w14:paraId="50EBC221" w14:textId="77777777" w:rsidR="00C55CDD" w:rsidRDefault="00000000">
      <w:r>
        <w:rPr>
          <w:highlight w:val="yellow"/>
        </w:rPr>
        <w:t>This Guideline is the primary institutional authority on AI usage at BUV. ICT-GUI-002 is a supporting document jointly owned by ICT and the AI Governance Committee (see ICT-GUI-002 header). In any conflict between this Guideline and ICT-GUI-002, this Guideline prevails. Other supporting documents include the AI Evaluation Form (ICT-FRM-001) which is used as the technical input to joint ICT / Committee approval decisions under Section 4.</w:t>
      </w:r>
    </w:p>
    <w:p w14:paraId="2811E061" w14:textId="77777777" w:rsidR="006054BC" w:rsidRDefault="002A1F14">
      <w:pPr>
        <w:spacing w:after="40"/>
        <w:ind w:left="360"/>
      </w:pPr>
      <w:r w:rsidRPr="00916E1A">
        <w:rPr>
          <w:b/>
          <w:color w:val="1B365D"/>
          <w:highlight w:val="yellow"/>
        </w:rPr>
        <w:t xml:space="preserve">▪  </w:t>
      </w:r>
      <w:commentRangeStart w:id="24"/>
      <w:r w:rsidRPr="00916E1A">
        <w:rPr>
          <w:b/>
          <w:sz w:val="19"/>
          <w:highlight w:val="yellow"/>
        </w:rPr>
        <w:t xml:space="preserve">ICT-GUI-002 AI Usage Guidance (ICT Department): </w:t>
      </w:r>
      <w:r w:rsidRPr="00916E1A">
        <w:rPr>
          <w:sz w:val="19"/>
          <w:highlight w:val="yellow"/>
        </w:rPr>
        <w:t>tool tiers (Section IV); data classification by tier (Section V, Appendix C); approval procedure for new AI tools (Section VII, Appendices A–B); incident reporting (Section IX); training and support (Section X). Approved and prohibited tool lists are published by ICT on the ICT intranet page.</w:t>
      </w:r>
      <w:commentRangeEnd w:id="24"/>
      <w:r w:rsidR="009E3531">
        <w:rPr>
          <w:rStyle w:val="CommentReference"/>
          <w:sz w:val="21"/>
          <w:szCs w:val="22"/>
        </w:rPr>
        <w:commentReference w:id="24"/>
      </w:r>
    </w:p>
    <w:p w14:paraId="28BF1E2E" w14:textId="77777777" w:rsidR="006054BC" w:rsidRDefault="002A1F14">
      <w:pPr>
        <w:spacing w:before="120"/>
      </w:pPr>
      <w:r>
        <w:rPr>
          <w:b/>
          <w:color w:val="1B365D"/>
          <w:sz w:val="26"/>
        </w:rPr>
        <w:t>Appendix A: Staff Decision Tick-Box Worksheet</w:t>
      </w:r>
    </w:p>
    <w:p w14:paraId="46F581C9" w14:textId="77777777" w:rsidR="006054BC" w:rsidRDefault="002A1F14">
      <w:pPr>
        <w:spacing w:after="120"/>
      </w:pPr>
      <w:r>
        <w:t>Complete this 3-step worksheet prior to deploying AI tools for an institutional, teaching, or research task.</w:t>
      </w:r>
    </w:p>
    <w:p w14:paraId="5380D9E7" w14:textId="77777777" w:rsidR="006054BC" w:rsidRDefault="002A1F14">
      <w:pPr>
        <w:spacing w:before="120" w:after="40"/>
      </w:pPr>
      <w:r>
        <w:rPr>
          <w:b/>
          <w:color w:val="1B365D"/>
        </w:rPr>
        <w:t>Step 1: Assess Data Sensitivity (What data will the AI tool see or process?)</w:t>
      </w:r>
    </w:p>
    <w:p w14:paraId="1134639D" w14:textId="77777777" w:rsidR="006054BC" w:rsidRDefault="002A1F14">
      <w:pPr>
        <w:spacing w:after="40"/>
        <w:ind w:left="288"/>
      </w:pPr>
      <w:r>
        <w:rPr>
          <w:b/>
          <w:color w:val="64748B"/>
          <w:sz w:val="22"/>
        </w:rPr>
        <w:t xml:space="preserve">☐  </w:t>
      </w:r>
      <w:r>
        <w:rPr>
          <w:sz w:val="19"/>
        </w:rPr>
        <w:t>Public information, published literature, or my own personal drafting material → Points to GREEN</w:t>
      </w:r>
    </w:p>
    <w:p w14:paraId="21DE38B5" w14:textId="77777777" w:rsidR="006054BC" w:rsidRDefault="002A1F14">
      <w:pPr>
        <w:spacing w:after="40"/>
        <w:ind w:left="288"/>
      </w:pPr>
      <w:r>
        <w:rPr>
          <w:b/>
          <w:color w:val="64748B"/>
          <w:sz w:val="22"/>
        </w:rPr>
        <w:t xml:space="preserve">☐  </w:t>
      </w:r>
      <w:r>
        <w:rPr>
          <w:sz w:val="19"/>
        </w:rPr>
        <w:t>Non-public BUV operational data (anonymized reports, aggregated internal figures) → Points to AMBER</w:t>
      </w:r>
    </w:p>
    <w:p w14:paraId="653233D8" w14:textId="77777777" w:rsidR="006054BC" w:rsidRDefault="002A1F14">
      <w:pPr>
        <w:spacing w:after="40"/>
        <w:ind w:left="288"/>
      </w:pPr>
      <w:r>
        <w:rPr>
          <w:b/>
          <w:color w:val="64748B"/>
          <w:sz w:val="22"/>
        </w:rPr>
        <w:t xml:space="preserve">☐  </w:t>
      </w:r>
      <w:r>
        <w:rPr>
          <w:sz w:val="19"/>
        </w:rPr>
        <w:t>Identifiable personal data (students, staff, applicants, payroll, live exams) → Points to RED</w:t>
      </w:r>
    </w:p>
    <w:p w14:paraId="51FBD93B" w14:textId="77777777" w:rsidR="006054BC" w:rsidRDefault="002A1F14">
      <w:pPr>
        <w:spacing w:after="40"/>
        <w:ind w:left="288"/>
      </w:pPr>
      <w:r>
        <w:rPr>
          <w:b/>
          <w:color w:val="64748B"/>
          <w:sz w:val="22"/>
        </w:rPr>
        <w:t xml:space="preserve">☐  </w:t>
      </w:r>
      <w:r>
        <w:rPr>
          <w:sz w:val="19"/>
        </w:rPr>
        <w:t>Unpublished research manuscripts, patent-pending inventions, or NDA consulting → Points to SAFE HARBOR</w:t>
      </w:r>
    </w:p>
    <w:p w14:paraId="45C99EA0" w14:textId="77777777" w:rsidR="006054BC" w:rsidRDefault="002A1F14">
      <w:pPr>
        <w:spacing w:before="120" w:after="40"/>
      </w:pPr>
      <w:r>
        <w:rPr>
          <w:b/>
          <w:color w:val="1B365D"/>
        </w:rPr>
        <w:t>Step 2: Assess Operational Effect (What impact does the AI output have?)</w:t>
      </w:r>
    </w:p>
    <w:p w14:paraId="62D73312" w14:textId="77777777" w:rsidR="006054BC" w:rsidRDefault="002A1F14">
      <w:pPr>
        <w:spacing w:after="40"/>
        <w:ind w:left="288"/>
      </w:pPr>
      <w:r>
        <w:rPr>
          <w:b/>
          <w:color w:val="64748B"/>
          <w:sz w:val="22"/>
        </w:rPr>
        <w:t xml:space="preserve">☐  </w:t>
      </w:r>
      <w:r>
        <w:rPr>
          <w:sz w:val="19"/>
        </w:rPr>
        <w:t>No impact on any person; personal productivity and drafting support only → Points to GREEN</w:t>
      </w:r>
    </w:p>
    <w:p w14:paraId="74CF164C" w14:textId="77777777" w:rsidR="006054BC" w:rsidRDefault="002A1F14">
      <w:pPr>
        <w:spacing w:after="40"/>
        <w:ind w:left="288"/>
      </w:pPr>
      <w:r>
        <w:rPr>
          <w:b/>
          <w:color w:val="64748B"/>
          <w:sz w:val="22"/>
        </w:rPr>
        <w:t xml:space="preserve">☐  </w:t>
      </w:r>
      <w:r>
        <w:rPr>
          <w:sz w:val="19"/>
        </w:rPr>
        <w:t>Informs an operational or academic proposal, but human reviews and modifies output → Points to AMBER</w:t>
      </w:r>
    </w:p>
    <w:p w14:paraId="47975CDE" w14:textId="77777777" w:rsidR="006054BC" w:rsidRDefault="002A1F14">
      <w:pPr>
        <w:spacing w:after="40"/>
        <w:ind w:left="288"/>
      </w:pPr>
      <w:r>
        <w:rPr>
          <w:b/>
          <w:color w:val="64748B"/>
          <w:sz w:val="22"/>
        </w:rPr>
        <w:t xml:space="preserve">☐  </w:t>
      </w:r>
      <w:r>
        <w:rPr>
          <w:sz w:val="19"/>
        </w:rPr>
        <w:t>Determines or materially impacts grading, admissions, misconduct, employment, or major financial commitments → Points to RED</w:t>
      </w:r>
    </w:p>
    <w:p w14:paraId="14D282D9" w14:textId="77777777" w:rsidR="006054BC" w:rsidRDefault="002A1F14">
      <w:pPr>
        <w:spacing w:before="120" w:after="40"/>
      </w:pPr>
      <w:r>
        <w:rPr>
          <w:b/>
          <w:color w:val="1B365D"/>
        </w:rPr>
        <w:t>Step 3: Determine Final Governance Pathway (Apply Precedence Rule: Take the Higher Tier)</w:t>
      </w:r>
    </w:p>
    <w:p w14:paraId="6AF27C45" w14:textId="77777777" w:rsidR="006054BC" w:rsidRDefault="002A1F14">
      <w:pPr>
        <w:spacing w:after="40"/>
        <w:ind w:left="288"/>
      </w:pPr>
      <w:r>
        <w:rPr>
          <w:b/>
          <w:color w:val="64748B"/>
          <w:sz w:val="22"/>
        </w:rPr>
        <w:t xml:space="preserve">☐  </w:t>
      </w:r>
      <w:r>
        <w:rPr>
          <w:sz w:val="19"/>
        </w:rPr>
        <w:t>Both questions point to GREEN → GREEN: Pre-approved standing authorization. Proceed under Prompt Hygiene.</w:t>
      </w:r>
    </w:p>
    <w:p w14:paraId="7396612B" w14:textId="77777777" w:rsidR="006054BC" w:rsidRDefault="002A1F14">
      <w:pPr>
        <w:spacing w:after="40"/>
        <w:ind w:left="288"/>
      </w:pPr>
      <w:r>
        <w:rPr>
          <w:b/>
          <w:color w:val="64748B"/>
          <w:sz w:val="22"/>
        </w:rPr>
        <w:t xml:space="preserve">☐  </w:t>
      </w:r>
      <w:r>
        <w:rPr>
          <w:sz w:val="19"/>
        </w:rPr>
        <w:t>One or both point to AMBER (no Red) → AMBER: Head of Department endorses, Committee briefed, proceed.</w:t>
      </w:r>
    </w:p>
    <w:p w14:paraId="6B1AA36F" w14:textId="77777777" w:rsidR="006054BC" w:rsidRDefault="002A1F14">
      <w:pPr>
        <w:spacing w:after="40"/>
        <w:ind w:left="288"/>
      </w:pPr>
      <w:r>
        <w:rPr>
          <w:b/>
          <w:color w:val="64748B"/>
          <w:sz w:val="22"/>
        </w:rPr>
        <w:t xml:space="preserve">☐  </w:t>
      </w:r>
      <w:r>
        <w:rPr>
          <w:sz w:val="19"/>
        </w:rPr>
        <w:t>Any question points to RED → RED: Strict stop. Head of Department endorses, Committee endorses, SLT approves.</w:t>
      </w:r>
    </w:p>
    <w:p w14:paraId="77FCBA0E" w14:textId="77777777" w:rsidR="006054BC" w:rsidRDefault="002A1F14">
      <w:pPr>
        <w:spacing w:after="40"/>
        <w:ind w:left="288"/>
      </w:pPr>
      <w:r>
        <w:rPr>
          <w:b/>
          <w:color w:val="64748B"/>
          <w:sz w:val="22"/>
        </w:rPr>
        <w:t xml:space="preserve">☐  </w:t>
      </w:r>
      <w:r>
        <w:rPr>
          <w:sz w:val="19"/>
        </w:rPr>
        <w:t>Confidential research/patent work → SAFE HARBOR: Register with Head of School / Dean; use isolated account.</w:t>
      </w:r>
    </w:p>
    <w:p w14:paraId="7E24EB51" w14:textId="77777777" w:rsidR="006054BC" w:rsidRDefault="002A1F14">
      <w:pPr>
        <w:spacing w:after="40"/>
        <w:ind w:left="288"/>
      </w:pPr>
      <w:r>
        <w:rPr>
          <w:b/>
          <w:color w:val="64748B"/>
          <w:sz w:val="22"/>
        </w:rPr>
        <w:t xml:space="preserve">☐  </w:t>
      </w:r>
      <w:r>
        <w:rPr>
          <w:sz w:val="19"/>
        </w:rPr>
        <w:t>Tool not on the ICT approved list → STOP: submit an AI Tool Request (ICT-GUI-002, Appendix A) and await ICT assessment before use.</w:t>
      </w:r>
    </w:p>
    <w:p w14:paraId="7F834885" w14:textId="77777777" w:rsidR="00C55CDD" w:rsidRDefault="00000000">
      <w:commentRangeStart w:id="25"/>
      <w:r>
        <w:rPr>
          <w:highlight w:val="yellow"/>
        </w:rPr>
        <w:t>If ICT does not complete the assessment within 15 working days, the requestor may escalate to the Joint Review Board (Section 9). Pending JRB determination, the tool is provisionally approved for Green-tier work only.</w:t>
      </w:r>
      <w:commentRangeEnd w:id="25"/>
      <w:r w:rsidR="008C6BF8">
        <w:rPr>
          <w:rStyle w:val="CommentReference"/>
          <w:sz w:val="21"/>
          <w:szCs w:val="22"/>
        </w:rPr>
        <w:commentReference w:id="25"/>
      </w:r>
    </w:p>
    <w:p w14:paraId="357A981C" w14:textId="77777777" w:rsidR="006054BC" w:rsidRDefault="002A1F14">
      <w:pPr>
        <w:spacing w:before="280"/>
      </w:pPr>
      <w:r>
        <w:rPr>
          <w:b/>
          <w:color w:val="1B365D"/>
          <w:sz w:val="26"/>
        </w:rPr>
        <w:t>Appendix B: Departmental AI Usage Log Template</w:t>
      </w:r>
    </w:p>
    <w:p w14:paraId="3B2A28BD" w14:textId="77777777" w:rsidR="006054BC" w:rsidRDefault="002A1F14">
      <w:r>
        <w:lastRenderedPageBreak/>
        <w:t>Heads of Department and School Administrators can utilize this template to maintain internal visibility of Amber and Red proposals.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152"/>
        <w:gridCol w:w="1440"/>
        <w:gridCol w:w="1296"/>
        <w:gridCol w:w="1728"/>
        <w:gridCol w:w="1296"/>
        <w:gridCol w:w="1008"/>
        <w:gridCol w:w="1008"/>
        <w:gridCol w:w="864"/>
      </w:tblGrid>
      <w:tr w:rsidR="006054BC" w14:paraId="46FDAC17" w14:textId="77777777">
        <w:trPr>
          <w:jc w:val="center"/>
        </w:trPr>
        <w:tc>
          <w:tcPr>
            <w:tcW w:w="1152" w:type="dxa"/>
            <w:shd w:val="clear" w:color="auto" w:fill="1B365D"/>
            <w:tcMar>
              <w:top w:w="100" w:type="dxa"/>
              <w:left w:w="60" w:type="dxa"/>
              <w:bottom w:w="100" w:type="dxa"/>
              <w:right w:w="60" w:type="dxa"/>
            </w:tcMar>
          </w:tcPr>
          <w:p w14:paraId="5B69A7D6" w14:textId="77777777" w:rsidR="006054BC" w:rsidRDefault="002A1F14">
            <w:pPr>
              <w:jc w:val="center"/>
            </w:pPr>
            <w:r>
              <w:rPr>
                <w:b/>
                <w:color w:val="FFFFFF"/>
                <w:sz w:val="16"/>
              </w:rPr>
              <w:t>Date</w:t>
            </w:r>
          </w:p>
        </w:tc>
        <w:tc>
          <w:tcPr>
            <w:tcW w:w="1440" w:type="dxa"/>
            <w:shd w:val="clear" w:color="auto" w:fill="1B365D"/>
            <w:tcMar>
              <w:top w:w="100" w:type="dxa"/>
              <w:left w:w="60" w:type="dxa"/>
              <w:bottom w:w="100" w:type="dxa"/>
              <w:right w:w="60" w:type="dxa"/>
            </w:tcMar>
          </w:tcPr>
          <w:p w14:paraId="7F589A06" w14:textId="77777777" w:rsidR="006054BC" w:rsidRDefault="002A1F14">
            <w:pPr>
              <w:jc w:val="center"/>
            </w:pPr>
            <w:r>
              <w:rPr>
                <w:b/>
                <w:color w:val="FFFFFF"/>
                <w:sz w:val="16"/>
              </w:rPr>
              <w:t>Staff Member</w:t>
            </w:r>
          </w:p>
        </w:tc>
        <w:tc>
          <w:tcPr>
            <w:tcW w:w="1296" w:type="dxa"/>
            <w:shd w:val="clear" w:color="auto" w:fill="1B365D"/>
            <w:tcMar>
              <w:top w:w="100" w:type="dxa"/>
              <w:left w:w="60" w:type="dxa"/>
              <w:bottom w:w="100" w:type="dxa"/>
              <w:right w:w="60" w:type="dxa"/>
            </w:tcMar>
          </w:tcPr>
          <w:p w14:paraId="0519DDDB" w14:textId="77777777" w:rsidR="006054BC" w:rsidRDefault="002A1F14">
            <w:pPr>
              <w:jc w:val="center"/>
            </w:pPr>
            <w:r>
              <w:rPr>
                <w:b/>
                <w:color w:val="FFFFFF"/>
                <w:sz w:val="16"/>
              </w:rPr>
              <w:t>AI Tool</w:t>
            </w:r>
          </w:p>
        </w:tc>
        <w:tc>
          <w:tcPr>
            <w:tcW w:w="1728" w:type="dxa"/>
            <w:shd w:val="clear" w:color="auto" w:fill="1B365D"/>
            <w:tcMar>
              <w:top w:w="100" w:type="dxa"/>
              <w:left w:w="60" w:type="dxa"/>
              <w:bottom w:w="100" w:type="dxa"/>
              <w:right w:w="60" w:type="dxa"/>
            </w:tcMar>
          </w:tcPr>
          <w:p w14:paraId="4C60CFD5" w14:textId="77777777" w:rsidR="006054BC" w:rsidRDefault="002A1F14">
            <w:pPr>
              <w:jc w:val="center"/>
            </w:pPr>
            <w:r>
              <w:rPr>
                <w:b/>
                <w:color w:val="FFFFFF"/>
                <w:sz w:val="16"/>
              </w:rPr>
              <w:t>Task Purpose</w:t>
            </w:r>
          </w:p>
        </w:tc>
        <w:tc>
          <w:tcPr>
            <w:tcW w:w="1296" w:type="dxa"/>
            <w:shd w:val="clear" w:color="auto" w:fill="1B365D"/>
            <w:tcMar>
              <w:top w:w="100" w:type="dxa"/>
              <w:left w:w="60" w:type="dxa"/>
              <w:bottom w:w="100" w:type="dxa"/>
              <w:right w:w="60" w:type="dxa"/>
            </w:tcMar>
          </w:tcPr>
          <w:p w14:paraId="3911FDD7" w14:textId="77777777" w:rsidR="006054BC" w:rsidRDefault="002A1F14">
            <w:pPr>
              <w:jc w:val="center"/>
            </w:pPr>
            <w:r>
              <w:rPr>
                <w:b/>
                <w:color w:val="FFFFFF"/>
                <w:sz w:val="16"/>
              </w:rPr>
              <w:t>Data Class</w:t>
            </w:r>
          </w:p>
        </w:tc>
        <w:tc>
          <w:tcPr>
            <w:tcW w:w="1008" w:type="dxa"/>
            <w:shd w:val="clear" w:color="auto" w:fill="1B365D"/>
            <w:tcMar>
              <w:top w:w="100" w:type="dxa"/>
              <w:left w:w="60" w:type="dxa"/>
              <w:bottom w:w="100" w:type="dxa"/>
              <w:right w:w="60" w:type="dxa"/>
            </w:tcMar>
          </w:tcPr>
          <w:p w14:paraId="0243E452" w14:textId="77777777" w:rsidR="006054BC" w:rsidRDefault="002A1F14">
            <w:pPr>
              <w:jc w:val="center"/>
            </w:pPr>
            <w:r>
              <w:rPr>
                <w:b/>
                <w:color w:val="FFFFFF"/>
                <w:sz w:val="16"/>
              </w:rPr>
              <w:t>Tier</w:t>
            </w:r>
          </w:p>
        </w:tc>
        <w:tc>
          <w:tcPr>
            <w:tcW w:w="1008" w:type="dxa"/>
            <w:shd w:val="clear" w:color="auto" w:fill="1B365D"/>
            <w:tcMar>
              <w:top w:w="100" w:type="dxa"/>
              <w:left w:w="60" w:type="dxa"/>
              <w:bottom w:w="100" w:type="dxa"/>
              <w:right w:w="60" w:type="dxa"/>
            </w:tcMar>
          </w:tcPr>
          <w:p w14:paraId="019ACEA5" w14:textId="77777777" w:rsidR="006054BC" w:rsidRDefault="002A1F14">
            <w:pPr>
              <w:jc w:val="center"/>
            </w:pPr>
            <w:r>
              <w:rPr>
                <w:b/>
                <w:color w:val="FFFFFF"/>
                <w:sz w:val="16"/>
              </w:rPr>
              <w:t>HoD Sign</w:t>
            </w:r>
          </w:p>
        </w:tc>
        <w:tc>
          <w:tcPr>
            <w:tcW w:w="864" w:type="dxa"/>
            <w:shd w:val="clear" w:color="auto" w:fill="1B365D"/>
            <w:tcMar>
              <w:top w:w="100" w:type="dxa"/>
              <w:left w:w="60" w:type="dxa"/>
              <w:bottom w:w="100" w:type="dxa"/>
              <w:right w:w="60" w:type="dxa"/>
            </w:tcMar>
          </w:tcPr>
          <w:p w14:paraId="2AF653E8" w14:textId="77777777" w:rsidR="006054BC" w:rsidRDefault="002A1F14">
            <w:pPr>
              <w:jc w:val="center"/>
            </w:pPr>
            <w:r>
              <w:rPr>
                <w:b/>
                <w:color w:val="FFFFFF"/>
                <w:sz w:val="16"/>
              </w:rPr>
              <w:t>SLT Sign</w:t>
            </w:r>
          </w:p>
        </w:tc>
      </w:tr>
      <w:tr w:rsidR="006054BC" w14:paraId="4DE71AA7" w14:textId="77777777">
        <w:trPr>
          <w:jc w:val="center"/>
        </w:trPr>
        <w:tc>
          <w:tcPr>
            <w:tcW w:w="1152" w:type="dxa"/>
            <w:tcMar>
              <w:top w:w="100" w:type="dxa"/>
              <w:left w:w="60" w:type="dxa"/>
              <w:bottom w:w="100" w:type="dxa"/>
              <w:right w:w="60" w:type="dxa"/>
            </w:tcMar>
          </w:tcPr>
          <w:p w14:paraId="0CBFB9A0" w14:textId="77777777" w:rsidR="006054BC" w:rsidRDefault="002A1F14">
            <w:r>
              <w:t xml:space="preserve"> </w:t>
            </w:r>
          </w:p>
        </w:tc>
        <w:tc>
          <w:tcPr>
            <w:tcW w:w="1440" w:type="dxa"/>
            <w:tcMar>
              <w:top w:w="100" w:type="dxa"/>
              <w:left w:w="60" w:type="dxa"/>
              <w:bottom w:w="100" w:type="dxa"/>
              <w:right w:w="60" w:type="dxa"/>
            </w:tcMar>
          </w:tcPr>
          <w:p w14:paraId="3240E107" w14:textId="77777777" w:rsidR="006054BC" w:rsidRDefault="002A1F14">
            <w:r>
              <w:t xml:space="preserve"> </w:t>
            </w:r>
          </w:p>
        </w:tc>
        <w:tc>
          <w:tcPr>
            <w:tcW w:w="1296" w:type="dxa"/>
            <w:tcMar>
              <w:top w:w="100" w:type="dxa"/>
              <w:left w:w="60" w:type="dxa"/>
              <w:bottom w:w="100" w:type="dxa"/>
              <w:right w:w="60" w:type="dxa"/>
            </w:tcMar>
          </w:tcPr>
          <w:p w14:paraId="7E05A254" w14:textId="77777777" w:rsidR="006054BC" w:rsidRDefault="002A1F14">
            <w:r>
              <w:t xml:space="preserve"> </w:t>
            </w:r>
          </w:p>
        </w:tc>
        <w:tc>
          <w:tcPr>
            <w:tcW w:w="1728" w:type="dxa"/>
            <w:tcMar>
              <w:top w:w="100" w:type="dxa"/>
              <w:left w:w="60" w:type="dxa"/>
              <w:bottom w:w="100" w:type="dxa"/>
              <w:right w:w="60" w:type="dxa"/>
            </w:tcMar>
          </w:tcPr>
          <w:p w14:paraId="39317A16" w14:textId="77777777" w:rsidR="006054BC" w:rsidRDefault="002A1F14">
            <w:r>
              <w:t xml:space="preserve"> </w:t>
            </w:r>
          </w:p>
        </w:tc>
        <w:tc>
          <w:tcPr>
            <w:tcW w:w="1296" w:type="dxa"/>
            <w:tcMar>
              <w:top w:w="100" w:type="dxa"/>
              <w:left w:w="60" w:type="dxa"/>
              <w:bottom w:w="100" w:type="dxa"/>
              <w:right w:w="60" w:type="dxa"/>
            </w:tcMar>
          </w:tcPr>
          <w:p w14:paraId="3A25645A" w14:textId="77777777" w:rsidR="006054BC" w:rsidRDefault="002A1F14">
            <w:r>
              <w:t xml:space="preserve"> </w:t>
            </w:r>
          </w:p>
        </w:tc>
        <w:tc>
          <w:tcPr>
            <w:tcW w:w="1008" w:type="dxa"/>
            <w:tcMar>
              <w:top w:w="100" w:type="dxa"/>
              <w:left w:w="60" w:type="dxa"/>
              <w:bottom w:w="100" w:type="dxa"/>
              <w:right w:w="60" w:type="dxa"/>
            </w:tcMar>
          </w:tcPr>
          <w:p w14:paraId="478799AD" w14:textId="77777777" w:rsidR="006054BC" w:rsidRDefault="002A1F14">
            <w:r>
              <w:t xml:space="preserve"> </w:t>
            </w:r>
          </w:p>
        </w:tc>
        <w:tc>
          <w:tcPr>
            <w:tcW w:w="1008" w:type="dxa"/>
            <w:tcMar>
              <w:top w:w="100" w:type="dxa"/>
              <w:left w:w="60" w:type="dxa"/>
              <w:bottom w:w="100" w:type="dxa"/>
              <w:right w:w="60" w:type="dxa"/>
            </w:tcMar>
          </w:tcPr>
          <w:p w14:paraId="381F588A" w14:textId="77777777" w:rsidR="006054BC" w:rsidRDefault="002A1F14">
            <w:r>
              <w:t xml:space="preserve"> </w:t>
            </w:r>
          </w:p>
        </w:tc>
        <w:tc>
          <w:tcPr>
            <w:tcW w:w="864" w:type="dxa"/>
            <w:tcMar>
              <w:top w:w="100" w:type="dxa"/>
              <w:left w:w="60" w:type="dxa"/>
              <w:bottom w:w="100" w:type="dxa"/>
              <w:right w:w="60" w:type="dxa"/>
            </w:tcMar>
          </w:tcPr>
          <w:p w14:paraId="2594860B" w14:textId="77777777" w:rsidR="006054BC" w:rsidRDefault="002A1F14">
            <w:r>
              <w:t xml:space="preserve"> </w:t>
            </w:r>
          </w:p>
        </w:tc>
      </w:tr>
      <w:tr w:rsidR="006054BC" w14:paraId="24BD23D5" w14:textId="77777777">
        <w:trPr>
          <w:jc w:val="center"/>
        </w:trPr>
        <w:tc>
          <w:tcPr>
            <w:tcW w:w="1152" w:type="dxa"/>
            <w:tcMar>
              <w:top w:w="100" w:type="dxa"/>
              <w:left w:w="60" w:type="dxa"/>
              <w:bottom w:w="100" w:type="dxa"/>
              <w:right w:w="60" w:type="dxa"/>
            </w:tcMar>
          </w:tcPr>
          <w:p w14:paraId="35F65D86" w14:textId="77777777" w:rsidR="006054BC" w:rsidRDefault="002A1F14">
            <w:r>
              <w:t xml:space="preserve"> </w:t>
            </w:r>
          </w:p>
        </w:tc>
        <w:tc>
          <w:tcPr>
            <w:tcW w:w="1440" w:type="dxa"/>
            <w:tcMar>
              <w:top w:w="100" w:type="dxa"/>
              <w:left w:w="60" w:type="dxa"/>
              <w:bottom w:w="100" w:type="dxa"/>
              <w:right w:w="60" w:type="dxa"/>
            </w:tcMar>
          </w:tcPr>
          <w:p w14:paraId="476EA3E3" w14:textId="77777777" w:rsidR="006054BC" w:rsidRDefault="002A1F14">
            <w:r>
              <w:t xml:space="preserve"> </w:t>
            </w:r>
          </w:p>
        </w:tc>
        <w:tc>
          <w:tcPr>
            <w:tcW w:w="1296" w:type="dxa"/>
            <w:tcMar>
              <w:top w:w="100" w:type="dxa"/>
              <w:left w:w="60" w:type="dxa"/>
              <w:bottom w:w="100" w:type="dxa"/>
              <w:right w:w="60" w:type="dxa"/>
            </w:tcMar>
          </w:tcPr>
          <w:p w14:paraId="7A921CDE" w14:textId="77777777" w:rsidR="006054BC" w:rsidRDefault="002A1F14">
            <w:r>
              <w:t xml:space="preserve"> </w:t>
            </w:r>
          </w:p>
        </w:tc>
        <w:tc>
          <w:tcPr>
            <w:tcW w:w="1728" w:type="dxa"/>
            <w:tcMar>
              <w:top w:w="100" w:type="dxa"/>
              <w:left w:w="60" w:type="dxa"/>
              <w:bottom w:w="100" w:type="dxa"/>
              <w:right w:w="60" w:type="dxa"/>
            </w:tcMar>
          </w:tcPr>
          <w:p w14:paraId="526A75F2" w14:textId="77777777" w:rsidR="006054BC" w:rsidRDefault="002A1F14">
            <w:r>
              <w:t xml:space="preserve"> </w:t>
            </w:r>
          </w:p>
        </w:tc>
        <w:tc>
          <w:tcPr>
            <w:tcW w:w="1296" w:type="dxa"/>
            <w:tcMar>
              <w:top w:w="100" w:type="dxa"/>
              <w:left w:w="60" w:type="dxa"/>
              <w:bottom w:w="100" w:type="dxa"/>
              <w:right w:w="60" w:type="dxa"/>
            </w:tcMar>
          </w:tcPr>
          <w:p w14:paraId="593BA426" w14:textId="77777777" w:rsidR="006054BC" w:rsidRDefault="002A1F14">
            <w:r>
              <w:t xml:space="preserve"> </w:t>
            </w:r>
          </w:p>
        </w:tc>
        <w:tc>
          <w:tcPr>
            <w:tcW w:w="1008" w:type="dxa"/>
            <w:tcMar>
              <w:top w:w="100" w:type="dxa"/>
              <w:left w:w="60" w:type="dxa"/>
              <w:bottom w:w="100" w:type="dxa"/>
              <w:right w:w="60" w:type="dxa"/>
            </w:tcMar>
          </w:tcPr>
          <w:p w14:paraId="60151A79" w14:textId="77777777" w:rsidR="006054BC" w:rsidRDefault="002A1F14">
            <w:r>
              <w:t xml:space="preserve"> </w:t>
            </w:r>
          </w:p>
        </w:tc>
        <w:tc>
          <w:tcPr>
            <w:tcW w:w="1008" w:type="dxa"/>
            <w:tcMar>
              <w:top w:w="100" w:type="dxa"/>
              <w:left w:w="60" w:type="dxa"/>
              <w:bottom w:w="100" w:type="dxa"/>
              <w:right w:w="60" w:type="dxa"/>
            </w:tcMar>
          </w:tcPr>
          <w:p w14:paraId="24A5778A" w14:textId="77777777" w:rsidR="006054BC" w:rsidRDefault="002A1F14">
            <w:r>
              <w:t xml:space="preserve"> </w:t>
            </w:r>
          </w:p>
        </w:tc>
        <w:tc>
          <w:tcPr>
            <w:tcW w:w="864" w:type="dxa"/>
            <w:tcMar>
              <w:top w:w="100" w:type="dxa"/>
              <w:left w:w="60" w:type="dxa"/>
              <w:bottom w:w="100" w:type="dxa"/>
              <w:right w:w="60" w:type="dxa"/>
            </w:tcMar>
          </w:tcPr>
          <w:p w14:paraId="7AE7ABF7" w14:textId="77777777" w:rsidR="006054BC" w:rsidRDefault="002A1F14">
            <w:r>
              <w:t xml:space="preserve"> </w:t>
            </w:r>
          </w:p>
        </w:tc>
      </w:tr>
      <w:tr w:rsidR="006054BC" w14:paraId="1C65C6E1" w14:textId="77777777">
        <w:trPr>
          <w:jc w:val="center"/>
        </w:trPr>
        <w:tc>
          <w:tcPr>
            <w:tcW w:w="1152" w:type="dxa"/>
            <w:tcMar>
              <w:top w:w="100" w:type="dxa"/>
              <w:left w:w="60" w:type="dxa"/>
              <w:bottom w:w="100" w:type="dxa"/>
              <w:right w:w="60" w:type="dxa"/>
            </w:tcMar>
          </w:tcPr>
          <w:p w14:paraId="07147B06" w14:textId="77777777" w:rsidR="006054BC" w:rsidRDefault="002A1F14">
            <w:r>
              <w:t xml:space="preserve"> </w:t>
            </w:r>
          </w:p>
        </w:tc>
        <w:tc>
          <w:tcPr>
            <w:tcW w:w="1440" w:type="dxa"/>
            <w:tcMar>
              <w:top w:w="100" w:type="dxa"/>
              <w:left w:w="60" w:type="dxa"/>
              <w:bottom w:w="100" w:type="dxa"/>
              <w:right w:w="60" w:type="dxa"/>
            </w:tcMar>
          </w:tcPr>
          <w:p w14:paraId="37C04416" w14:textId="77777777" w:rsidR="006054BC" w:rsidRDefault="002A1F14">
            <w:r>
              <w:t xml:space="preserve"> </w:t>
            </w:r>
          </w:p>
        </w:tc>
        <w:tc>
          <w:tcPr>
            <w:tcW w:w="1296" w:type="dxa"/>
            <w:tcMar>
              <w:top w:w="100" w:type="dxa"/>
              <w:left w:w="60" w:type="dxa"/>
              <w:bottom w:w="100" w:type="dxa"/>
              <w:right w:w="60" w:type="dxa"/>
            </w:tcMar>
          </w:tcPr>
          <w:p w14:paraId="6600CE97" w14:textId="77777777" w:rsidR="006054BC" w:rsidRDefault="002A1F14">
            <w:r>
              <w:t xml:space="preserve"> </w:t>
            </w:r>
          </w:p>
        </w:tc>
        <w:tc>
          <w:tcPr>
            <w:tcW w:w="1728" w:type="dxa"/>
            <w:tcMar>
              <w:top w:w="100" w:type="dxa"/>
              <w:left w:w="60" w:type="dxa"/>
              <w:bottom w:w="100" w:type="dxa"/>
              <w:right w:w="60" w:type="dxa"/>
            </w:tcMar>
          </w:tcPr>
          <w:p w14:paraId="48026573" w14:textId="77777777" w:rsidR="006054BC" w:rsidRDefault="002A1F14">
            <w:r>
              <w:t xml:space="preserve"> </w:t>
            </w:r>
          </w:p>
        </w:tc>
        <w:tc>
          <w:tcPr>
            <w:tcW w:w="1296" w:type="dxa"/>
            <w:tcMar>
              <w:top w:w="100" w:type="dxa"/>
              <w:left w:w="60" w:type="dxa"/>
              <w:bottom w:w="100" w:type="dxa"/>
              <w:right w:w="60" w:type="dxa"/>
            </w:tcMar>
          </w:tcPr>
          <w:p w14:paraId="1EFACA84" w14:textId="77777777" w:rsidR="006054BC" w:rsidRDefault="002A1F14">
            <w:r>
              <w:t xml:space="preserve"> </w:t>
            </w:r>
          </w:p>
        </w:tc>
        <w:tc>
          <w:tcPr>
            <w:tcW w:w="1008" w:type="dxa"/>
            <w:tcMar>
              <w:top w:w="100" w:type="dxa"/>
              <w:left w:w="60" w:type="dxa"/>
              <w:bottom w:w="100" w:type="dxa"/>
              <w:right w:w="60" w:type="dxa"/>
            </w:tcMar>
          </w:tcPr>
          <w:p w14:paraId="1637E659" w14:textId="77777777" w:rsidR="006054BC" w:rsidRDefault="002A1F14">
            <w:r>
              <w:t xml:space="preserve"> </w:t>
            </w:r>
          </w:p>
        </w:tc>
        <w:tc>
          <w:tcPr>
            <w:tcW w:w="1008" w:type="dxa"/>
            <w:tcMar>
              <w:top w:w="100" w:type="dxa"/>
              <w:left w:w="60" w:type="dxa"/>
              <w:bottom w:w="100" w:type="dxa"/>
              <w:right w:w="60" w:type="dxa"/>
            </w:tcMar>
          </w:tcPr>
          <w:p w14:paraId="798CA73D" w14:textId="77777777" w:rsidR="006054BC" w:rsidRDefault="002A1F14">
            <w:r>
              <w:t xml:space="preserve"> </w:t>
            </w:r>
          </w:p>
        </w:tc>
        <w:tc>
          <w:tcPr>
            <w:tcW w:w="864" w:type="dxa"/>
            <w:tcMar>
              <w:top w:w="100" w:type="dxa"/>
              <w:left w:w="60" w:type="dxa"/>
              <w:bottom w:w="100" w:type="dxa"/>
              <w:right w:w="60" w:type="dxa"/>
            </w:tcMar>
          </w:tcPr>
          <w:p w14:paraId="23F8D73B" w14:textId="77777777" w:rsidR="006054BC" w:rsidRDefault="002A1F14">
            <w:r>
              <w:t xml:space="preserve"> </w:t>
            </w:r>
          </w:p>
        </w:tc>
      </w:tr>
    </w:tbl>
    <w:p w14:paraId="078B746B" w14:textId="77777777" w:rsidR="006054BC" w:rsidRDefault="002A1F14">
      <w:r>
        <w:br w:type="page"/>
      </w:r>
    </w:p>
    <w:p w14:paraId="0BFDD5B6" w14:textId="77777777" w:rsidR="006054BC" w:rsidRDefault="002A1F14">
      <w:pPr>
        <w:spacing w:before="120"/>
      </w:pPr>
      <w:r>
        <w:rPr>
          <w:b/>
          <w:color w:val="1B365D"/>
          <w:sz w:val="26"/>
        </w:rPr>
        <w:lastRenderedPageBreak/>
        <w:t>Appendix C: Safe Harbor Account Registration Form</w:t>
      </w:r>
    </w:p>
    <w:p w14:paraId="23FC5A5F" w14:textId="77777777" w:rsidR="006054BC" w:rsidRDefault="002A1F14">
      <w:pPr>
        <w:spacing w:after="120"/>
      </w:pPr>
      <w:r>
        <w:t>To be completed by academic researchers registering an isolated, non-SSO commercial AI account for confidential research, patent preparation, or corporate NDA consulting. This form is maintained in the confidential Safe Harbor Register by the Head of School and Dean.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68"/>
        <w:gridCol w:w="6624"/>
      </w:tblGrid>
      <w:tr w:rsidR="006054BC" w14:paraId="7244CFF5" w14:textId="77777777">
        <w:trPr>
          <w:jc w:val="center"/>
        </w:trPr>
        <w:tc>
          <w:tcPr>
            <w:tcW w:w="3168" w:type="dxa"/>
            <w:shd w:val="clear" w:color="auto" w:fill="1B365D"/>
            <w:tcMar>
              <w:top w:w="100" w:type="dxa"/>
              <w:left w:w="120" w:type="dxa"/>
              <w:bottom w:w="100" w:type="dxa"/>
              <w:right w:w="120" w:type="dxa"/>
            </w:tcMar>
          </w:tcPr>
          <w:p w14:paraId="2323AB48" w14:textId="77777777" w:rsidR="006054BC" w:rsidRDefault="002A1F14">
            <w:r>
              <w:rPr>
                <w:b/>
                <w:color w:val="FFFFFF"/>
                <w:sz w:val="18"/>
              </w:rPr>
              <w:t>Registration Field</w:t>
            </w:r>
          </w:p>
        </w:tc>
        <w:tc>
          <w:tcPr>
            <w:tcW w:w="6624" w:type="dxa"/>
            <w:shd w:val="clear" w:color="auto" w:fill="1B365D"/>
            <w:tcMar>
              <w:top w:w="100" w:type="dxa"/>
              <w:left w:w="120" w:type="dxa"/>
              <w:bottom w:w="100" w:type="dxa"/>
              <w:right w:w="120" w:type="dxa"/>
            </w:tcMar>
          </w:tcPr>
          <w:p w14:paraId="2A6EA88C" w14:textId="77777777" w:rsidR="006054BC" w:rsidRDefault="002A1F14">
            <w:r>
              <w:rPr>
                <w:b/>
                <w:color w:val="FFFFFF"/>
                <w:sz w:val="18"/>
              </w:rPr>
              <w:t>Faculty Submission Details</w:t>
            </w:r>
          </w:p>
        </w:tc>
      </w:tr>
      <w:tr w:rsidR="006054BC" w14:paraId="78CD209F" w14:textId="77777777">
        <w:trPr>
          <w:jc w:val="center"/>
        </w:trPr>
        <w:tc>
          <w:tcPr>
            <w:tcW w:w="3168" w:type="dxa"/>
            <w:shd w:val="clear" w:color="auto" w:fill="F8FAFC"/>
            <w:tcMar>
              <w:top w:w="90" w:type="dxa"/>
              <w:left w:w="120" w:type="dxa"/>
              <w:bottom w:w="90" w:type="dxa"/>
              <w:right w:w="120" w:type="dxa"/>
            </w:tcMar>
          </w:tcPr>
          <w:p w14:paraId="54EAE6AF" w14:textId="77777777" w:rsidR="006054BC" w:rsidRDefault="002A1F14">
            <w:r>
              <w:rPr>
                <w:b/>
                <w:color w:val="1B365D"/>
                <w:sz w:val="18"/>
              </w:rPr>
              <w:t>Faculty Member Full Name</w:t>
            </w:r>
          </w:p>
        </w:tc>
        <w:tc>
          <w:tcPr>
            <w:tcW w:w="6624" w:type="dxa"/>
            <w:tcMar>
              <w:top w:w="90" w:type="dxa"/>
              <w:left w:w="120" w:type="dxa"/>
              <w:bottom w:w="90" w:type="dxa"/>
              <w:right w:w="120" w:type="dxa"/>
            </w:tcMar>
          </w:tcPr>
          <w:p w14:paraId="52A0AB01" w14:textId="77777777" w:rsidR="006054BC" w:rsidRDefault="006054BC"/>
        </w:tc>
      </w:tr>
      <w:tr w:rsidR="006054BC" w14:paraId="59184B6A" w14:textId="77777777">
        <w:trPr>
          <w:jc w:val="center"/>
        </w:trPr>
        <w:tc>
          <w:tcPr>
            <w:tcW w:w="3168" w:type="dxa"/>
            <w:shd w:val="clear" w:color="auto" w:fill="F8FAFC"/>
            <w:tcMar>
              <w:top w:w="90" w:type="dxa"/>
              <w:left w:w="120" w:type="dxa"/>
              <w:bottom w:w="90" w:type="dxa"/>
              <w:right w:w="120" w:type="dxa"/>
            </w:tcMar>
          </w:tcPr>
          <w:p w14:paraId="70697D1A" w14:textId="77777777" w:rsidR="006054BC" w:rsidRDefault="002A1F14">
            <w:r>
              <w:rPr>
                <w:b/>
                <w:color w:val="1B365D"/>
                <w:sz w:val="18"/>
              </w:rPr>
              <w:t>Staff ID &amp; Academic School</w:t>
            </w:r>
          </w:p>
        </w:tc>
        <w:tc>
          <w:tcPr>
            <w:tcW w:w="6624" w:type="dxa"/>
            <w:tcMar>
              <w:top w:w="90" w:type="dxa"/>
              <w:left w:w="120" w:type="dxa"/>
              <w:bottom w:w="90" w:type="dxa"/>
              <w:right w:w="120" w:type="dxa"/>
            </w:tcMar>
          </w:tcPr>
          <w:p w14:paraId="19F14CB4" w14:textId="77777777" w:rsidR="006054BC" w:rsidRDefault="006054BC"/>
        </w:tc>
      </w:tr>
      <w:tr w:rsidR="006054BC" w14:paraId="73B0BED4" w14:textId="77777777">
        <w:trPr>
          <w:jc w:val="center"/>
        </w:trPr>
        <w:tc>
          <w:tcPr>
            <w:tcW w:w="3168" w:type="dxa"/>
            <w:shd w:val="clear" w:color="auto" w:fill="F8FAFC"/>
            <w:tcMar>
              <w:top w:w="90" w:type="dxa"/>
              <w:left w:w="120" w:type="dxa"/>
              <w:bottom w:w="90" w:type="dxa"/>
              <w:right w:w="120" w:type="dxa"/>
            </w:tcMar>
          </w:tcPr>
          <w:p w14:paraId="1411F9ED" w14:textId="77777777" w:rsidR="006054BC" w:rsidRDefault="002A1F14">
            <w:r>
              <w:rPr>
                <w:b/>
                <w:color w:val="1B365D"/>
                <w:sz w:val="18"/>
              </w:rPr>
              <w:t>Commercial AI Platform &amp; Tier</w:t>
            </w:r>
          </w:p>
        </w:tc>
        <w:tc>
          <w:tcPr>
            <w:tcW w:w="6624" w:type="dxa"/>
            <w:tcMar>
              <w:top w:w="90" w:type="dxa"/>
              <w:left w:w="120" w:type="dxa"/>
              <w:bottom w:w="90" w:type="dxa"/>
              <w:right w:w="120" w:type="dxa"/>
            </w:tcMar>
          </w:tcPr>
          <w:p w14:paraId="10ADB977" w14:textId="77777777" w:rsidR="006054BC" w:rsidRDefault="002A1F14">
            <w:r>
              <w:rPr>
                <w:i/>
                <w:color w:val="64748B"/>
                <w:sz w:val="18"/>
              </w:rPr>
              <w:t>e.g., Claude Pro / ChatGPT Plus / GitHub Copilot Individual</w:t>
            </w:r>
          </w:p>
        </w:tc>
      </w:tr>
      <w:tr w:rsidR="006054BC" w14:paraId="3680EB0C" w14:textId="77777777">
        <w:trPr>
          <w:jc w:val="center"/>
        </w:trPr>
        <w:tc>
          <w:tcPr>
            <w:tcW w:w="3168" w:type="dxa"/>
            <w:shd w:val="clear" w:color="auto" w:fill="F8FAFC"/>
            <w:tcMar>
              <w:top w:w="90" w:type="dxa"/>
              <w:left w:w="120" w:type="dxa"/>
              <w:bottom w:w="90" w:type="dxa"/>
              <w:right w:w="120" w:type="dxa"/>
            </w:tcMar>
          </w:tcPr>
          <w:p w14:paraId="5E95B87C" w14:textId="77777777" w:rsidR="006054BC" w:rsidRDefault="002A1F14">
            <w:r>
              <w:rPr>
                <w:b/>
                <w:color w:val="1B365D"/>
                <w:sz w:val="18"/>
              </w:rPr>
              <w:t>Account Email Address</w:t>
            </w:r>
          </w:p>
        </w:tc>
        <w:tc>
          <w:tcPr>
            <w:tcW w:w="6624" w:type="dxa"/>
            <w:tcMar>
              <w:top w:w="90" w:type="dxa"/>
              <w:left w:w="120" w:type="dxa"/>
              <w:bottom w:w="90" w:type="dxa"/>
              <w:right w:w="120" w:type="dxa"/>
            </w:tcMar>
          </w:tcPr>
          <w:p w14:paraId="30D3556C" w14:textId="77777777" w:rsidR="006054BC" w:rsidRDefault="002A1F14">
            <w:r>
              <w:rPr>
                <w:i/>
                <w:color w:val="64748B"/>
                <w:sz w:val="18"/>
              </w:rPr>
              <w:t>Must be dedicated/isolated (not linked to central IT audit logs)</w:t>
            </w:r>
          </w:p>
        </w:tc>
      </w:tr>
      <w:tr w:rsidR="006054BC" w14:paraId="1A19B89C" w14:textId="77777777">
        <w:trPr>
          <w:jc w:val="center"/>
        </w:trPr>
        <w:tc>
          <w:tcPr>
            <w:tcW w:w="3168" w:type="dxa"/>
            <w:shd w:val="clear" w:color="auto" w:fill="F8FAFC"/>
            <w:tcMar>
              <w:top w:w="90" w:type="dxa"/>
              <w:left w:w="120" w:type="dxa"/>
              <w:bottom w:w="90" w:type="dxa"/>
              <w:right w:w="120" w:type="dxa"/>
            </w:tcMar>
          </w:tcPr>
          <w:p w14:paraId="0AC60AE6" w14:textId="77777777" w:rsidR="006054BC" w:rsidRDefault="002A1F14">
            <w:r>
              <w:rPr>
                <w:b/>
                <w:color w:val="1B365D"/>
                <w:sz w:val="18"/>
              </w:rPr>
              <w:t>Qualifying Intended Use Category</w:t>
            </w:r>
          </w:p>
        </w:tc>
        <w:tc>
          <w:tcPr>
            <w:tcW w:w="6624" w:type="dxa"/>
            <w:tcMar>
              <w:top w:w="90" w:type="dxa"/>
              <w:left w:w="120" w:type="dxa"/>
              <w:bottom w:w="90" w:type="dxa"/>
              <w:right w:w="120" w:type="dxa"/>
            </w:tcMar>
          </w:tcPr>
          <w:p w14:paraId="6A9CBD5E" w14:textId="77777777" w:rsidR="006054BC" w:rsidRDefault="002A1F14">
            <w:r>
              <w:rPr>
                <w:i/>
                <w:color w:val="64748B"/>
                <w:sz w:val="18"/>
              </w:rPr>
              <w:t>☐ Patent Preparation   ☐ Unpublished Manuscript   ☐ Corporate NDA Consulting</w:t>
            </w:r>
          </w:p>
        </w:tc>
      </w:tr>
      <w:tr w:rsidR="006054BC" w14:paraId="3C86161C" w14:textId="77777777">
        <w:trPr>
          <w:jc w:val="center"/>
        </w:trPr>
        <w:tc>
          <w:tcPr>
            <w:tcW w:w="3168" w:type="dxa"/>
            <w:shd w:val="clear" w:color="auto" w:fill="F8FAFC"/>
            <w:tcMar>
              <w:top w:w="90" w:type="dxa"/>
              <w:left w:w="120" w:type="dxa"/>
              <w:bottom w:w="90" w:type="dxa"/>
              <w:right w:w="120" w:type="dxa"/>
            </w:tcMar>
          </w:tcPr>
          <w:p w14:paraId="67CBFD01" w14:textId="77777777" w:rsidR="006054BC" w:rsidRDefault="002A1F14">
            <w:r>
              <w:rPr>
                <w:b/>
                <w:color w:val="1B365D"/>
                <w:sz w:val="18"/>
              </w:rPr>
              <w:t>Funding Source</w:t>
            </w:r>
          </w:p>
        </w:tc>
        <w:tc>
          <w:tcPr>
            <w:tcW w:w="6624" w:type="dxa"/>
            <w:tcMar>
              <w:top w:w="90" w:type="dxa"/>
              <w:left w:w="120" w:type="dxa"/>
              <w:bottom w:w="90" w:type="dxa"/>
              <w:right w:w="120" w:type="dxa"/>
            </w:tcMar>
          </w:tcPr>
          <w:p w14:paraId="17B60262" w14:textId="77777777" w:rsidR="006054BC" w:rsidRDefault="002A1F14">
            <w:r>
              <w:rPr>
                <w:i/>
                <w:color w:val="64748B"/>
                <w:sz w:val="18"/>
              </w:rPr>
              <w:t>☐ Departmental Research Budget   ☐ External Grant: ____________________</w:t>
            </w:r>
          </w:p>
        </w:tc>
      </w:tr>
      <w:tr w:rsidR="006054BC" w14:paraId="00464A23" w14:textId="77777777">
        <w:trPr>
          <w:jc w:val="center"/>
        </w:trPr>
        <w:tc>
          <w:tcPr>
            <w:tcW w:w="3168" w:type="dxa"/>
            <w:shd w:val="clear" w:color="auto" w:fill="F8FAFC"/>
            <w:tcMar>
              <w:top w:w="90" w:type="dxa"/>
              <w:left w:w="120" w:type="dxa"/>
              <w:bottom w:w="90" w:type="dxa"/>
              <w:right w:w="120" w:type="dxa"/>
            </w:tcMar>
          </w:tcPr>
          <w:p w14:paraId="7F0B05F6" w14:textId="77777777" w:rsidR="006054BC" w:rsidRDefault="002A1F14">
            <w:r>
              <w:rPr>
                <w:b/>
                <w:color w:val="1B365D"/>
                <w:sz w:val="18"/>
              </w:rPr>
              <w:t>Head of School Acknowledgement</w:t>
            </w:r>
          </w:p>
        </w:tc>
        <w:tc>
          <w:tcPr>
            <w:tcW w:w="6624" w:type="dxa"/>
            <w:tcMar>
              <w:top w:w="90" w:type="dxa"/>
              <w:left w:w="120" w:type="dxa"/>
              <w:bottom w:w="90" w:type="dxa"/>
              <w:right w:w="120" w:type="dxa"/>
            </w:tcMar>
          </w:tcPr>
          <w:p w14:paraId="64F0ADBE" w14:textId="77777777" w:rsidR="006054BC" w:rsidRDefault="002A1F14">
            <w:r>
              <w:rPr>
                <w:i/>
                <w:color w:val="64748B"/>
                <w:sz w:val="18"/>
              </w:rPr>
              <w:t>Signature: ___________________________  Date: ____/____/2026</w:t>
            </w:r>
          </w:p>
        </w:tc>
      </w:tr>
      <w:tr w:rsidR="006054BC" w14:paraId="61665F38" w14:textId="77777777">
        <w:trPr>
          <w:jc w:val="center"/>
        </w:trPr>
        <w:tc>
          <w:tcPr>
            <w:tcW w:w="3168" w:type="dxa"/>
            <w:shd w:val="clear" w:color="auto" w:fill="F8FAFC"/>
            <w:tcMar>
              <w:top w:w="90" w:type="dxa"/>
              <w:left w:w="120" w:type="dxa"/>
              <w:bottom w:w="90" w:type="dxa"/>
              <w:right w:w="120" w:type="dxa"/>
            </w:tcMar>
          </w:tcPr>
          <w:p w14:paraId="2396DAB6" w14:textId="77777777" w:rsidR="006054BC" w:rsidRDefault="002A1F14">
            <w:r>
              <w:rPr>
                <w:b/>
                <w:color w:val="1B365D"/>
                <w:sz w:val="18"/>
              </w:rPr>
              <w:t>Dean of School Acknowledgement</w:t>
            </w:r>
          </w:p>
        </w:tc>
        <w:tc>
          <w:tcPr>
            <w:tcW w:w="6624" w:type="dxa"/>
            <w:tcMar>
              <w:top w:w="90" w:type="dxa"/>
              <w:left w:w="120" w:type="dxa"/>
              <w:bottom w:w="90" w:type="dxa"/>
              <w:right w:w="120" w:type="dxa"/>
            </w:tcMar>
          </w:tcPr>
          <w:p w14:paraId="6D514238" w14:textId="77777777" w:rsidR="006054BC" w:rsidRDefault="002A1F14">
            <w:r>
              <w:rPr>
                <w:i/>
                <w:color w:val="64748B"/>
                <w:sz w:val="18"/>
              </w:rPr>
              <w:t>Signature: ___________________________  Date: ____/____/2026</w:t>
            </w:r>
          </w:p>
        </w:tc>
      </w:tr>
    </w:tbl>
    <w:p w14:paraId="6A822308" w14:textId="77777777" w:rsidR="00C55CDD" w:rsidRDefault="00000000">
      <w:pPr>
        <w:spacing w:before="180" w:after="60"/>
      </w:pPr>
      <w:commentRangeStart w:id="26"/>
      <w:r>
        <w:rPr>
          <w:b/>
          <w:color w:val="1B365D"/>
          <w:sz w:val="24"/>
          <w:highlight w:val="yellow"/>
        </w:rPr>
        <w:t>Register Retention and Access Controls</w:t>
      </w:r>
    </w:p>
    <w:p w14:paraId="1D86C88B" w14:textId="77777777" w:rsidR="00C55CDD" w:rsidRDefault="00000000">
      <w:r>
        <w:rPr>
          <w:highlight w:val="yellow"/>
        </w:rPr>
        <w:t>The Safe Harbor Register is maintained by the Head of School and the Dean of School, with the AI Governance Committee as institutional owner. The following controls apply</w:t>
      </w:r>
      <w:commentRangeEnd w:id="26"/>
      <w:r w:rsidR="009A4526">
        <w:rPr>
          <w:rStyle w:val="CommentReference"/>
          <w:sz w:val="21"/>
          <w:szCs w:val="22"/>
          <w:highlight w:val="yellow"/>
        </w:rPr>
        <w:commentReference w:id="26"/>
      </w:r>
      <w:r>
        <w:rPr>
          <w:highlight w:val="yellow"/>
        </w:rPr>
        <w:t>:</w:t>
      </w:r>
    </w:p>
    <w:p w14:paraId="56C83FC8" w14:textId="77777777" w:rsidR="00C55CDD" w:rsidRDefault="00000000">
      <w:pPr>
        <w:numPr>
          <w:ilvl w:val="0"/>
          <w:numId w:val="1"/>
        </w:numPr>
        <w:spacing w:after="40"/>
      </w:pPr>
      <w:commentRangeStart w:id="27"/>
      <w:r>
        <w:rPr>
          <w:highlight w:val="yellow"/>
        </w:rPr>
        <w:t>Retention period: Each registration record is retained for a minimum of seven (7) years from the date of project completion, or until the registered IP has been formally disposed (e.g. patent grant, manuscript publication, NDA expiry, or commercial release), whichever is later.</w:t>
      </w:r>
      <w:commentRangeEnd w:id="27"/>
      <w:r w:rsidR="008451F9">
        <w:rPr>
          <w:rStyle w:val="CommentReference"/>
          <w:sz w:val="21"/>
          <w:szCs w:val="22"/>
        </w:rPr>
        <w:commentReference w:id="27"/>
      </w:r>
    </w:p>
    <w:p w14:paraId="5B43B9D7" w14:textId="77777777" w:rsidR="00C55CDD" w:rsidRDefault="00000000">
      <w:pPr>
        <w:numPr>
          <w:ilvl w:val="0"/>
          <w:numId w:val="1"/>
        </w:numPr>
        <w:spacing w:after="40"/>
      </w:pPr>
      <w:commentRangeStart w:id="28"/>
      <w:r>
        <w:rPr>
          <w:highlight w:val="yellow"/>
        </w:rPr>
        <w:t>Read access: Restricted to (i) the registered faculty member; (ii) the Head of School; (iii) the Dean of School; and (iv) the AI Governance Committee Chair and Secretary. No other party has read access by default.</w:t>
      </w:r>
      <w:commentRangeEnd w:id="28"/>
      <w:r w:rsidR="00FF32AB">
        <w:rPr>
          <w:rStyle w:val="CommentReference"/>
          <w:sz w:val="21"/>
          <w:szCs w:val="22"/>
        </w:rPr>
        <w:commentReference w:id="28"/>
      </w:r>
    </w:p>
    <w:p w14:paraId="503D534F" w14:textId="77777777" w:rsidR="00C55CDD" w:rsidRDefault="00000000">
      <w:pPr>
        <w:numPr>
          <w:ilvl w:val="0"/>
          <w:numId w:val="1"/>
        </w:numPr>
        <w:spacing w:after="40"/>
      </w:pPr>
      <w:commentRangeStart w:id="29"/>
      <w:r>
        <w:rPr>
          <w:highlight w:val="yellow"/>
        </w:rPr>
        <w:t>ICT access: NONE. ICT personnel have zero read, write, edit, or administrative access to the Safe Harbor Register, including via any backup, audit, or SSO-linked system. This rule cannot be waived by ICT without an explicit, time-limited written authorization from the AI Governance Committee Chair</w:t>
      </w:r>
      <w:commentRangeEnd w:id="29"/>
      <w:r w:rsidR="001541A2">
        <w:rPr>
          <w:rStyle w:val="CommentReference"/>
          <w:sz w:val="21"/>
          <w:szCs w:val="22"/>
          <w:highlight w:val="yellow"/>
        </w:rPr>
        <w:commentReference w:id="29"/>
      </w:r>
      <w:r>
        <w:rPr>
          <w:highlight w:val="yellow"/>
        </w:rPr>
        <w:t>.</w:t>
      </w:r>
    </w:p>
    <w:p w14:paraId="5BB1CE3F" w14:textId="77777777" w:rsidR="00C55CDD" w:rsidRDefault="00000000">
      <w:pPr>
        <w:numPr>
          <w:ilvl w:val="0"/>
          <w:numId w:val="1"/>
        </w:numPr>
        <w:spacing w:after="40"/>
      </w:pPr>
      <w:commentRangeStart w:id="30"/>
      <w:r>
        <w:rPr>
          <w:highlight w:val="yellow"/>
        </w:rPr>
        <w:t>Annual attestation: The registered faculty member and the Head of School jointly attest annually that the registered account remains in compliance with the Safe Harbor conditions. Attestations are filed in the Register.</w:t>
      </w:r>
      <w:commentRangeEnd w:id="30"/>
      <w:r w:rsidR="00431114">
        <w:rPr>
          <w:rStyle w:val="CommentReference"/>
          <w:sz w:val="21"/>
          <w:szCs w:val="22"/>
        </w:rPr>
        <w:commentReference w:id="30"/>
      </w:r>
    </w:p>
    <w:p w14:paraId="4F422AD7" w14:textId="77777777" w:rsidR="00C55CDD" w:rsidRDefault="00000000">
      <w:pPr>
        <w:numPr>
          <w:ilvl w:val="0"/>
          <w:numId w:val="1"/>
        </w:numPr>
        <w:spacing w:after="40"/>
      </w:pPr>
      <w:commentRangeStart w:id="31"/>
      <w:r>
        <w:rPr>
          <w:highlight w:val="yellow"/>
        </w:rPr>
        <w:t>Audit: Internal audit of the Register may be conducted annually by the AI Governance Committee or its designee. ICT has no role in such audit.</w:t>
      </w:r>
      <w:commentRangeEnd w:id="31"/>
      <w:r w:rsidR="00DE021A">
        <w:rPr>
          <w:rStyle w:val="CommentReference"/>
          <w:sz w:val="21"/>
          <w:szCs w:val="22"/>
        </w:rPr>
        <w:commentReference w:id="31"/>
      </w:r>
    </w:p>
    <w:p w14:paraId="38725FC9" w14:textId="77777777" w:rsidR="00C55CDD" w:rsidRDefault="00000000">
      <w:pPr>
        <w:numPr>
          <w:ilvl w:val="0"/>
          <w:numId w:val="1"/>
        </w:numPr>
        <w:spacing w:after="40"/>
      </w:pPr>
      <w:commentRangeStart w:id="32"/>
      <w:r>
        <w:rPr>
          <w:highlight w:val="yellow"/>
        </w:rPr>
        <w:t>Disposal: Records are securely destroyed (electronic shred) seven (7) years after the registered IP has been formally disposed, or upon written request of the registered faculty member with Committee approval, whichever is earlier</w:t>
      </w:r>
      <w:commentRangeEnd w:id="32"/>
      <w:r w:rsidR="008F1A6F">
        <w:rPr>
          <w:rStyle w:val="CommentReference"/>
          <w:sz w:val="21"/>
          <w:szCs w:val="22"/>
          <w:highlight w:val="yellow"/>
        </w:rPr>
        <w:commentReference w:id="32"/>
      </w:r>
      <w:r>
        <w:rPr>
          <w:highlight w:val="yellow"/>
        </w:rPr>
        <w:t>.</w:t>
      </w:r>
    </w:p>
    <w:p w14:paraId="16D16828" w14:textId="77777777" w:rsidR="00C55CDD" w:rsidRDefault="00000000">
      <w:pPr>
        <w:numPr>
          <w:ilvl w:val="0"/>
          <w:numId w:val="1"/>
        </w:numPr>
        <w:spacing w:after="40"/>
      </w:pPr>
      <w:commentRangeStart w:id="33"/>
      <w:r>
        <w:rPr>
          <w:highlight w:val="yellow"/>
        </w:rPr>
        <w:t>Cross-border and statutory considerations: Where statutory retention rules (e.g. tax, anti-corruption, or data protection law) require longer retention, the longer statutory period prevails</w:t>
      </w:r>
      <w:commentRangeEnd w:id="33"/>
      <w:r w:rsidR="00CF07E3">
        <w:rPr>
          <w:rStyle w:val="CommentReference"/>
          <w:sz w:val="21"/>
          <w:szCs w:val="22"/>
          <w:highlight w:val="yellow"/>
        </w:rPr>
        <w:commentReference w:id="33"/>
      </w:r>
      <w:r>
        <w:rPr>
          <w:highlight w:val="yellow"/>
        </w:rPr>
        <w:t>.</w:t>
      </w:r>
    </w:p>
    <w:p w14:paraId="2F5FD15E" w14:textId="77777777" w:rsidR="006054BC" w:rsidRDefault="002A1F14">
      <w:pPr>
        <w:spacing w:before="160" w:after="40"/>
      </w:pPr>
      <w:r>
        <w:rPr>
          <w:b/>
          <w:color w:val="1B365D"/>
          <w:sz w:val="18"/>
        </w:rPr>
        <w:t xml:space="preserve">Faculty Mandatory Compliance Declaration: </w:t>
      </w:r>
      <w:r>
        <w:rPr>
          <w:i/>
          <w:sz w:val="18"/>
        </w:rPr>
        <w:t xml:space="preserve">I confirm that this account is an isolated, non-SSO account unlinked from institutional logging. I declare that I will NOT process identifiable personal data of students or staff through this account. I acknowledge that all </w:t>
      </w:r>
      <w:r>
        <w:rPr>
          <w:i/>
          <w:sz w:val="18"/>
        </w:rPr>
        <w:lastRenderedPageBreak/>
        <w:t>research discoveries and outputs generated through this account remain fully governed by the BUV Intellectual Property Ownership Policy.</w:t>
      </w:r>
    </w:p>
    <w:p w14:paraId="7A957A9A" w14:textId="77777777" w:rsidR="00C55CDD" w:rsidRDefault="00000000">
      <w:pPr>
        <w:jc w:val="center"/>
      </w:pPr>
      <w:r>
        <w:rPr>
          <w:color w:val="808080"/>
          <w:sz w:val="16"/>
        </w:rPr>
        <w:t>由</w:t>
      </w:r>
      <w:r>
        <w:rPr>
          <w:color w:val="808080"/>
          <w:sz w:val="16"/>
        </w:rPr>
        <w:t xml:space="preserve"> MiniMax AI</w:t>
      </w:r>
      <w:r>
        <w:rPr>
          <w:color w:val="808080"/>
          <w:sz w:val="16"/>
        </w:rPr>
        <w:t>生成</w:t>
      </w:r>
    </w:p>
    <w:sectPr w:rsidR="00C55CDD" w:rsidSect="00034616">
      <w:pgSz w:w="12240" w:h="15840"/>
      <w:pgMar w:top="1152" w:right="1152" w:bottom="1152"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mar Al-Doori" w:date="2026-09-20T17:35:00Z" w:initials="O-">
    <w:p w14:paraId="7ABCBD69" w14:textId="77777777" w:rsidR="00B76952" w:rsidRDefault="00B76952" w:rsidP="00B76952">
      <w:pPr>
        <w:pStyle w:val="CommentText"/>
      </w:pPr>
      <w:r>
        <w:rPr>
          <w:rStyle w:val="CommentReference"/>
        </w:rPr>
        <w:annotationRef/>
      </w:r>
      <w:r>
        <w:t xml:space="preserve">The problem is not the title “DPO”; it is whether privacy responsibilities remain clearly assigned. An AI committee should not absorb statutory privacy/legal accountability merely because the subject involves AI. </w:t>
      </w:r>
    </w:p>
    <w:p w14:paraId="35BB56F6" w14:textId="77777777" w:rsidR="00B76952" w:rsidRDefault="00B76952" w:rsidP="00B76952">
      <w:pPr>
        <w:pStyle w:val="CommentText"/>
      </w:pPr>
    </w:p>
    <w:p w14:paraId="6F03F1E8" w14:textId="77777777" w:rsidR="00B76952" w:rsidRDefault="00B76952" w:rsidP="00B76952">
      <w:pPr>
        <w:pStyle w:val="CommentText"/>
      </w:pPr>
      <w:r>
        <w:t>Recommended replacement: Clarify the respective responsibilities of the AI Governance Committee, Privacy/Data Protection, Legal, ICT/Cybersecurity, Research Ethics and Academic functions. The AI Governance Committee coordinates institutional AI governance but does not replace specialist statutory or professional accountabilities.</w:t>
      </w:r>
    </w:p>
    <w:p w14:paraId="0564499F" w14:textId="77777777" w:rsidR="00B76952" w:rsidRDefault="00B76952" w:rsidP="00B76952">
      <w:pPr>
        <w:pStyle w:val="CommentText"/>
      </w:pPr>
    </w:p>
    <w:p w14:paraId="73690172" w14:textId="77777777" w:rsidR="00B76952" w:rsidRDefault="00B76952" w:rsidP="00B76952">
      <w:pPr>
        <w:pStyle w:val="CommentText"/>
      </w:pPr>
      <w:r>
        <w:t>Standards:</w:t>
      </w:r>
    </w:p>
    <w:p w14:paraId="1E696475" w14:textId="77777777" w:rsidR="00B76952" w:rsidRDefault="00B76952" w:rsidP="00B76952">
      <w:pPr>
        <w:pStyle w:val="CommentText"/>
      </w:pPr>
      <w:r>
        <w:t>SO/IEC 42001 5.3 Roles, responsibilities and authorities; A.3.2; ISO/IEC 38507; ISO/IEC 27701:2025. ISO 27701 specifically establishes privacy-management accountability for PII controllers/processors.</w:t>
      </w:r>
    </w:p>
    <w:p w14:paraId="4C3FA1AA" w14:textId="77777777" w:rsidR="00B76952" w:rsidRDefault="00B76952" w:rsidP="00B76952">
      <w:pPr>
        <w:pStyle w:val="CommentText"/>
      </w:pPr>
    </w:p>
    <w:p w14:paraId="4029C356" w14:textId="77777777" w:rsidR="00B76952" w:rsidRDefault="00B76952" w:rsidP="00B76952">
      <w:pPr>
        <w:pStyle w:val="CommentText"/>
      </w:pPr>
      <w:r>
        <w:t xml:space="preserve">Before recommendation: AI Committee decides a student-data privacy issue. </w:t>
      </w:r>
    </w:p>
    <w:p w14:paraId="1D378626" w14:textId="77777777" w:rsidR="00B76952" w:rsidRDefault="00B76952" w:rsidP="00B76952">
      <w:pPr>
        <w:pStyle w:val="CommentText"/>
      </w:pPr>
    </w:p>
    <w:p w14:paraId="5C14C30F" w14:textId="77777777" w:rsidR="00B76952" w:rsidRDefault="00B76952" w:rsidP="00B76952">
      <w:pPr>
        <w:pStyle w:val="CommentText"/>
      </w:pPr>
      <w:r>
        <w:t>After recommendation: Committee assesses AI use; Privacy/Legal determines privacy requirements</w:t>
      </w:r>
    </w:p>
  </w:comment>
  <w:comment w:id="1" w:author="Omar Al-Doori" w:date="2026-09-20T17:44:00Z" w:initials="O-">
    <w:p w14:paraId="4F23A87E" w14:textId="77777777" w:rsidR="0015071C" w:rsidRDefault="0015071C" w:rsidP="0015071C">
      <w:pPr>
        <w:pStyle w:val="CommentText"/>
      </w:pPr>
      <w:r>
        <w:rPr>
          <w:rStyle w:val="CommentReference"/>
        </w:rPr>
        <w:annotationRef/>
      </w:r>
      <w:r>
        <w:t>Cross-functional assurance is good; universal dual sign-off is not. It can turn ICT into a veto gate and academic leadership into another administrative checkpoint.</w:t>
      </w:r>
    </w:p>
    <w:p w14:paraId="2603CA5C" w14:textId="77777777" w:rsidR="0015071C" w:rsidRDefault="0015071C" w:rsidP="0015071C">
      <w:pPr>
        <w:pStyle w:val="CommentText"/>
      </w:pPr>
    </w:p>
    <w:p w14:paraId="7A76E410" w14:textId="77777777" w:rsidR="0015071C" w:rsidRDefault="0015071C" w:rsidP="0015071C">
      <w:pPr>
        <w:pStyle w:val="CommentText"/>
      </w:pPr>
      <w:r>
        <w:t>Recommended replacement: Approval authority shall be proportionate to risk. Routine use of an already approved service within its authorised purpose and data class requires no additional approval. Material, high-impact or exceptional AI use shall undergo the relevant academic, technical, privacy/legal and risk review.</w:t>
      </w:r>
    </w:p>
    <w:p w14:paraId="3E18464E" w14:textId="77777777" w:rsidR="0015071C" w:rsidRDefault="0015071C" w:rsidP="0015071C">
      <w:pPr>
        <w:pStyle w:val="CommentText"/>
      </w:pPr>
    </w:p>
    <w:p w14:paraId="444DE7FE" w14:textId="77777777" w:rsidR="0015071C" w:rsidRDefault="0015071C" w:rsidP="0015071C">
      <w:pPr>
        <w:pStyle w:val="CommentText"/>
      </w:pPr>
      <w:r>
        <w:t>Standards:</w:t>
      </w:r>
    </w:p>
    <w:p w14:paraId="7BC9C3F3" w14:textId="77777777" w:rsidR="0015071C" w:rsidRDefault="0015071C" w:rsidP="0015071C">
      <w:pPr>
        <w:pStyle w:val="CommentText"/>
      </w:pPr>
      <w:r>
        <w:t>ISO/IEC 42001 6.1.2, 6.1.3, 8.2, 8.3; ISO/IEC 23894. Clause 6.1.3 requires designated management to approve risk treatment and accept residual risk.</w:t>
      </w:r>
    </w:p>
    <w:p w14:paraId="066F48D4" w14:textId="77777777" w:rsidR="0015071C" w:rsidRDefault="0015071C" w:rsidP="0015071C">
      <w:pPr>
        <w:pStyle w:val="CommentText"/>
      </w:pPr>
    </w:p>
    <w:p w14:paraId="764990C1" w14:textId="77777777" w:rsidR="0015071C" w:rsidRDefault="0015071C" w:rsidP="0015071C">
      <w:pPr>
        <w:pStyle w:val="CommentText"/>
      </w:pPr>
      <w:r>
        <w:t xml:space="preserve">Before recommendation: Lecturer needs ICT + academic signatures to use an AI teaching tool. </w:t>
      </w:r>
    </w:p>
    <w:p w14:paraId="62EF8197" w14:textId="77777777" w:rsidR="0015071C" w:rsidRDefault="0015071C" w:rsidP="0015071C">
      <w:pPr>
        <w:pStyle w:val="CommentText"/>
      </w:pPr>
      <w:r>
        <w:t>After recommendation: approved tool + permitted data = use it; only exceptional risk escalates.</w:t>
      </w:r>
    </w:p>
  </w:comment>
  <w:comment w:id="2" w:author="Omar Al-Doori" w:date="2026-09-20T17:53:00Z" w:initials="O-">
    <w:p w14:paraId="7A9F3B1C" w14:textId="77777777" w:rsidR="00E35262" w:rsidRDefault="00E35262" w:rsidP="00E35262">
      <w:pPr>
        <w:pStyle w:val="CommentText"/>
      </w:pPr>
      <w:r>
        <w:rPr>
          <w:rStyle w:val="CommentReference"/>
        </w:rPr>
        <w:annotationRef/>
      </w:r>
      <w:r>
        <w:t>This is good document governance. Add amendment owner, approval authority, effective date and rationale.</w:t>
      </w:r>
    </w:p>
    <w:p w14:paraId="49AB9157" w14:textId="77777777" w:rsidR="00E35262" w:rsidRDefault="00E35262" w:rsidP="00E35262">
      <w:pPr>
        <w:pStyle w:val="CommentText"/>
      </w:pPr>
    </w:p>
    <w:p w14:paraId="55F38D4C" w14:textId="77777777" w:rsidR="00E35262" w:rsidRDefault="00E35262" w:rsidP="00E35262">
      <w:pPr>
        <w:pStyle w:val="CommentText"/>
      </w:pPr>
      <w:r>
        <w:t>Recommended replacement: All material amendments shall identify the affected section, nature and rationale of the change, approving authority, approval date and effective date</w:t>
      </w:r>
    </w:p>
    <w:p w14:paraId="7B807C84" w14:textId="77777777" w:rsidR="00E35262" w:rsidRDefault="00E35262" w:rsidP="00E35262">
      <w:pPr>
        <w:pStyle w:val="CommentText"/>
      </w:pPr>
    </w:p>
    <w:p w14:paraId="0B35C0FA" w14:textId="77777777" w:rsidR="00E35262" w:rsidRDefault="00E35262" w:rsidP="00E35262">
      <w:pPr>
        <w:pStyle w:val="CommentText"/>
      </w:pPr>
      <w:r>
        <w:t>Standards:</w:t>
      </w:r>
    </w:p>
    <w:p w14:paraId="2838F563" w14:textId="77777777" w:rsidR="00E35262" w:rsidRDefault="00E35262" w:rsidP="00E35262">
      <w:pPr>
        <w:pStyle w:val="CommentText"/>
      </w:pPr>
      <w:r>
        <w:t>ISO/IEC 42001 7.5.2–7.5.3 Documented information.</w:t>
      </w:r>
    </w:p>
    <w:p w14:paraId="2C2AA424" w14:textId="77777777" w:rsidR="00E35262" w:rsidRDefault="00E35262" w:rsidP="00E35262">
      <w:pPr>
        <w:pStyle w:val="CommentText"/>
      </w:pPr>
    </w:p>
    <w:p w14:paraId="7AE7D65C" w14:textId="77777777" w:rsidR="00E35262" w:rsidRDefault="00E35262" w:rsidP="00E35262">
      <w:pPr>
        <w:pStyle w:val="CommentText"/>
      </w:pPr>
      <w:r>
        <w:t xml:space="preserve">Before recommended: “V2.1 changed.” </w:t>
      </w:r>
    </w:p>
    <w:p w14:paraId="2B178D18" w14:textId="77777777" w:rsidR="00E35262" w:rsidRDefault="00E35262" w:rsidP="00E35262">
      <w:pPr>
        <w:pStyle w:val="CommentText"/>
      </w:pPr>
    </w:p>
    <w:p w14:paraId="509DC3F7" w14:textId="77777777" w:rsidR="00E35262" w:rsidRDefault="00E35262" w:rsidP="00E35262">
      <w:pPr>
        <w:pStyle w:val="CommentText"/>
      </w:pPr>
      <w:r>
        <w:t>After recommended: exact change, owner, approval and reason are traceable.</w:t>
      </w:r>
    </w:p>
  </w:comment>
  <w:comment w:id="3" w:author="Omar Al-Doori" w:date="2026-09-20T18:02:00Z" w:initials="O-">
    <w:p w14:paraId="5D22B8B3" w14:textId="77777777" w:rsidR="00C31D31" w:rsidRDefault="00C31D31" w:rsidP="00C31D31">
      <w:pPr>
        <w:pStyle w:val="CommentText"/>
      </w:pPr>
      <w:r>
        <w:rPr>
          <w:rStyle w:val="CommentReference"/>
        </w:rPr>
        <w:annotationRef/>
      </w:r>
      <w:r>
        <w:t>REMOVE default approval, retain the SLA. Time passing is not a risk control. But ICT also must not be allowed to stall academic innovation indefinitely.</w:t>
      </w:r>
    </w:p>
    <w:p w14:paraId="18149DAC" w14:textId="77777777" w:rsidR="00C31D31" w:rsidRDefault="00C31D31" w:rsidP="00C31D31">
      <w:pPr>
        <w:pStyle w:val="CommentText"/>
      </w:pPr>
    </w:p>
    <w:p w14:paraId="69F17F83" w14:textId="77777777" w:rsidR="00C31D31" w:rsidRDefault="00C31D31" w:rsidP="00C31D31">
      <w:pPr>
        <w:pStyle w:val="CommentText"/>
      </w:pPr>
      <w:r>
        <w:t>Recommended replacement: BUV shall target completion of initial assessment within 15 working days. Where this is exceeded, the requester may escalate through the governance route. Delay does not constitute approval. Pending assessment, exploratory use may continue with public, synthetic or non-BUV data, without institutional integrations, where the service is not otherwise prohibited.</w:t>
      </w:r>
    </w:p>
    <w:p w14:paraId="70B5AEFC" w14:textId="77777777" w:rsidR="00C31D31" w:rsidRDefault="00C31D31" w:rsidP="00C31D31">
      <w:pPr>
        <w:pStyle w:val="CommentText"/>
      </w:pPr>
    </w:p>
    <w:p w14:paraId="0506F70E" w14:textId="77777777" w:rsidR="00C31D31" w:rsidRDefault="00C31D31" w:rsidP="00C31D31">
      <w:pPr>
        <w:pStyle w:val="CommentText"/>
      </w:pPr>
      <w:r>
        <w:t>Standards:</w:t>
      </w:r>
    </w:p>
    <w:p w14:paraId="77409126" w14:textId="77777777" w:rsidR="00C31D31" w:rsidRDefault="00C31D31" w:rsidP="00C31D31">
      <w:pPr>
        <w:pStyle w:val="CommentText"/>
      </w:pPr>
      <w:r>
        <w:t>ISO/IEC 42001 6.1.2–6.1.3, 8.1–8.3; ISO/IEC 23894. Auckland uses a 3–5 week assessment process and can issue conditional/time-bounded approval, rather than approval by timeout.</w:t>
      </w:r>
    </w:p>
    <w:p w14:paraId="030D606F" w14:textId="77777777" w:rsidR="00C31D31" w:rsidRDefault="00C31D31" w:rsidP="00C31D31">
      <w:pPr>
        <w:pStyle w:val="CommentText"/>
      </w:pPr>
    </w:p>
    <w:p w14:paraId="33393F18" w14:textId="77777777" w:rsidR="00C31D31" w:rsidRDefault="00C31D31" w:rsidP="00C31D31">
      <w:pPr>
        <w:pStyle w:val="CommentText"/>
      </w:pPr>
      <w:r>
        <w:rPr>
          <w:rFonts w:hint="eastAsia"/>
        </w:rPr>
        <w:t xml:space="preserve">Before recommendation: ICT misses deadline </w:t>
      </w:r>
      <w:r>
        <w:rPr>
          <w:rFonts w:hint="eastAsia"/>
        </w:rPr>
        <w:t>→</w:t>
      </w:r>
      <w:r>
        <w:rPr>
          <w:rFonts w:hint="eastAsia"/>
        </w:rPr>
        <w:t xml:space="preserve"> tool becomes </w:t>
      </w:r>
      <w:r>
        <w:rPr>
          <w:rFonts w:hint="eastAsia"/>
        </w:rPr>
        <w:t>“</w:t>
      </w:r>
      <w:r>
        <w:rPr>
          <w:rFonts w:hint="eastAsia"/>
        </w:rPr>
        <w:t>approved</w:t>
      </w:r>
      <w:r>
        <w:rPr>
          <w:rFonts w:hint="eastAsia"/>
        </w:rPr>
        <w:t>”</w:t>
      </w:r>
      <w:r>
        <w:rPr>
          <w:rFonts w:hint="eastAsia"/>
        </w:rPr>
        <w:t xml:space="preserve">. </w:t>
      </w:r>
    </w:p>
    <w:p w14:paraId="36363B1D" w14:textId="77777777" w:rsidR="00C31D31" w:rsidRDefault="00C31D31" w:rsidP="00C31D31">
      <w:pPr>
        <w:pStyle w:val="CommentText"/>
      </w:pPr>
    </w:p>
    <w:p w14:paraId="2A54436C" w14:textId="77777777" w:rsidR="00C31D31" w:rsidRDefault="00C31D31" w:rsidP="00C31D31">
      <w:pPr>
        <w:pStyle w:val="CommentText"/>
      </w:pPr>
      <w:r>
        <w:rPr>
          <w:rFonts w:hint="eastAsia"/>
        </w:rPr>
        <w:t xml:space="preserve">After recommendation: ICT misses deadline </w:t>
      </w:r>
      <w:r>
        <w:rPr>
          <w:rFonts w:hint="eastAsia"/>
        </w:rPr>
        <w:t>→</w:t>
      </w:r>
      <w:r>
        <w:rPr>
          <w:rFonts w:hint="eastAsia"/>
        </w:rPr>
        <w:t xml:space="preserve"> escalation + safe experimentation, not fake approval.</w:t>
      </w:r>
    </w:p>
  </w:comment>
  <w:comment w:id="4" w:author="Omar Al-Doori" w:date="2026-09-20T21:26:00Z" w:initials="O-">
    <w:p w14:paraId="76B5E9BE" w14:textId="77777777" w:rsidR="00D05624" w:rsidRDefault="00D05624" w:rsidP="00D05624">
      <w:pPr>
        <w:pStyle w:val="CommentText"/>
      </w:pPr>
      <w:r>
        <w:rPr>
          <w:rStyle w:val="CommentReference"/>
        </w:rPr>
        <w:annotationRef/>
      </w:r>
      <w:r>
        <w:t>KEEP and strengthen. This is important for preventing ICT becoming the institutional decision-maker. But change the terminology from “ICT Rejection”.</w:t>
      </w:r>
    </w:p>
    <w:p w14:paraId="3BD517A2" w14:textId="77777777" w:rsidR="00D05624" w:rsidRDefault="00D05624" w:rsidP="00D05624">
      <w:pPr>
        <w:pStyle w:val="CommentText"/>
      </w:pPr>
    </w:p>
    <w:p w14:paraId="78F87432" w14:textId="77777777" w:rsidR="00D05624" w:rsidRDefault="00D05624" w:rsidP="00D05624">
      <w:pPr>
        <w:pStyle w:val="CommentText"/>
      </w:pPr>
      <w:r>
        <w:t>ICT shall issue a technical assurance finding: Supported / Supported with Controls / Technical Risk Identified. ICT shall not unilaterally determine academic or institutional suitability except where immediate technical containment is required. Disputed findings may be escalated to the appropriate BUV risk/governance authority.</w:t>
      </w:r>
    </w:p>
    <w:p w14:paraId="6E8E93E7" w14:textId="77777777" w:rsidR="00D05624" w:rsidRDefault="00D05624" w:rsidP="00D05624">
      <w:pPr>
        <w:pStyle w:val="CommentText"/>
      </w:pPr>
    </w:p>
    <w:p w14:paraId="6ECCFAED" w14:textId="77777777" w:rsidR="00D05624" w:rsidRDefault="00D05624" w:rsidP="00D05624">
      <w:pPr>
        <w:pStyle w:val="CommentText"/>
      </w:pPr>
      <w:r>
        <w:t>Standards:</w:t>
      </w:r>
      <w:r>
        <w:br/>
        <w:t>ISO/IEC 42001 5.3, 6.1.3; ISO/IEC 38507.</w:t>
      </w:r>
    </w:p>
    <w:p w14:paraId="48C35999" w14:textId="77777777" w:rsidR="00D05624" w:rsidRDefault="00D05624" w:rsidP="00D05624">
      <w:pPr>
        <w:pStyle w:val="CommentText"/>
      </w:pPr>
    </w:p>
    <w:p w14:paraId="09511408" w14:textId="77777777" w:rsidR="00D05624" w:rsidRDefault="00D05624" w:rsidP="00D05624">
      <w:pPr>
        <w:pStyle w:val="CommentText"/>
      </w:pPr>
      <w:r>
        <w:t xml:space="preserve">Before recommandation: ICT says “Rejected” and stops a research tool. </w:t>
      </w:r>
    </w:p>
    <w:p w14:paraId="067A3B65" w14:textId="77777777" w:rsidR="00D05624" w:rsidRDefault="00D05624" w:rsidP="00D05624">
      <w:pPr>
        <w:pStyle w:val="CommentText"/>
      </w:pPr>
    </w:p>
    <w:p w14:paraId="74F2F624" w14:textId="77777777" w:rsidR="00D05624" w:rsidRDefault="00D05624" w:rsidP="00D05624">
      <w:pPr>
        <w:pStyle w:val="CommentText"/>
      </w:pPr>
      <w:r>
        <w:t>After recommendation: The risk; BUV's authorised risk owner considers risk + academic value.</w:t>
      </w:r>
    </w:p>
  </w:comment>
  <w:comment w:id="5" w:author="Omar Al-Doori" w:date="2026-09-20T21:33:00Z" w:initials="O-">
    <w:p w14:paraId="4D1688D4" w14:textId="77777777" w:rsidR="00766E04" w:rsidRDefault="00766E04" w:rsidP="00766E04">
      <w:pPr>
        <w:pStyle w:val="CommentText"/>
      </w:pPr>
      <w:r>
        <w:rPr>
          <w:rStyle w:val="CommentReference"/>
        </w:rPr>
        <w:annotationRef/>
      </w:r>
      <w:r>
        <w:t>REWORD the amendment note. It currently implies a wholesale transfer of privacy authority, which the operative text does not consistently implement anyway.</w:t>
      </w:r>
    </w:p>
    <w:p w14:paraId="748C068D" w14:textId="77777777" w:rsidR="00766E04" w:rsidRDefault="00766E04" w:rsidP="00766E04">
      <w:pPr>
        <w:pStyle w:val="CommentText"/>
      </w:pPr>
    </w:p>
    <w:p w14:paraId="3AE451C0" w14:textId="77777777" w:rsidR="00766E04" w:rsidRDefault="00766E04" w:rsidP="00766E04">
      <w:pPr>
        <w:pStyle w:val="CommentText"/>
      </w:pPr>
      <w:r>
        <w:t>Recommended replacement: Section 4: clarified AI governance, privacy/data-protection, technical-security and academic decision responsibilities and escalation routes.</w:t>
      </w:r>
    </w:p>
    <w:p w14:paraId="6420F669" w14:textId="77777777" w:rsidR="00766E04" w:rsidRDefault="00766E04" w:rsidP="00766E04">
      <w:pPr>
        <w:pStyle w:val="CommentText"/>
      </w:pPr>
    </w:p>
    <w:p w14:paraId="5F99F4CE" w14:textId="77777777" w:rsidR="00766E04" w:rsidRDefault="00766E04" w:rsidP="00766E04">
      <w:pPr>
        <w:pStyle w:val="CommentText"/>
      </w:pPr>
      <w:r>
        <w:t>Standards:</w:t>
      </w:r>
    </w:p>
    <w:p w14:paraId="30517ACC" w14:textId="77777777" w:rsidR="00766E04" w:rsidRDefault="00766E04" w:rsidP="00766E04">
      <w:pPr>
        <w:pStyle w:val="CommentText"/>
      </w:pPr>
      <w:r>
        <w:t>ISO/IEC 42001 5.3; ISO/IEC 38507; ISO/IEC 27701.</w:t>
      </w:r>
    </w:p>
    <w:p w14:paraId="40E0B688" w14:textId="77777777" w:rsidR="00766E04" w:rsidRDefault="00766E04" w:rsidP="00766E04">
      <w:pPr>
        <w:pStyle w:val="CommentText"/>
      </w:pPr>
    </w:p>
    <w:p w14:paraId="07C751C2" w14:textId="77777777" w:rsidR="00766E04" w:rsidRDefault="00766E04" w:rsidP="00766E04">
      <w:pPr>
        <w:pStyle w:val="CommentText"/>
      </w:pPr>
      <w:r>
        <w:t xml:space="preserve">Before recommendation: one committee appears to absorb DPO authority. </w:t>
      </w:r>
    </w:p>
    <w:p w14:paraId="0498247F" w14:textId="77777777" w:rsidR="00766E04" w:rsidRDefault="00766E04" w:rsidP="00766E04">
      <w:pPr>
        <w:pStyle w:val="CommentText"/>
      </w:pPr>
    </w:p>
    <w:p w14:paraId="71C5B732" w14:textId="77777777" w:rsidR="00766E04" w:rsidRDefault="00766E04" w:rsidP="00766E04">
      <w:pPr>
        <w:pStyle w:val="CommentText"/>
      </w:pPr>
      <w:r>
        <w:t>After recommendation: each specialist function has a defined decision right.</w:t>
      </w:r>
    </w:p>
  </w:comment>
  <w:comment w:id="6" w:author="Omar Al-Doori" w:date="2026-09-20T22:59:00Z" w:initials="O-">
    <w:p w14:paraId="7C1EF067" w14:textId="77777777" w:rsidR="001F09F5" w:rsidRDefault="001F09F5" w:rsidP="001F09F5">
      <w:pPr>
        <w:pStyle w:val="CommentText"/>
      </w:pPr>
      <w:r>
        <w:rPr>
          <w:rStyle w:val="CommentReference"/>
        </w:rPr>
        <w:annotationRef/>
      </w:r>
      <w:r>
        <w:t>KEEP hierarchy, modify ownership. Strong architecture, but an operational ICT guideline should not gain institutional policy authority through “joint ownership”</w:t>
      </w:r>
    </w:p>
    <w:p w14:paraId="49F9ACA8" w14:textId="77777777" w:rsidR="001F09F5" w:rsidRDefault="001F09F5" w:rsidP="001F09F5">
      <w:pPr>
        <w:pStyle w:val="CommentText"/>
      </w:pPr>
    </w:p>
    <w:p w14:paraId="0A619202" w14:textId="77777777" w:rsidR="001F09F5" w:rsidRDefault="001F09F5" w:rsidP="001F09F5">
      <w:pPr>
        <w:pStyle w:val="CommentText"/>
      </w:pPr>
      <w:r>
        <w:t>Recommended replacement: This Guideline is the authoritative BUV institutional framework for staff AI use. ICT-GUI-002 is supporting operational guidance for technical/security implementation. Supporting guidance shall not create additional institutional restrictions, academic approval requirements or risk-acceptance authorities beyond those established by approved BUV policy”.</w:t>
      </w:r>
    </w:p>
    <w:p w14:paraId="5C2B1C8F" w14:textId="77777777" w:rsidR="001F09F5" w:rsidRDefault="001F09F5" w:rsidP="001F09F5">
      <w:pPr>
        <w:pStyle w:val="CommentText"/>
      </w:pPr>
    </w:p>
    <w:p w14:paraId="7CF37EE0" w14:textId="77777777" w:rsidR="001F09F5" w:rsidRDefault="001F09F5" w:rsidP="001F09F5">
      <w:pPr>
        <w:pStyle w:val="CommentText"/>
      </w:pPr>
      <w:r>
        <w:t>Standards:</w:t>
      </w:r>
    </w:p>
    <w:p w14:paraId="24574AEB" w14:textId="77777777" w:rsidR="001F09F5" w:rsidRDefault="001F09F5" w:rsidP="001F09F5">
      <w:pPr>
        <w:pStyle w:val="CommentText"/>
      </w:pPr>
      <w:r>
        <w:t>ISO/IEC 42001 5.2 AI policy; 7.5 documented information.</w:t>
      </w:r>
    </w:p>
    <w:p w14:paraId="43E1D072" w14:textId="77777777" w:rsidR="001F09F5" w:rsidRDefault="001F09F5" w:rsidP="001F09F5">
      <w:pPr>
        <w:pStyle w:val="CommentText"/>
      </w:pPr>
    </w:p>
    <w:p w14:paraId="49066C4C" w14:textId="77777777" w:rsidR="001F09F5" w:rsidRDefault="001F09F5" w:rsidP="001F09F5">
      <w:pPr>
        <w:pStyle w:val="CommentText"/>
      </w:pPr>
      <w:r>
        <w:t xml:space="preserve">Before recommendation: ICT later changes its guidance and effectively changes University policy. </w:t>
      </w:r>
    </w:p>
    <w:p w14:paraId="16757302" w14:textId="77777777" w:rsidR="001F09F5" w:rsidRDefault="001F09F5" w:rsidP="001F09F5">
      <w:pPr>
        <w:pStyle w:val="CommentText"/>
      </w:pPr>
    </w:p>
    <w:p w14:paraId="3EE7B345" w14:textId="77777777" w:rsidR="001F09F5" w:rsidRDefault="001F09F5" w:rsidP="001F09F5">
      <w:pPr>
        <w:pStyle w:val="CommentText"/>
      </w:pPr>
      <w:r>
        <w:t>After recommendation: ICT guidance must remain inside approved BUV policy boundaries.</w:t>
      </w:r>
    </w:p>
  </w:comment>
  <w:comment w:id="7" w:author="Omar Al-Doori" w:date="2026-09-20T21:40:00Z" w:initials="O-">
    <w:p w14:paraId="43BEA3B6" w14:textId="77777777" w:rsidR="001017A6" w:rsidRDefault="006A2030" w:rsidP="001017A6">
      <w:pPr>
        <w:pStyle w:val="CommentText"/>
      </w:pPr>
      <w:r>
        <w:rPr>
          <w:rStyle w:val="CommentReference"/>
        </w:rPr>
        <w:annotationRef/>
      </w:r>
      <w:r w:rsidR="001017A6">
        <w:t xml:space="preserve">REVISE. A committee may own and recommend the guideline, but an institution-wide mandatory standard should use BUV's formally delegated policy authority. </w:t>
      </w:r>
    </w:p>
    <w:p w14:paraId="039B50AB" w14:textId="77777777" w:rsidR="001017A6" w:rsidRDefault="001017A6" w:rsidP="001017A6">
      <w:pPr>
        <w:pStyle w:val="CommentText"/>
      </w:pPr>
    </w:p>
    <w:p w14:paraId="78725189" w14:textId="77777777" w:rsidR="001017A6" w:rsidRDefault="001017A6" w:rsidP="001017A6">
      <w:pPr>
        <w:pStyle w:val="CommentText"/>
      </w:pPr>
      <w:r>
        <w:t>Recommended replacement: V2.1 becomes effective following approval through BUV's authorised institutional policy-governance process. The AI Governance Committee is the policy owner/advisory body unless otherwise formally delegated.</w:t>
      </w:r>
    </w:p>
    <w:p w14:paraId="54AEF56C" w14:textId="77777777" w:rsidR="001017A6" w:rsidRDefault="001017A6" w:rsidP="001017A6">
      <w:pPr>
        <w:pStyle w:val="CommentText"/>
      </w:pPr>
    </w:p>
    <w:p w14:paraId="570A056D" w14:textId="77777777" w:rsidR="001017A6" w:rsidRDefault="001017A6" w:rsidP="001017A6">
      <w:pPr>
        <w:pStyle w:val="CommentText"/>
      </w:pPr>
      <w:r>
        <w:t>Standards: ISO/IEC 42001 5.1 Leadership and commitment, 5.2 AI policy, 5.3; ISO/IEC 38507.</w:t>
      </w:r>
    </w:p>
    <w:p w14:paraId="367F1498" w14:textId="77777777" w:rsidR="001017A6" w:rsidRDefault="001017A6" w:rsidP="001017A6">
      <w:pPr>
        <w:pStyle w:val="CommentText"/>
      </w:pPr>
    </w:p>
    <w:p w14:paraId="4445D792" w14:textId="77777777" w:rsidR="001017A6" w:rsidRDefault="001017A6" w:rsidP="001017A6">
      <w:pPr>
        <w:pStyle w:val="CommentText"/>
      </w:pPr>
      <w:r>
        <w:t xml:space="preserve">Before recommendation: Committee writes and approves its own powers. </w:t>
      </w:r>
    </w:p>
    <w:p w14:paraId="466BD966" w14:textId="77777777" w:rsidR="001017A6" w:rsidRDefault="001017A6" w:rsidP="001017A6">
      <w:pPr>
        <w:pStyle w:val="CommentText"/>
      </w:pPr>
    </w:p>
    <w:p w14:paraId="092457FB" w14:textId="77777777" w:rsidR="001017A6" w:rsidRDefault="001017A6" w:rsidP="001017A6">
      <w:pPr>
        <w:pStyle w:val="CommentText"/>
      </w:pPr>
      <w:r>
        <w:t>After recommendation: institutional authority approves; Committee operates within delegated authority.</w:t>
      </w:r>
    </w:p>
  </w:comment>
  <w:comment w:id="8" w:author="Omar Al-Doori" w:date="2026-09-20T13:14:00Z" w:initials="O-">
    <w:p w14:paraId="1383AC6B" w14:textId="77777777" w:rsidR="00653831" w:rsidRDefault="008C73F5" w:rsidP="00653831">
      <w:pPr>
        <w:pStyle w:val="CommentText"/>
      </w:pPr>
      <w:r>
        <w:rPr>
          <w:rStyle w:val="CommentReference"/>
        </w:rPr>
        <w:annotationRef/>
      </w:r>
      <w:r w:rsidR="00653831">
        <w:t>Outdated:  This presents Decree 13 as the main current framework, which is no longer appropriate for 2026.</w:t>
      </w:r>
    </w:p>
    <w:p w14:paraId="3D7A3400" w14:textId="77777777" w:rsidR="00653831" w:rsidRDefault="00653831" w:rsidP="00653831">
      <w:pPr>
        <w:pStyle w:val="CommentText"/>
      </w:pPr>
    </w:p>
    <w:p w14:paraId="1429C782" w14:textId="77777777" w:rsidR="00653831" w:rsidRDefault="00653831" w:rsidP="00653831">
      <w:pPr>
        <w:pStyle w:val="CommentText"/>
      </w:pPr>
      <w:r>
        <w:t>Recommended replacement: Vietnam’s Law on Personal Data Protection No. 91/2025/QH15 and Decree No. 356/2025/NĐ-CP providing detailed implementation of the Law. Remove Decree 13 from the statement of current law and rewrite the whole sentence.</w:t>
      </w:r>
    </w:p>
    <w:p w14:paraId="21D78219" w14:textId="77777777" w:rsidR="00653831" w:rsidRDefault="00653831" w:rsidP="00653831">
      <w:pPr>
        <w:pStyle w:val="CommentText"/>
      </w:pPr>
    </w:p>
    <w:p w14:paraId="1905F811" w14:textId="77777777" w:rsidR="00653831" w:rsidRDefault="00653831" w:rsidP="00653831">
      <w:pPr>
        <w:pStyle w:val="CommentText"/>
      </w:pPr>
      <w:r>
        <w:t>Example: When BUV checks whether student data may be processed by an AI tool, Legal checks the 2026 Law and Decree 356, not Decree 13.</w:t>
      </w:r>
    </w:p>
  </w:comment>
  <w:comment w:id="9" w:author="Omar Al-Doori" w:date="2026-09-20T21:50:00Z" w:initials="O-">
    <w:p w14:paraId="73BEAC56" w14:textId="77777777" w:rsidR="004E54DA" w:rsidRDefault="004E54DA" w:rsidP="004E54DA">
      <w:pPr>
        <w:pStyle w:val="CommentText"/>
      </w:pPr>
      <w:r>
        <w:rPr>
          <w:rStyle w:val="CommentReference"/>
        </w:rPr>
        <w:annotationRef/>
      </w:r>
      <w:r>
        <w:t>REVISE ownership language. ICT should maintain technical catalogue information, not own the University's academic AI choices.</w:t>
      </w:r>
    </w:p>
    <w:p w14:paraId="74E66570" w14:textId="77777777" w:rsidR="004E54DA" w:rsidRDefault="004E54DA" w:rsidP="004E54DA">
      <w:pPr>
        <w:pStyle w:val="CommentText"/>
      </w:pPr>
    </w:p>
    <w:p w14:paraId="45CE5FD1" w14:textId="77777777" w:rsidR="004E54DA" w:rsidRDefault="004E54DA" w:rsidP="004E54DA">
      <w:pPr>
        <w:pStyle w:val="CommentText"/>
      </w:pPr>
      <w:r>
        <w:t>Recommended replacement: ICT-GUI-002 provides the technical and security operating guidance for AI services and maintains the BUV AI Services Register on behalf of the University's AI governance framework. Academic/research suitability remains with the relevant academic authority; institutional approval is risk-based and cross-functional where required.</w:t>
      </w:r>
    </w:p>
    <w:p w14:paraId="193E9E95" w14:textId="77777777" w:rsidR="004E54DA" w:rsidRDefault="004E54DA" w:rsidP="004E54DA">
      <w:pPr>
        <w:pStyle w:val="CommentText"/>
      </w:pPr>
    </w:p>
    <w:p w14:paraId="125682D0" w14:textId="77777777" w:rsidR="004E54DA" w:rsidRDefault="004E54DA" w:rsidP="004E54DA">
      <w:pPr>
        <w:pStyle w:val="CommentText"/>
      </w:pPr>
      <w:r>
        <w:t>Standards:</w:t>
      </w:r>
      <w:r>
        <w:br/>
        <w:t>ISO/IEC 42001 5.3; A.10 third-party relationships; ISO/IEC 27001 A.5.19–A.5.23; ISO/IEC 27017:2026.</w:t>
      </w:r>
    </w:p>
    <w:p w14:paraId="1BE52062" w14:textId="77777777" w:rsidR="004E54DA" w:rsidRDefault="004E54DA" w:rsidP="004E54DA">
      <w:pPr>
        <w:pStyle w:val="CommentText"/>
      </w:pPr>
    </w:p>
    <w:p w14:paraId="401819A2" w14:textId="77777777" w:rsidR="004E54DA" w:rsidRDefault="004E54DA" w:rsidP="004E54DA">
      <w:pPr>
        <w:pStyle w:val="CommentText"/>
      </w:pPr>
      <w:r>
        <w:t xml:space="preserve">Before recommendation: ICT owns “the list”, therefore ICT controls what researchers may use. </w:t>
      </w:r>
    </w:p>
    <w:p w14:paraId="779C2102" w14:textId="77777777" w:rsidR="004E54DA" w:rsidRDefault="004E54DA" w:rsidP="004E54DA">
      <w:pPr>
        <w:pStyle w:val="CommentText"/>
      </w:pPr>
    </w:p>
    <w:p w14:paraId="7913C963" w14:textId="77777777" w:rsidR="004E54DA" w:rsidRDefault="004E54DA" w:rsidP="004E54DA">
      <w:pPr>
        <w:pStyle w:val="CommentText"/>
      </w:pPr>
      <w:r>
        <w:t>After recommendation: BUV owns the framework; ICT maintains technical assurance data only.</w:t>
      </w:r>
    </w:p>
  </w:comment>
  <w:comment w:id="10" w:author="Omar Al-Doori" w:date="2026-09-20T21:56:00Z" w:initials="O-">
    <w:p w14:paraId="5BF6E67D" w14:textId="77777777" w:rsidR="002A6AAC" w:rsidRDefault="002A6AAC" w:rsidP="002A6AAC">
      <w:pPr>
        <w:pStyle w:val="CommentText"/>
      </w:pPr>
      <w:r>
        <w:rPr>
          <w:rStyle w:val="CommentReference"/>
        </w:rPr>
        <w:annotationRef/>
      </w:r>
      <w:r>
        <w:t>KEEP principle but remove case-by-case micromanagement. University devices need security controls, but every package should not require manual ICT permission.</w:t>
      </w:r>
    </w:p>
    <w:p w14:paraId="29F542DF" w14:textId="77777777" w:rsidR="002A6AAC" w:rsidRDefault="002A6AAC" w:rsidP="002A6AAC">
      <w:pPr>
        <w:pStyle w:val="CommentText"/>
      </w:pPr>
    </w:p>
    <w:p w14:paraId="41132959" w14:textId="77777777" w:rsidR="002A6AAC" w:rsidRDefault="002A6AAC" w:rsidP="002A6AAC">
      <w:pPr>
        <w:pStyle w:val="CommentText"/>
      </w:pPr>
      <w:r>
        <w:t>Recommendation replacement: Use AI software from the BUV-approved software catalogue or managed research environments. New local AI software requiring administrative privileges, network services, institutional-data access or system integration shall undergo proportionate technical assessment before deployment.</w:t>
      </w:r>
    </w:p>
    <w:p w14:paraId="172607FD" w14:textId="77777777" w:rsidR="002A6AAC" w:rsidRDefault="002A6AAC" w:rsidP="002A6AAC">
      <w:pPr>
        <w:pStyle w:val="CommentText"/>
      </w:pPr>
    </w:p>
    <w:p w14:paraId="290D216B" w14:textId="77777777" w:rsidR="002A6AAC" w:rsidRDefault="002A6AAC" w:rsidP="002A6AAC">
      <w:pPr>
        <w:pStyle w:val="CommentText"/>
      </w:pPr>
      <w:r>
        <w:t>Standards:</w:t>
      </w:r>
      <w:r>
        <w:br/>
        <w:t>ISO/IEC 27001 A.8.19 Installation of software on operational systems; A.8.32 Change management; ISO/IEC 5338 where BUV develops/deploys an AI system.</w:t>
      </w:r>
    </w:p>
    <w:p w14:paraId="77C7DBA9" w14:textId="77777777" w:rsidR="002A6AAC" w:rsidRDefault="002A6AAC" w:rsidP="002A6AAC">
      <w:pPr>
        <w:pStyle w:val="CommentText"/>
      </w:pPr>
    </w:p>
    <w:p w14:paraId="4942E1C6" w14:textId="77777777" w:rsidR="002A6AAC" w:rsidRDefault="002A6AAC" w:rsidP="002A6AAC">
      <w:pPr>
        <w:pStyle w:val="CommentText"/>
      </w:pPr>
      <w:r>
        <w:t xml:space="preserve">Before recommendation: lecturer asks ICT before installing every AI utility. </w:t>
      </w:r>
    </w:p>
    <w:p w14:paraId="25DC3AAE" w14:textId="77777777" w:rsidR="002A6AAC" w:rsidRDefault="002A6AAC" w:rsidP="002A6AAC">
      <w:pPr>
        <w:pStyle w:val="CommentText"/>
      </w:pPr>
    </w:p>
    <w:p w14:paraId="22AB0803" w14:textId="77777777" w:rsidR="002A6AAC" w:rsidRDefault="002A6AAC" w:rsidP="002A6AAC">
      <w:pPr>
        <w:pStyle w:val="CommentText"/>
      </w:pPr>
      <w:r>
        <w:t>After recommendation: approved catalogue is self-service; risky installations receive review.</w:t>
      </w:r>
    </w:p>
  </w:comment>
  <w:comment w:id="11" w:author="Omar Al-Doori" w:date="2026-09-20T22:01:00Z" w:initials="O-">
    <w:p w14:paraId="67E648BF" w14:textId="77777777" w:rsidR="003D0229" w:rsidRDefault="003D0229" w:rsidP="003D0229">
      <w:pPr>
        <w:pStyle w:val="CommentText"/>
      </w:pPr>
      <w:r>
        <w:rPr>
          <w:rStyle w:val="CommentReference"/>
        </w:rPr>
        <w:annotationRef/>
      </w:r>
      <w:r>
        <w:t>REVISE substantially. “ICT Prohibited List” creates the wrong governance signal. A University register should belong to BUV, not an operational department.</w:t>
      </w:r>
    </w:p>
    <w:p w14:paraId="0881C858" w14:textId="77777777" w:rsidR="003D0229" w:rsidRDefault="003D0229" w:rsidP="003D0229">
      <w:pPr>
        <w:pStyle w:val="CommentText"/>
      </w:pPr>
    </w:p>
    <w:p w14:paraId="75EF7C3B" w14:textId="77777777" w:rsidR="003D0229" w:rsidRDefault="003D0229" w:rsidP="003D0229">
      <w:pPr>
        <w:pStyle w:val="CommentText"/>
      </w:pPr>
      <w:r>
        <w:t>Recommended replacement: Use AI services in accordance with the BUV Approved and Restricted AI Services Register. ICT maintains technical/security information within the Register; academic, research, privacy, legal and institutional restrictions are owned by the relevant BUV authority. Restrictions shall state rationale, scope, review date and escalation route.</w:t>
      </w:r>
    </w:p>
    <w:p w14:paraId="7F7DE056" w14:textId="77777777" w:rsidR="003D0229" w:rsidRDefault="003D0229" w:rsidP="003D0229">
      <w:pPr>
        <w:pStyle w:val="CommentText"/>
      </w:pPr>
    </w:p>
    <w:p w14:paraId="1B143BA8" w14:textId="77777777" w:rsidR="003D0229" w:rsidRDefault="003D0229" w:rsidP="003D0229">
      <w:pPr>
        <w:pStyle w:val="CommentText"/>
      </w:pPr>
      <w:r>
        <w:t>Standards:</w:t>
      </w:r>
    </w:p>
    <w:p w14:paraId="72414B9C" w14:textId="77777777" w:rsidR="003D0229" w:rsidRDefault="003D0229" w:rsidP="003D0229">
      <w:pPr>
        <w:pStyle w:val="CommentText"/>
      </w:pPr>
      <w:r>
        <w:t>ISO/IEC 42001 5.3, 6.1.2, 6.1.3, A.10; ISO/IEC 23894.</w:t>
      </w:r>
    </w:p>
    <w:p w14:paraId="4DFE869F" w14:textId="77777777" w:rsidR="003D0229" w:rsidRDefault="003D0229" w:rsidP="003D0229">
      <w:pPr>
        <w:pStyle w:val="CommentText"/>
      </w:pPr>
    </w:p>
    <w:p w14:paraId="387F71C8" w14:textId="77777777" w:rsidR="003D0229" w:rsidRDefault="003D0229" w:rsidP="003D0229">
      <w:pPr>
        <w:pStyle w:val="CommentText"/>
      </w:pPr>
      <w:r>
        <w:t xml:space="preserve">Before recommendation: ICT adds a new research AI tool to “Prohibited”. </w:t>
      </w:r>
    </w:p>
    <w:p w14:paraId="0C3CCE57" w14:textId="77777777" w:rsidR="003D0229" w:rsidRDefault="003D0229" w:rsidP="003D0229">
      <w:pPr>
        <w:pStyle w:val="CommentText"/>
      </w:pPr>
    </w:p>
    <w:p w14:paraId="0B2D22F7" w14:textId="77777777" w:rsidR="003D0229" w:rsidRDefault="003D0229" w:rsidP="003D0229">
      <w:pPr>
        <w:pStyle w:val="CommentText"/>
      </w:pPr>
      <w:r>
        <w:t>After recommendation: material restriction requires documented BUV risk rationale and accountable owner.</w:t>
      </w:r>
    </w:p>
  </w:comment>
  <w:comment w:id="12" w:author="Omar Al-Doori" w:date="2026-09-20T22:05:00Z" w:initials="O-">
    <w:p w14:paraId="55C7A45F" w14:textId="77777777" w:rsidR="008839E9" w:rsidRDefault="008839E9" w:rsidP="008839E9">
      <w:pPr>
        <w:pStyle w:val="CommentText"/>
      </w:pPr>
      <w:r>
        <w:rPr>
          <w:rStyle w:val="CommentReference"/>
        </w:rPr>
        <w:annotationRef/>
      </w:r>
      <w:r>
        <w:t>KEEP but decouple from ICT ownership. Data classification should be a University information-governance scheme used by ICT, not created/controlled by ICT specifically for AI.</w:t>
      </w:r>
    </w:p>
    <w:p w14:paraId="66F9A780" w14:textId="77777777" w:rsidR="008839E9" w:rsidRDefault="008839E9" w:rsidP="008839E9">
      <w:pPr>
        <w:pStyle w:val="CommentText"/>
      </w:pPr>
    </w:p>
    <w:p w14:paraId="129BD549" w14:textId="77777777" w:rsidR="008839E9" w:rsidRDefault="008839E9" w:rsidP="008839E9">
      <w:pPr>
        <w:pStyle w:val="CommentText"/>
      </w:pPr>
      <w:r>
        <w:t>Recommended replacement: BUV's approved information-classification scheme applies to all AI use. Tool eligibility shall be mapped to the classification and approved use case. Personal-data status shall be assessed separately from information confidentiality where required.</w:t>
      </w:r>
    </w:p>
    <w:p w14:paraId="7F5207B0" w14:textId="77777777" w:rsidR="008839E9" w:rsidRDefault="008839E9" w:rsidP="008839E9">
      <w:pPr>
        <w:pStyle w:val="CommentText"/>
      </w:pPr>
    </w:p>
    <w:p w14:paraId="08FDF7A8" w14:textId="77777777" w:rsidR="008839E9" w:rsidRDefault="008839E9" w:rsidP="008839E9">
      <w:pPr>
        <w:pStyle w:val="CommentText"/>
      </w:pPr>
      <w:r>
        <w:t>Standards:</w:t>
      </w:r>
    </w:p>
    <w:p w14:paraId="1212A04E" w14:textId="77777777" w:rsidR="008839E9" w:rsidRDefault="008839E9" w:rsidP="008839E9">
      <w:pPr>
        <w:pStyle w:val="CommentText"/>
      </w:pPr>
      <w:r>
        <w:t>ISO/IEC 27001 A.5.12 Classification of information, A.5.13 Labelling; ISO/IEC 27701; ISO/IEC 42001 A.7 Data for AI systems.</w:t>
      </w:r>
    </w:p>
    <w:p w14:paraId="6F9C939E" w14:textId="77777777" w:rsidR="008839E9" w:rsidRDefault="008839E9" w:rsidP="008839E9">
      <w:pPr>
        <w:pStyle w:val="CommentText"/>
      </w:pPr>
    </w:p>
    <w:p w14:paraId="64D818F2" w14:textId="77777777" w:rsidR="008839E9" w:rsidRDefault="008839E9" w:rsidP="008839E9">
      <w:pPr>
        <w:pStyle w:val="CommentText"/>
      </w:pPr>
      <w:r>
        <w:t xml:space="preserve">Before recommendation: “Personal data = Confidential” automatically. </w:t>
      </w:r>
    </w:p>
    <w:p w14:paraId="5141E231" w14:textId="77777777" w:rsidR="008839E9" w:rsidRDefault="008839E9" w:rsidP="008839E9">
      <w:pPr>
        <w:pStyle w:val="CommentText"/>
      </w:pPr>
    </w:p>
    <w:p w14:paraId="59A5C24C" w14:textId="77777777" w:rsidR="008839E9" w:rsidRDefault="008839E9" w:rsidP="008839E9">
      <w:pPr>
        <w:pStyle w:val="CommentText"/>
      </w:pPr>
      <w:r>
        <w:t>After recommendation: confidentiality and privacy are assessed correctly as related but different dimensions.</w:t>
      </w:r>
    </w:p>
  </w:comment>
  <w:comment w:id="13" w:author="Omar Al-Doori" w:date="2026-09-20T22:11:00Z" w:initials="O-">
    <w:p w14:paraId="01A5BCAE" w14:textId="77777777" w:rsidR="005E74EC" w:rsidRDefault="005E74EC" w:rsidP="005E74EC">
      <w:pPr>
        <w:pStyle w:val="CommentText"/>
      </w:pPr>
      <w:r>
        <w:rPr>
          <w:rStyle w:val="CommentReference"/>
        </w:rPr>
        <w:annotationRef/>
      </w:r>
      <w:r>
        <w:t>CORRECT. Masking/pseudonymisation does not necessarily equal anonymisation. This is a real privacy-control defect.</w:t>
      </w:r>
    </w:p>
    <w:p w14:paraId="4E43FFF4" w14:textId="77777777" w:rsidR="005E74EC" w:rsidRDefault="005E74EC" w:rsidP="005E74EC">
      <w:pPr>
        <w:pStyle w:val="CommentText"/>
      </w:pPr>
    </w:p>
    <w:p w14:paraId="21BF1BF2" w14:textId="77777777" w:rsidR="005E74EC" w:rsidRDefault="005E74EC" w:rsidP="005E74EC">
      <w:pPr>
        <w:pStyle w:val="CommentText"/>
      </w:pPr>
      <w:r>
        <w:t>Recommended replacement: Where research data contains personal data, use an approved de-identification method. Pseudonymised or masked information remains subject to personal-data controls where individuals can reasonably be re-identified. Only information meeting BUV's approved anonymisation criteria may be treated as anonymous.</w:t>
      </w:r>
    </w:p>
    <w:p w14:paraId="3B9FCBDC" w14:textId="77777777" w:rsidR="005E74EC" w:rsidRDefault="005E74EC" w:rsidP="005E74EC">
      <w:pPr>
        <w:pStyle w:val="CommentText"/>
      </w:pPr>
    </w:p>
    <w:p w14:paraId="7C5C928E" w14:textId="77777777" w:rsidR="005E74EC" w:rsidRDefault="005E74EC" w:rsidP="005E74EC">
      <w:pPr>
        <w:pStyle w:val="CommentText"/>
      </w:pPr>
      <w:r>
        <w:t>Standards:</w:t>
      </w:r>
    </w:p>
    <w:p w14:paraId="066F5769" w14:textId="77777777" w:rsidR="005E74EC" w:rsidRDefault="005E74EC" w:rsidP="005E74EC">
      <w:pPr>
        <w:pStyle w:val="CommentText"/>
      </w:pPr>
      <w:r>
        <w:t>ISO/IEC 20889:2018; ISO/IEC 27701:2025; IEEE 7002-2022. ISO 20889 specifically addresses de-identification and re-identification risk.</w:t>
      </w:r>
    </w:p>
    <w:p w14:paraId="78791A80" w14:textId="77777777" w:rsidR="005E74EC" w:rsidRDefault="005E74EC" w:rsidP="005E74EC">
      <w:pPr>
        <w:pStyle w:val="CommentText"/>
      </w:pPr>
    </w:p>
    <w:p w14:paraId="58FAAC04" w14:textId="77777777" w:rsidR="005E74EC" w:rsidRDefault="005E74EC" w:rsidP="005E74EC">
      <w:pPr>
        <w:pStyle w:val="CommentText"/>
      </w:pPr>
      <w:r>
        <w:rPr>
          <w:rFonts w:hint="eastAsia"/>
        </w:rPr>
        <w:t xml:space="preserve">Before recommendation: replace student ID with </w:t>
      </w:r>
      <w:r>
        <w:rPr>
          <w:rFonts w:hint="eastAsia"/>
        </w:rPr>
        <w:t>“</w:t>
      </w:r>
      <w:r>
        <w:rPr>
          <w:rFonts w:hint="eastAsia"/>
        </w:rPr>
        <w:t>Student A</w:t>
      </w:r>
      <w:r>
        <w:rPr>
          <w:rFonts w:hint="eastAsia"/>
        </w:rPr>
        <w:t>”</w:t>
      </w:r>
      <w:r>
        <w:rPr>
          <w:rFonts w:hint="eastAsia"/>
        </w:rPr>
        <w:t xml:space="preserve"> </w:t>
      </w:r>
      <w:r>
        <w:rPr>
          <w:rFonts w:hint="eastAsia"/>
        </w:rPr>
        <w:t>→</w:t>
      </w:r>
      <w:r>
        <w:rPr>
          <w:rFonts w:hint="eastAsia"/>
        </w:rPr>
        <w:t xml:space="preserve"> considered anonymous.</w:t>
      </w:r>
    </w:p>
    <w:p w14:paraId="23A5F7B0" w14:textId="77777777" w:rsidR="005E74EC" w:rsidRDefault="005E74EC" w:rsidP="005E74EC">
      <w:pPr>
        <w:pStyle w:val="CommentText"/>
      </w:pPr>
    </w:p>
    <w:p w14:paraId="5560D74E" w14:textId="77777777" w:rsidR="005E74EC" w:rsidRDefault="005E74EC" w:rsidP="005E74EC">
      <w:pPr>
        <w:pStyle w:val="CommentText"/>
      </w:pPr>
      <w:r>
        <w:t>After recommendation: still personal data unless re-identification risk is acceptably removed.</w:t>
      </w:r>
    </w:p>
  </w:comment>
  <w:comment w:id="14" w:author="Omar Al-Doori" w:date="2026-09-20T22:13:00Z" w:initials="O-">
    <w:p w14:paraId="3F775E3B" w14:textId="77777777" w:rsidR="00D66F4C" w:rsidRDefault="00D66F4C" w:rsidP="00D66F4C">
      <w:pPr>
        <w:pStyle w:val="CommentText"/>
      </w:pPr>
      <w:r>
        <w:rPr>
          <w:rStyle w:val="CommentReference"/>
        </w:rPr>
        <w:annotationRef/>
      </w:r>
      <w:r>
        <w:t>REPLACE. This gives one committee authority over matters belonging to several functions.</w:t>
      </w:r>
    </w:p>
    <w:p w14:paraId="6166CBCF" w14:textId="77777777" w:rsidR="00D66F4C" w:rsidRDefault="00D66F4C" w:rsidP="00D66F4C">
      <w:pPr>
        <w:pStyle w:val="CommentText"/>
      </w:pPr>
    </w:p>
    <w:p w14:paraId="3FA59DE4" w14:textId="77777777" w:rsidR="00D66F4C" w:rsidRDefault="00D66F4C" w:rsidP="00D66F4C">
      <w:pPr>
        <w:pStyle w:val="CommentText"/>
      </w:pPr>
      <w:r>
        <w:t>Recommended replacement: Where personal data is required, Privacy/Data Protection determines applicable privacy requirements; Research Ethics determines ethics requirements where human-participant research is involved; ICT/Cyber assesses technical safeguards; the academic/research owner establishes necessity and academic value; residual institutional risk is accepted by the appropriately delegated risk owner.</w:t>
      </w:r>
    </w:p>
    <w:p w14:paraId="4FA6F790" w14:textId="77777777" w:rsidR="00D66F4C" w:rsidRDefault="00D66F4C" w:rsidP="00D66F4C">
      <w:pPr>
        <w:pStyle w:val="CommentText"/>
      </w:pPr>
    </w:p>
    <w:p w14:paraId="537430F1" w14:textId="77777777" w:rsidR="00D66F4C" w:rsidRDefault="00D66F4C" w:rsidP="00D66F4C">
      <w:pPr>
        <w:pStyle w:val="CommentText"/>
      </w:pPr>
      <w:r>
        <w:t>Standards:</w:t>
      </w:r>
    </w:p>
    <w:p w14:paraId="2B868164" w14:textId="77777777" w:rsidR="00D66F4C" w:rsidRDefault="00D66F4C" w:rsidP="00D66F4C">
      <w:pPr>
        <w:pStyle w:val="CommentText"/>
      </w:pPr>
      <w:r>
        <w:t>ISO/IEC 42001 5.3, 6.1.3, 6.1.4; ISO/IEC 42005:2025; ISO/IEC 27701; IEEE 7002.</w:t>
      </w:r>
    </w:p>
    <w:p w14:paraId="621EAC1F" w14:textId="77777777" w:rsidR="00D66F4C" w:rsidRDefault="00D66F4C" w:rsidP="00D66F4C">
      <w:pPr>
        <w:pStyle w:val="CommentText"/>
      </w:pPr>
    </w:p>
    <w:p w14:paraId="4DBE1673" w14:textId="77777777" w:rsidR="00D66F4C" w:rsidRDefault="00D66F4C" w:rsidP="00D66F4C">
      <w:pPr>
        <w:pStyle w:val="CommentText"/>
      </w:pPr>
      <w:r>
        <w:t xml:space="preserve">Before recommendation: AI Committee effectively decides whether sensitive research processing may proceed. </w:t>
      </w:r>
    </w:p>
    <w:p w14:paraId="107016EB" w14:textId="77777777" w:rsidR="00D66F4C" w:rsidRDefault="00D66F4C" w:rsidP="00D66F4C">
      <w:pPr>
        <w:pStyle w:val="CommentText"/>
      </w:pPr>
    </w:p>
    <w:p w14:paraId="127E7CAA" w14:textId="77777777" w:rsidR="00D66F4C" w:rsidRDefault="00D66F4C" w:rsidP="00D66F4C">
      <w:pPr>
        <w:pStyle w:val="CommentText"/>
      </w:pPr>
      <w:r>
        <w:t>After recommendation: each specialist decides within their authority; no single operational function dominates.</w:t>
      </w:r>
    </w:p>
  </w:comment>
  <w:comment w:id="15" w:author="Omar Al-Doori" w:date="2026-09-20T22:16:00Z" w:initials="O-">
    <w:p w14:paraId="449A7F46" w14:textId="77777777" w:rsidR="00521DB5" w:rsidRDefault="00521DB5" w:rsidP="00521DB5">
      <w:pPr>
        <w:pStyle w:val="CommentText"/>
      </w:pPr>
      <w:r>
        <w:rPr>
          <w:rStyle w:val="CommentReference"/>
        </w:rPr>
        <w:annotationRef/>
      </w:r>
      <w:r>
        <w:t>KEEP protection, rewrite to enable innovation. This is where the present draft risks choking fast-moving research and teaching.</w:t>
      </w:r>
    </w:p>
    <w:p w14:paraId="76117EB0" w14:textId="77777777" w:rsidR="00521DB5" w:rsidRDefault="00521DB5" w:rsidP="00521DB5">
      <w:pPr>
        <w:pStyle w:val="CommentText"/>
      </w:pPr>
    </w:p>
    <w:p w14:paraId="1836131C" w14:textId="77777777" w:rsidR="00521DB5" w:rsidRDefault="00521DB5" w:rsidP="00521DB5">
      <w:pPr>
        <w:pStyle w:val="CommentText"/>
      </w:pPr>
      <w:r>
        <w:t>Recommended replacement: AI services not yet listed may be explored for discovery, teaching experimentation and research evaluation using public, synthetic or appropriately authorised non-sensitive data, without institutional system integrations. Processing BUV confidential/restricted information or connecting institutional systems requires the applicable assessment before use.</w:t>
      </w:r>
    </w:p>
    <w:p w14:paraId="6D87E5AC" w14:textId="77777777" w:rsidR="00521DB5" w:rsidRDefault="00521DB5" w:rsidP="00521DB5">
      <w:pPr>
        <w:pStyle w:val="CommentText"/>
      </w:pPr>
    </w:p>
    <w:p w14:paraId="1182E2C9" w14:textId="77777777" w:rsidR="00521DB5" w:rsidRDefault="00521DB5" w:rsidP="00521DB5">
      <w:pPr>
        <w:pStyle w:val="CommentText"/>
      </w:pPr>
      <w:r>
        <w:t>Standards:</w:t>
      </w:r>
    </w:p>
    <w:p w14:paraId="6542F0B0" w14:textId="77777777" w:rsidR="00521DB5" w:rsidRDefault="00521DB5" w:rsidP="00521DB5">
      <w:pPr>
        <w:pStyle w:val="CommentText"/>
      </w:pPr>
      <w:r>
        <w:t>SO/IEC 42001 6.1.2–6.1.3, 8.1–8.3; ISO/IEC 23894. Cambridge expressly says faculties/departments and staff balance benefits and risks and that other licensed tools are not prohibited, subject to normal procurement/risk processes.</w:t>
      </w:r>
    </w:p>
    <w:p w14:paraId="54188E91" w14:textId="77777777" w:rsidR="00521DB5" w:rsidRDefault="00521DB5" w:rsidP="00521DB5">
      <w:pPr>
        <w:pStyle w:val="CommentText"/>
      </w:pPr>
    </w:p>
    <w:p w14:paraId="4D222977" w14:textId="77777777" w:rsidR="00521DB5" w:rsidRDefault="00521DB5" w:rsidP="00521DB5">
      <w:pPr>
        <w:pStyle w:val="CommentText"/>
      </w:pPr>
      <w:r>
        <w:rPr>
          <w:rFonts w:hint="eastAsia"/>
        </w:rPr>
        <w:t xml:space="preserve">Before recommendation: researcher discovers a new AI research platform today </w:t>
      </w:r>
      <w:r>
        <w:rPr>
          <w:rFonts w:hint="eastAsia"/>
        </w:rPr>
        <w:t>→</w:t>
      </w:r>
      <w:r>
        <w:rPr>
          <w:rFonts w:hint="eastAsia"/>
        </w:rPr>
        <w:t xml:space="preserve"> must stop entirely until ICT reviews it. </w:t>
      </w:r>
    </w:p>
    <w:p w14:paraId="329D9D70" w14:textId="77777777" w:rsidR="00521DB5" w:rsidRDefault="00521DB5" w:rsidP="00521DB5">
      <w:pPr>
        <w:pStyle w:val="CommentText"/>
      </w:pPr>
    </w:p>
    <w:p w14:paraId="64BF8B10" w14:textId="77777777" w:rsidR="00521DB5" w:rsidRDefault="00521DB5" w:rsidP="00521DB5">
      <w:pPr>
        <w:pStyle w:val="CommentText"/>
      </w:pPr>
      <w:r>
        <w:t>After recommendation: researcher may evaluate it immediately with public/synthetic data; controlled BUV data waits for assurance.</w:t>
      </w:r>
    </w:p>
  </w:comment>
  <w:comment w:id="16" w:author="Omar Al-Doori" w:date="2026-09-20T22:27:00Z" w:initials="O-">
    <w:p w14:paraId="6AE10330" w14:textId="77777777" w:rsidR="00E22E95" w:rsidRDefault="00E22E95" w:rsidP="00E22E95">
      <w:pPr>
        <w:pStyle w:val="CommentText"/>
      </w:pPr>
      <w:r>
        <w:rPr>
          <w:rStyle w:val="CommentReference"/>
        </w:rPr>
        <w:annotationRef/>
      </w:r>
      <w:r>
        <w:t>KEEP escalation concept, simplify governance. The language sets up ICT and academics as opposing sides. Mature governance should treat them as different assurance inputs, not rival authorities.</w:t>
      </w:r>
    </w:p>
    <w:p w14:paraId="554430A9" w14:textId="77777777" w:rsidR="00E22E95" w:rsidRDefault="00E22E95" w:rsidP="00E22E95">
      <w:pPr>
        <w:pStyle w:val="CommentText"/>
      </w:pPr>
    </w:p>
    <w:p w14:paraId="340BB6B6" w14:textId="77777777" w:rsidR="00E22E95" w:rsidRDefault="00E22E95" w:rsidP="00E22E95">
      <w:pPr>
        <w:pStyle w:val="CommentText"/>
      </w:pPr>
      <w:r>
        <w:t>Recommended replacement: An AI Governance Escalation Panel may be convened for material unresolved AI-risk decisions. Membership shall reflect the issue and may include academic/research leadership, ICT/Cybersecurity, Privacy/Data Protection, Legal, Ethics and the relevant institutional risk owner. Existing governance bodies should be used where practicable.</w:t>
      </w:r>
    </w:p>
    <w:p w14:paraId="406D2C80" w14:textId="77777777" w:rsidR="00E22E95" w:rsidRDefault="00E22E95" w:rsidP="00E22E95">
      <w:pPr>
        <w:pStyle w:val="CommentText"/>
      </w:pPr>
    </w:p>
    <w:p w14:paraId="3750EFCF" w14:textId="77777777" w:rsidR="00E22E95" w:rsidRDefault="00E22E95" w:rsidP="00E22E95">
      <w:pPr>
        <w:pStyle w:val="CommentText"/>
      </w:pPr>
      <w:r>
        <w:t>Standards:</w:t>
      </w:r>
    </w:p>
    <w:p w14:paraId="370CB2B7" w14:textId="77777777" w:rsidR="00E22E95" w:rsidRDefault="00E22E95" w:rsidP="00E22E95">
      <w:pPr>
        <w:pStyle w:val="CommentText"/>
      </w:pPr>
      <w:r>
        <w:t>ISO/IEC 42001 5.3; ISO/IEC 38507. Neither standard requires a permanent JRB.</w:t>
      </w:r>
    </w:p>
    <w:p w14:paraId="7D30DA23" w14:textId="77777777" w:rsidR="00E22E95" w:rsidRDefault="00E22E95" w:rsidP="00E22E95">
      <w:pPr>
        <w:pStyle w:val="CommentText"/>
      </w:pPr>
    </w:p>
    <w:p w14:paraId="562D71BE" w14:textId="77777777" w:rsidR="00E22E95" w:rsidRDefault="00E22E95" w:rsidP="00E22E95">
      <w:pPr>
        <w:pStyle w:val="CommentText"/>
      </w:pPr>
      <w:r>
        <w:t xml:space="preserve">Before recommendation: new permanent board for every disagreement. </w:t>
      </w:r>
    </w:p>
    <w:p w14:paraId="287157C6" w14:textId="77777777" w:rsidR="00E22E95" w:rsidRDefault="00E22E95" w:rsidP="00E22E95">
      <w:pPr>
        <w:pStyle w:val="CommentText"/>
      </w:pPr>
    </w:p>
    <w:p w14:paraId="33EA0A35" w14:textId="77777777" w:rsidR="00E22E95" w:rsidRDefault="00E22E95" w:rsidP="00E22E95">
      <w:pPr>
        <w:pStyle w:val="CommentText"/>
      </w:pPr>
      <w:r>
        <w:t>After recommendation: proportionate escalation only when the ordinary process cannot resolve a material risk.</w:t>
      </w:r>
    </w:p>
  </w:comment>
  <w:comment w:id="17" w:author="Omar Al-Doori" w:date="2026-09-20T22:31:00Z" w:initials="O-">
    <w:p w14:paraId="2BE6EAA5" w14:textId="77777777" w:rsidR="001A5976" w:rsidRDefault="001A5976" w:rsidP="001A5976">
      <w:pPr>
        <w:pStyle w:val="CommentText"/>
      </w:pPr>
      <w:r>
        <w:rPr>
          <w:rStyle w:val="CommentReference"/>
        </w:rPr>
        <w:annotationRef/>
      </w:r>
      <w:r>
        <w:t>KEEP escalation concept, simplify governance. The language sets up ICT and academics as opposing sides. Mature governance should treat them as different assurance inputs, not rival authorities.</w:t>
      </w:r>
    </w:p>
    <w:p w14:paraId="54C474D0" w14:textId="77777777" w:rsidR="001A5976" w:rsidRDefault="001A5976" w:rsidP="001A5976">
      <w:pPr>
        <w:pStyle w:val="CommentText"/>
      </w:pPr>
    </w:p>
    <w:p w14:paraId="0FC2243C" w14:textId="77777777" w:rsidR="001A5976" w:rsidRDefault="001A5976" w:rsidP="001A5976">
      <w:pPr>
        <w:pStyle w:val="CommentText"/>
      </w:pPr>
      <w:r>
        <w:t>Recommended replacement: An AI Governance Escalation Panel may be convened for material unresolved AI-risk decisions. Membership shall reflect the issue and may include academic/research leadership, ICT/Cybersecurity, Privacy/Data Protection, Legal, Ethics and the relevant institutional risk owner. Existing governance bodies should be used where practicable.</w:t>
      </w:r>
    </w:p>
    <w:p w14:paraId="25F4CF04" w14:textId="77777777" w:rsidR="001A5976" w:rsidRDefault="001A5976" w:rsidP="001A5976">
      <w:pPr>
        <w:pStyle w:val="CommentText"/>
      </w:pPr>
    </w:p>
    <w:p w14:paraId="3BB68F4A" w14:textId="77777777" w:rsidR="001A5976" w:rsidRDefault="001A5976" w:rsidP="001A5976">
      <w:pPr>
        <w:pStyle w:val="CommentText"/>
      </w:pPr>
      <w:r>
        <w:t>Standards:</w:t>
      </w:r>
      <w:r>
        <w:br/>
        <w:t>ISO/IEC 42001 5.3; ISO/IEC 38507. Neither standard requires a permanent JRB.</w:t>
      </w:r>
    </w:p>
    <w:p w14:paraId="65A3E49E" w14:textId="77777777" w:rsidR="001A5976" w:rsidRDefault="001A5976" w:rsidP="001A5976">
      <w:pPr>
        <w:pStyle w:val="CommentText"/>
      </w:pPr>
    </w:p>
    <w:p w14:paraId="5B868053" w14:textId="77777777" w:rsidR="001A5976" w:rsidRDefault="001A5976" w:rsidP="001A5976">
      <w:pPr>
        <w:pStyle w:val="CommentText"/>
      </w:pPr>
      <w:r>
        <w:t xml:space="preserve">Before recommendation: new permanent board for every disagreement. </w:t>
      </w:r>
    </w:p>
    <w:p w14:paraId="51F5E4D1" w14:textId="77777777" w:rsidR="001A5976" w:rsidRDefault="001A5976" w:rsidP="001A5976">
      <w:pPr>
        <w:pStyle w:val="CommentText"/>
      </w:pPr>
    </w:p>
    <w:p w14:paraId="47113CF1" w14:textId="77777777" w:rsidR="001A5976" w:rsidRDefault="001A5976" w:rsidP="001A5976">
      <w:pPr>
        <w:pStyle w:val="CommentText"/>
      </w:pPr>
      <w:r>
        <w:t>After recommendation: proportionate escalation only when the ordinary process cannot resolve a material risk.</w:t>
      </w:r>
    </w:p>
  </w:comment>
  <w:comment w:id="18" w:author="Omar Al-Doori" w:date="2026-09-20T22:33:00Z" w:initials="O-">
    <w:p w14:paraId="39F13893" w14:textId="77777777" w:rsidR="005E2EAA" w:rsidRDefault="005E2EAA" w:rsidP="005E2EAA">
      <w:pPr>
        <w:pStyle w:val="CommentText"/>
      </w:pPr>
      <w:r>
        <w:rPr>
          <w:rStyle w:val="CommentReference"/>
        </w:rPr>
        <w:annotationRef/>
      </w:r>
      <w:r>
        <w:t>SIMPLIFY. A casting vote is especially questionable where a disagreement concerns specialist legal/privacy/security obligations. Those matters are not decided by majority vote.</w:t>
      </w:r>
    </w:p>
    <w:p w14:paraId="7614350B" w14:textId="77777777" w:rsidR="005E2EAA" w:rsidRDefault="005E2EAA" w:rsidP="005E2EAA">
      <w:pPr>
        <w:pStyle w:val="CommentText"/>
      </w:pPr>
    </w:p>
    <w:p w14:paraId="0043D871" w14:textId="77777777" w:rsidR="005E2EAA" w:rsidRDefault="005E2EAA" w:rsidP="005E2EAA">
      <w:pPr>
        <w:pStyle w:val="CommentText"/>
      </w:pPr>
      <w:r>
        <w:t>Recommended replacement: Decision rights shall follow subject-matter accountability. The Panel may recommend an institutional decision, but mandatory legal, privacy, ethics and technical-security requirements cannot be waived by simple majority. Residual-risk acceptance remains with the delegated institutional risk owner.</w:t>
      </w:r>
    </w:p>
    <w:p w14:paraId="45D31AD4" w14:textId="77777777" w:rsidR="005E2EAA" w:rsidRDefault="005E2EAA" w:rsidP="005E2EAA">
      <w:pPr>
        <w:pStyle w:val="CommentText"/>
      </w:pPr>
    </w:p>
    <w:p w14:paraId="4EB8FE33" w14:textId="77777777" w:rsidR="005E2EAA" w:rsidRDefault="005E2EAA" w:rsidP="005E2EAA">
      <w:pPr>
        <w:pStyle w:val="CommentText"/>
      </w:pPr>
      <w:r>
        <w:t>Standards:</w:t>
      </w:r>
    </w:p>
    <w:p w14:paraId="29FCC1D2" w14:textId="77777777" w:rsidR="005E2EAA" w:rsidRDefault="005E2EAA" w:rsidP="005E2EAA">
      <w:pPr>
        <w:pStyle w:val="CommentText"/>
      </w:pPr>
      <w:r>
        <w:t>ISO/IEC 42001 5.3, 6.1.3.</w:t>
      </w:r>
    </w:p>
    <w:p w14:paraId="60A46037" w14:textId="77777777" w:rsidR="005E2EAA" w:rsidRDefault="005E2EAA" w:rsidP="005E2EAA">
      <w:pPr>
        <w:pStyle w:val="CommentText"/>
      </w:pPr>
    </w:p>
    <w:p w14:paraId="1D0C1066" w14:textId="77777777" w:rsidR="005E2EAA" w:rsidRDefault="005E2EAA" w:rsidP="005E2EAA">
      <w:pPr>
        <w:pStyle w:val="CommentText"/>
      </w:pPr>
      <w:r>
        <w:t xml:space="preserve">Before recommendation: Chair's casting vote could override a serious privacy issue. </w:t>
      </w:r>
    </w:p>
    <w:p w14:paraId="72DDDA8A" w14:textId="77777777" w:rsidR="005E2EAA" w:rsidRDefault="005E2EAA" w:rsidP="005E2EAA">
      <w:pPr>
        <w:pStyle w:val="CommentText"/>
      </w:pPr>
    </w:p>
    <w:p w14:paraId="6D1C5DE3" w14:textId="77777777" w:rsidR="005E2EAA" w:rsidRDefault="005E2EAA" w:rsidP="005E2EAA">
      <w:pPr>
        <w:pStyle w:val="CommentText"/>
      </w:pPr>
      <w:r>
        <w:t>After recommendation: voting cannot override mandatory controls; risk owner decides residual risk.</w:t>
      </w:r>
    </w:p>
  </w:comment>
  <w:comment w:id="19" w:author="Omar Al-Doori" w:date="2026-09-20T22:43:00Z" w:initials="O-">
    <w:p w14:paraId="6828D100" w14:textId="77777777" w:rsidR="008C4FBB" w:rsidRDefault="008C4FBB" w:rsidP="008C4FBB">
      <w:pPr>
        <w:pStyle w:val="CommentText"/>
      </w:pPr>
      <w:r>
        <w:rPr>
          <w:rStyle w:val="CommentReference"/>
        </w:rPr>
        <w:annotationRef/>
      </w:r>
      <w:r>
        <w:t>REVISE terminology. ICT should not issue an institutional “rejection”; it should issue its professional technical finding.</w:t>
      </w:r>
    </w:p>
    <w:p w14:paraId="00E6EE55" w14:textId="77777777" w:rsidR="008C4FBB" w:rsidRDefault="008C4FBB" w:rsidP="008C4FBB">
      <w:pPr>
        <w:pStyle w:val="CommentText"/>
      </w:pPr>
    </w:p>
    <w:p w14:paraId="3651D3A0" w14:textId="77777777" w:rsidR="008C4FBB" w:rsidRDefault="008C4FBB" w:rsidP="008C4FBB">
      <w:pPr>
        <w:pStyle w:val="CommentText"/>
      </w:pPr>
      <w:r>
        <w:t>Recommended replacement: The escalation body may resolve institutional approval disputes after considering documented academic/business value, technical assurance, privacy/legal, ethics and AI-impact findings. Specialist functions retain authority for non-waivable requirements.</w:t>
      </w:r>
    </w:p>
    <w:p w14:paraId="7C30630F" w14:textId="77777777" w:rsidR="008C4FBB" w:rsidRDefault="008C4FBB" w:rsidP="008C4FBB">
      <w:pPr>
        <w:pStyle w:val="CommentText"/>
      </w:pPr>
    </w:p>
    <w:p w14:paraId="67553C1F" w14:textId="77777777" w:rsidR="008C4FBB" w:rsidRDefault="008C4FBB" w:rsidP="008C4FBB">
      <w:pPr>
        <w:pStyle w:val="CommentText"/>
      </w:pPr>
      <w:r>
        <w:t>Standards:</w:t>
      </w:r>
    </w:p>
    <w:p w14:paraId="4BF04CE6" w14:textId="77777777" w:rsidR="008C4FBB" w:rsidRDefault="008C4FBB" w:rsidP="008C4FBB">
      <w:pPr>
        <w:pStyle w:val="CommentText"/>
      </w:pPr>
      <w:r>
        <w:t>ISO/IEC 42001 6.1.3; ISO/IEC 38507; ISO/IEC 23894.</w:t>
      </w:r>
    </w:p>
    <w:p w14:paraId="5CC2F303" w14:textId="77777777" w:rsidR="008C4FBB" w:rsidRDefault="008C4FBB" w:rsidP="008C4FBB">
      <w:pPr>
        <w:pStyle w:val="CommentText"/>
      </w:pPr>
    </w:p>
    <w:p w14:paraId="3DF1A3AA" w14:textId="77777777" w:rsidR="008C4FBB" w:rsidRDefault="008C4FBB" w:rsidP="008C4FBB">
      <w:pPr>
        <w:pStyle w:val="CommentText"/>
      </w:pPr>
      <w:r>
        <w:rPr>
          <w:rFonts w:hint="eastAsia"/>
        </w:rPr>
        <w:t xml:space="preserve">Before recommendation: ICT rejects </w:t>
      </w:r>
      <w:r>
        <w:rPr>
          <w:rFonts w:hint="eastAsia"/>
        </w:rPr>
        <w:t>→</w:t>
      </w:r>
      <w:r>
        <w:rPr>
          <w:rFonts w:hint="eastAsia"/>
        </w:rPr>
        <w:t xml:space="preserve"> JRB overturns ICT. </w:t>
      </w:r>
    </w:p>
    <w:p w14:paraId="7A2087F9" w14:textId="77777777" w:rsidR="008C4FBB" w:rsidRDefault="008C4FBB" w:rsidP="008C4FBB">
      <w:pPr>
        <w:pStyle w:val="CommentText"/>
      </w:pPr>
    </w:p>
    <w:p w14:paraId="732ED2B6" w14:textId="77777777" w:rsidR="008C4FBB" w:rsidRDefault="008C4FBB" w:rsidP="008C4FBB">
      <w:pPr>
        <w:pStyle w:val="CommentText"/>
      </w:pPr>
      <w:r>
        <w:rPr>
          <w:rFonts w:hint="eastAsia"/>
        </w:rPr>
        <w:t xml:space="preserve">After recommendation: ICT provides risk evidence </w:t>
      </w:r>
      <w:r>
        <w:rPr>
          <w:rFonts w:hint="eastAsia"/>
        </w:rPr>
        <w:t>→</w:t>
      </w:r>
      <w:r>
        <w:rPr>
          <w:rFonts w:hint="eastAsia"/>
        </w:rPr>
        <w:t xml:space="preserve"> BUV weighs evidence and makes an institutional decision.</w:t>
      </w:r>
    </w:p>
  </w:comment>
  <w:comment w:id="20" w:author="Omar Al-Doori" w:date="2026-09-20T22:46:00Z" w:initials="O-">
    <w:p w14:paraId="07603A25" w14:textId="77777777" w:rsidR="00CD5F50" w:rsidRDefault="00CD5F50" w:rsidP="00CD5F50">
      <w:pPr>
        <w:pStyle w:val="CommentText"/>
      </w:pPr>
      <w:r>
        <w:rPr>
          <w:rStyle w:val="CommentReference"/>
        </w:rPr>
        <w:annotationRef/>
      </w:r>
      <w:r>
        <w:t>KEEP, make it an innovation control. This can become a very useful mechanism if reframed as controlled pilot authority.</w:t>
      </w:r>
    </w:p>
    <w:p w14:paraId="11A36274" w14:textId="77777777" w:rsidR="00CD5F50" w:rsidRDefault="00CD5F50" w:rsidP="00CD5F50">
      <w:pPr>
        <w:pStyle w:val="CommentText"/>
      </w:pPr>
    </w:p>
    <w:p w14:paraId="4404BAC8" w14:textId="77777777" w:rsidR="00CD5F50" w:rsidRDefault="00CD5F50" w:rsidP="00CD5F50">
      <w:pPr>
        <w:pStyle w:val="CommentText"/>
      </w:pPr>
      <w:r>
        <w:t>Recommended replacement: Time-bounded pilot approval may be granted pending full assessment where scope, users, data classes, integrations, monitoring, owner and expiry date are documented. Pilots shall not process data or perform functions outside their defined conditions.</w:t>
      </w:r>
    </w:p>
    <w:p w14:paraId="047E5ECE" w14:textId="77777777" w:rsidR="00CD5F50" w:rsidRDefault="00CD5F50" w:rsidP="00CD5F50">
      <w:pPr>
        <w:pStyle w:val="CommentText"/>
      </w:pPr>
    </w:p>
    <w:p w14:paraId="7F07B7A2" w14:textId="77777777" w:rsidR="00CD5F50" w:rsidRDefault="00CD5F50" w:rsidP="00CD5F50">
      <w:pPr>
        <w:pStyle w:val="CommentText"/>
      </w:pPr>
      <w:r>
        <w:t>Standards:</w:t>
      </w:r>
    </w:p>
    <w:p w14:paraId="661CC7E5" w14:textId="77777777" w:rsidR="00CD5F50" w:rsidRDefault="00CD5F50" w:rsidP="00CD5F50">
      <w:pPr>
        <w:pStyle w:val="CommentText"/>
      </w:pPr>
      <w:r>
        <w:t>ISO/IEC 42001 6.1.2–6.1.3, 8.1–8.3; ISO/IEC 23894.</w:t>
      </w:r>
    </w:p>
    <w:p w14:paraId="792D9ABE" w14:textId="77777777" w:rsidR="00CD5F50" w:rsidRDefault="00CD5F50" w:rsidP="00CD5F50">
      <w:pPr>
        <w:pStyle w:val="CommentText"/>
      </w:pPr>
    </w:p>
    <w:p w14:paraId="65966335" w14:textId="77777777" w:rsidR="00CD5F50" w:rsidRDefault="00CD5F50" w:rsidP="00CD5F50">
      <w:pPr>
        <w:pStyle w:val="CommentText"/>
      </w:pPr>
      <w:r>
        <w:t xml:space="preserve">Before recommendation: vague “interim use rights”. </w:t>
      </w:r>
    </w:p>
    <w:p w14:paraId="5568CF94" w14:textId="77777777" w:rsidR="00CD5F50" w:rsidRDefault="00CD5F50" w:rsidP="00CD5F50">
      <w:pPr>
        <w:pStyle w:val="CommentText"/>
      </w:pPr>
    </w:p>
    <w:p w14:paraId="5D15A3DF" w14:textId="77777777" w:rsidR="00CD5F50" w:rsidRDefault="00CD5F50" w:rsidP="00CD5F50">
      <w:pPr>
        <w:pStyle w:val="CommentText"/>
      </w:pPr>
      <w:r>
        <w:t>After recommendation: 30-day research pilot, public data only, no SSO integration, named owner.</w:t>
      </w:r>
    </w:p>
  </w:comment>
  <w:comment w:id="21" w:author="Omar Al-Doori" w:date="2026-09-20T22:49:00Z" w:initials="O-">
    <w:p w14:paraId="70A74267" w14:textId="77777777" w:rsidR="00B439CA" w:rsidRDefault="00B439CA" w:rsidP="00B439CA">
      <w:pPr>
        <w:pStyle w:val="CommentText"/>
      </w:pPr>
      <w:r>
        <w:rPr>
          <w:rStyle w:val="CommentReference"/>
        </w:rPr>
        <w:annotationRef/>
      </w:r>
      <w:r>
        <w:t>REVISE. Potential 25+ working days is too slow for rapidly evolving AI technology and works against the document's own intention to stop ICT delay.</w:t>
      </w:r>
    </w:p>
    <w:p w14:paraId="5BAB6520" w14:textId="77777777" w:rsidR="00B439CA" w:rsidRDefault="00B439CA" w:rsidP="00B439CA">
      <w:pPr>
        <w:pStyle w:val="CommentText"/>
      </w:pPr>
    </w:p>
    <w:p w14:paraId="59535244" w14:textId="77777777" w:rsidR="00B439CA" w:rsidRDefault="00B439CA" w:rsidP="00B439CA">
      <w:pPr>
        <w:pStyle w:val="CommentText"/>
      </w:pPr>
      <w:r>
        <w:t>Recommended replacement: Escalations shall be triaged according to impact and urgency. Routine matters should be resolved through delegated authority; material escalations should target a decision within a defined shorter SLA, with expedited handling for teaching, research or operational deadlines.</w:t>
      </w:r>
    </w:p>
    <w:p w14:paraId="6C87EC24" w14:textId="77777777" w:rsidR="00B439CA" w:rsidRDefault="00B439CA" w:rsidP="00B439CA">
      <w:pPr>
        <w:pStyle w:val="CommentText"/>
      </w:pPr>
    </w:p>
    <w:p w14:paraId="357B216E" w14:textId="77777777" w:rsidR="00B439CA" w:rsidRDefault="00B439CA" w:rsidP="00B439CA">
      <w:pPr>
        <w:pStyle w:val="CommentText"/>
      </w:pPr>
      <w:r>
        <w:t>Standards:</w:t>
      </w:r>
    </w:p>
    <w:p w14:paraId="4FBE58A5" w14:textId="77777777" w:rsidR="00B439CA" w:rsidRDefault="00B439CA" w:rsidP="00B439CA">
      <w:pPr>
        <w:pStyle w:val="CommentText"/>
      </w:pPr>
      <w:r>
        <w:t>ISO/IEC 42001 8.1 Operational planning and control; 6.3 Planning of changes; ISO/IEC 20000-1 where service management applies.</w:t>
      </w:r>
    </w:p>
    <w:p w14:paraId="545B8A0E" w14:textId="77777777" w:rsidR="00B439CA" w:rsidRDefault="00B439CA" w:rsidP="00B439CA">
      <w:pPr>
        <w:pStyle w:val="CommentText"/>
      </w:pPr>
    </w:p>
    <w:p w14:paraId="56CC2C4D" w14:textId="77777777" w:rsidR="00B439CA" w:rsidRDefault="00B439CA" w:rsidP="00B439CA">
      <w:pPr>
        <w:pStyle w:val="CommentText"/>
      </w:pPr>
      <w:r>
        <w:t xml:space="preserve">Before recommendation: researcher can wait five weeks for JRB. </w:t>
      </w:r>
    </w:p>
    <w:p w14:paraId="71CC716B" w14:textId="77777777" w:rsidR="00B439CA" w:rsidRDefault="00B439CA" w:rsidP="00B439CA">
      <w:pPr>
        <w:pStyle w:val="CommentText"/>
      </w:pPr>
    </w:p>
    <w:p w14:paraId="45DD8B30" w14:textId="77777777" w:rsidR="00B439CA" w:rsidRDefault="00B439CA" w:rsidP="00B439CA">
      <w:pPr>
        <w:pStyle w:val="CommentText"/>
      </w:pPr>
      <w:r>
        <w:t>After recommendation: low-risk matter resolved by delegate; only major cases reach formal panel.</w:t>
      </w:r>
    </w:p>
  </w:comment>
  <w:comment w:id="22" w:author="Omar Al-Doori" w:date="2026-09-20T22:55:00Z" w:initials="O-">
    <w:p w14:paraId="0B1C2A08" w14:textId="77777777" w:rsidR="00B025A1" w:rsidRDefault="00B025A1" w:rsidP="00B025A1">
      <w:pPr>
        <w:pStyle w:val="CommentText"/>
      </w:pPr>
      <w:r>
        <w:rPr>
          <w:rStyle w:val="CommentReference"/>
        </w:rPr>
        <w:annotationRef/>
      </w:r>
      <w:r>
        <w:t>REPLACE. This is where separation of duties is essential. Academic voice matters, but a security incident cannot wait for governance negotiation.</w:t>
      </w:r>
    </w:p>
    <w:p w14:paraId="528530EC" w14:textId="77777777" w:rsidR="00B025A1" w:rsidRDefault="00B025A1" w:rsidP="00B025A1">
      <w:pPr>
        <w:pStyle w:val="CommentText"/>
      </w:pPr>
    </w:p>
    <w:p w14:paraId="5AB2BA87" w14:textId="77777777" w:rsidR="00B025A1" w:rsidRDefault="00B025A1" w:rsidP="00B025A1">
      <w:pPr>
        <w:pStyle w:val="CommentText"/>
      </w:pPr>
      <w:r>
        <w:t>Recommended replacement: ICT/Cybersecurity is authorised to undertake immediate proportionate technical containment of credible threats. Privacy/Data Protection and Legal conduct statutory assessment in parallel. Academic/Research leadership is promptly consulted on educational and research impact. Decisions on restoration, longer-term restrictions and residual risk follow the appropriate governance route.</w:t>
      </w:r>
    </w:p>
    <w:p w14:paraId="15AAC35C" w14:textId="77777777" w:rsidR="00B025A1" w:rsidRDefault="00B025A1" w:rsidP="00B025A1">
      <w:pPr>
        <w:pStyle w:val="CommentText"/>
      </w:pPr>
    </w:p>
    <w:p w14:paraId="53154CA1" w14:textId="77777777" w:rsidR="00B025A1" w:rsidRDefault="00B025A1" w:rsidP="00B025A1">
      <w:pPr>
        <w:pStyle w:val="CommentText"/>
      </w:pPr>
      <w:r>
        <w:t>Standards:</w:t>
      </w:r>
    </w:p>
    <w:p w14:paraId="73299CC5" w14:textId="77777777" w:rsidR="00B025A1" w:rsidRDefault="00B025A1" w:rsidP="00B025A1">
      <w:pPr>
        <w:pStyle w:val="CommentText"/>
      </w:pPr>
      <w:r>
        <w:t>ISO/IEC 27001 A.5.24–A.5.28; ISO/IEC 42001 A.8.4; ISO/IEC 20000-1.</w:t>
      </w:r>
    </w:p>
    <w:p w14:paraId="1E701B11" w14:textId="77777777" w:rsidR="00B025A1" w:rsidRDefault="00B025A1" w:rsidP="00B025A1">
      <w:pPr>
        <w:pStyle w:val="CommentText"/>
      </w:pPr>
    </w:p>
    <w:p w14:paraId="4DCB2B6C" w14:textId="77777777" w:rsidR="00B025A1" w:rsidRDefault="00B025A1" w:rsidP="00B025A1">
      <w:pPr>
        <w:pStyle w:val="CommentText"/>
      </w:pPr>
      <w:r>
        <w:rPr>
          <w:rFonts w:hint="eastAsia"/>
        </w:rPr>
        <w:t xml:space="preserve">Before recommendation: malware leaking student information </w:t>
      </w:r>
      <w:r>
        <w:rPr>
          <w:rFonts w:hint="eastAsia"/>
        </w:rPr>
        <w:t>→</w:t>
      </w:r>
      <w:r>
        <w:rPr>
          <w:rFonts w:hint="eastAsia"/>
        </w:rPr>
        <w:t xml:space="preserve"> ICT and Committee Chair must co-decide. </w:t>
      </w:r>
    </w:p>
    <w:p w14:paraId="064DBCAF" w14:textId="77777777" w:rsidR="00B025A1" w:rsidRDefault="00B025A1" w:rsidP="00B025A1">
      <w:pPr>
        <w:pStyle w:val="CommentText"/>
      </w:pPr>
    </w:p>
    <w:p w14:paraId="45F9EF29" w14:textId="77777777" w:rsidR="00B025A1" w:rsidRDefault="00B025A1" w:rsidP="00B025A1">
      <w:pPr>
        <w:pStyle w:val="CommentText"/>
      </w:pPr>
      <w:r>
        <w:t>After recommendation: Cyber stops leakage immediately; academics influence restoration/continuity, not containment.</w:t>
      </w:r>
    </w:p>
  </w:comment>
  <w:comment w:id="23" w:author="Omar Al-Doori" w:date="2026-09-20T13:21:00Z" w:initials="O-">
    <w:p w14:paraId="53DFE36E" w14:textId="0CF752F6" w:rsidR="00961999" w:rsidRDefault="00961999" w:rsidP="00961999">
      <w:pPr>
        <w:pStyle w:val="CommentText"/>
      </w:pPr>
      <w:r>
        <w:rPr>
          <w:rStyle w:val="CommentReference"/>
        </w:rPr>
        <w:annotationRef/>
      </w:r>
      <w:r>
        <w:t>Outdated: The legal source is outdated, and the wording makes every internal “Critical” incident appear automatically reportable.</w:t>
      </w:r>
    </w:p>
    <w:p w14:paraId="4F24D292" w14:textId="77777777" w:rsidR="00961999" w:rsidRDefault="00961999" w:rsidP="00961999">
      <w:pPr>
        <w:pStyle w:val="CommentText"/>
      </w:pPr>
    </w:p>
    <w:p w14:paraId="52AF07A6" w14:textId="77777777" w:rsidR="00961999" w:rsidRDefault="00961999" w:rsidP="00961999">
      <w:pPr>
        <w:pStyle w:val="CommentText"/>
      </w:pPr>
      <w:r>
        <w:t>Recommanded replacement: Where an incident meets the statutory notification requirements under Article 23 of Law No. 91/2025/QH15, notification shall be made to the competent personal data protection authority within the legally prescribed 72-hour period, in accordance with the Law and Decree No. 356/2025/NĐ-CP. Keep the 72-hour requirement where legally triggered, but update the legal basis and trigger.</w:t>
      </w:r>
    </w:p>
    <w:p w14:paraId="1FC558A1" w14:textId="77777777" w:rsidR="00961999" w:rsidRDefault="00961999" w:rsidP="00961999">
      <w:pPr>
        <w:pStyle w:val="CommentText"/>
      </w:pPr>
    </w:p>
    <w:p w14:paraId="29C61D10" w14:textId="77777777" w:rsidR="00961999" w:rsidRDefault="00961999" w:rsidP="00961999">
      <w:pPr>
        <w:pStyle w:val="CommentText"/>
      </w:pPr>
      <w:r>
        <w:t>Example: A staff member accidentally uploads identifiable student records to an external AI tool. BUV first assesses whether the incident meets the statutory notification threshold, then applies the required 72-hour process.</w:t>
      </w:r>
    </w:p>
  </w:comment>
  <w:comment w:id="24" w:author="Omar Al-Doori" w:date="2026-09-20T23:31:00Z" w:initials="O-">
    <w:p w14:paraId="10463B2B" w14:textId="77777777" w:rsidR="009E3531" w:rsidRDefault="009E3531" w:rsidP="009E3531">
      <w:pPr>
        <w:pStyle w:val="CommentText"/>
      </w:pPr>
      <w:r>
        <w:rPr>
          <w:rStyle w:val="CommentReference"/>
        </w:rPr>
        <w:annotationRef/>
      </w:r>
      <w:r>
        <w:t>REVISE. Publishing is operational; ownership is institutional.</w:t>
      </w:r>
    </w:p>
    <w:p w14:paraId="715898AA" w14:textId="77777777" w:rsidR="009E3531" w:rsidRDefault="009E3531" w:rsidP="009E3531">
      <w:pPr>
        <w:pStyle w:val="CommentText"/>
      </w:pPr>
    </w:p>
    <w:p w14:paraId="6EE5ACDD" w14:textId="77777777" w:rsidR="009E3531" w:rsidRDefault="009E3531" w:rsidP="009E3531">
      <w:pPr>
        <w:pStyle w:val="CommentText"/>
      </w:pPr>
      <w:r>
        <w:t>Recommended replacement: ICT publishes and technically maintains the BUV AI Services Register. Each material restriction shall identify the institutional owner, technical rationale where applicable, approved data classes, permitted use cases, review date and escalation route.</w:t>
      </w:r>
    </w:p>
    <w:p w14:paraId="7C2584E8" w14:textId="77777777" w:rsidR="009E3531" w:rsidRDefault="009E3531" w:rsidP="009E3531">
      <w:pPr>
        <w:pStyle w:val="CommentText"/>
      </w:pPr>
    </w:p>
    <w:p w14:paraId="4668A467" w14:textId="77777777" w:rsidR="009E3531" w:rsidRDefault="009E3531" w:rsidP="009E3531">
      <w:pPr>
        <w:pStyle w:val="CommentText"/>
      </w:pPr>
      <w:r>
        <w:t>Standards:</w:t>
      </w:r>
    </w:p>
    <w:p w14:paraId="3777E174" w14:textId="77777777" w:rsidR="009E3531" w:rsidRDefault="009E3531" w:rsidP="009E3531">
      <w:pPr>
        <w:pStyle w:val="CommentText"/>
      </w:pPr>
      <w:r>
        <w:t>ISO/IEC 42001 5.3, 7.5, A.10; ISO/IEC 27017/27018 for cloud services.</w:t>
      </w:r>
    </w:p>
    <w:p w14:paraId="0D10F769" w14:textId="77777777" w:rsidR="009E3531" w:rsidRDefault="009E3531" w:rsidP="009E3531">
      <w:pPr>
        <w:pStyle w:val="CommentText"/>
      </w:pPr>
    </w:p>
    <w:p w14:paraId="5EF02992" w14:textId="77777777" w:rsidR="009E3531" w:rsidRDefault="009E3531" w:rsidP="009E3531">
      <w:pPr>
        <w:pStyle w:val="CommentText"/>
      </w:pPr>
      <w:r>
        <w:t xml:space="preserve">Before recommendation: ICT list says “No”, with no context. </w:t>
      </w:r>
    </w:p>
    <w:p w14:paraId="3E77A93F" w14:textId="77777777" w:rsidR="009E3531" w:rsidRDefault="009E3531" w:rsidP="009E3531">
      <w:pPr>
        <w:pStyle w:val="CommentText"/>
      </w:pPr>
    </w:p>
    <w:p w14:paraId="5DF0CC4C" w14:textId="77777777" w:rsidR="009E3531" w:rsidRDefault="009E3531" w:rsidP="009E3531">
      <w:pPr>
        <w:pStyle w:val="CommentText"/>
      </w:pPr>
      <w:r>
        <w:t>After recommendation: “Approved for public/internal research; restricted for identifiable student data; review Dec 2026.”</w:t>
      </w:r>
    </w:p>
  </w:comment>
  <w:comment w:id="25" w:author="Omar Al-Doori" w:date="2026-09-21T00:19:00Z" w:initials="O-">
    <w:p w14:paraId="3AA88781" w14:textId="77777777" w:rsidR="008C6BF8" w:rsidRDefault="008C6BF8" w:rsidP="008C6BF8">
      <w:pPr>
        <w:pStyle w:val="CommentText"/>
      </w:pPr>
      <w:r>
        <w:rPr>
          <w:rStyle w:val="CommentReference"/>
        </w:rPr>
        <w:annotationRef/>
      </w:r>
      <w:r>
        <w:t>REMOVE and align with main rule. Duplicate conflicting rules create audit and user-compliance risk.</w:t>
      </w:r>
    </w:p>
    <w:p w14:paraId="6E6330C9" w14:textId="77777777" w:rsidR="008C6BF8" w:rsidRDefault="008C6BF8" w:rsidP="008C6BF8">
      <w:pPr>
        <w:pStyle w:val="CommentText"/>
      </w:pPr>
    </w:p>
    <w:p w14:paraId="6E536F73" w14:textId="77777777" w:rsidR="008C6BF8" w:rsidRDefault="008C6BF8" w:rsidP="008C6BF8">
      <w:pPr>
        <w:pStyle w:val="CommentText"/>
      </w:pPr>
      <w:r>
        <w:t>Recommended replacement: f the assessment SLA is exceeded, escalate. Exploratory use remains available within the Safe Exploration conditions; institutional approval is not inferred from delay.</w:t>
      </w:r>
    </w:p>
    <w:p w14:paraId="11E7864B" w14:textId="77777777" w:rsidR="008C6BF8" w:rsidRDefault="008C6BF8" w:rsidP="008C6BF8">
      <w:pPr>
        <w:pStyle w:val="CommentText"/>
      </w:pPr>
    </w:p>
    <w:p w14:paraId="7A1793EE" w14:textId="77777777" w:rsidR="008C6BF8" w:rsidRDefault="008C6BF8" w:rsidP="008C6BF8">
      <w:pPr>
        <w:pStyle w:val="CommentText"/>
      </w:pPr>
      <w:r>
        <w:t>Standards:</w:t>
      </w:r>
    </w:p>
    <w:p w14:paraId="75930380" w14:textId="77777777" w:rsidR="008C6BF8" w:rsidRDefault="008C6BF8" w:rsidP="008C6BF8">
      <w:pPr>
        <w:pStyle w:val="CommentText"/>
      </w:pPr>
      <w:r>
        <w:t>ISO/IEC 42001 7.5, 6.1.2–6.1.3.</w:t>
      </w:r>
    </w:p>
    <w:p w14:paraId="23FA3106" w14:textId="77777777" w:rsidR="008C6BF8" w:rsidRDefault="008C6BF8" w:rsidP="008C6BF8">
      <w:pPr>
        <w:pStyle w:val="CommentText"/>
      </w:pPr>
    </w:p>
    <w:p w14:paraId="50377FD5" w14:textId="77777777" w:rsidR="008C6BF8" w:rsidRDefault="008C6BF8" w:rsidP="008C6BF8">
      <w:pPr>
        <w:pStyle w:val="CommentText"/>
      </w:pPr>
      <w:r>
        <w:t xml:space="preserve">Before recommendation: Appendix tells staff “approved”; procedure may say otherwise. </w:t>
      </w:r>
    </w:p>
    <w:p w14:paraId="7C2FE13F" w14:textId="77777777" w:rsidR="008C6BF8" w:rsidRDefault="008C6BF8" w:rsidP="008C6BF8">
      <w:pPr>
        <w:pStyle w:val="CommentText"/>
      </w:pPr>
    </w:p>
    <w:p w14:paraId="683BD6B8" w14:textId="77777777" w:rsidR="008C6BF8" w:rsidRDefault="008C6BF8" w:rsidP="008C6BF8">
      <w:pPr>
        <w:pStyle w:val="CommentText"/>
      </w:pPr>
      <w:r>
        <w:t>After recommendation: one consistent rule everywhere.</w:t>
      </w:r>
    </w:p>
  </w:comment>
  <w:comment w:id="26" w:author="Omar Al-Doori" w:date="2026-09-21T00:23:00Z" w:initials="O-">
    <w:p w14:paraId="37219C8B" w14:textId="77777777" w:rsidR="009A4526" w:rsidRDefault="009A4526" w:rsidP="009A4526">
      <w:pPr>
        <w:pStyle w:val="CommentText"/>
      </w:pPr>
      <w:r>
        <w:rPr>
          <w:rStyle w:val="CommentReference"/>
        </w:rPr>
        <w:annotationRef/>
      </w:r>
      <w:r>
        <w:t>REVISE as part of replacing Safe Harbor with a Research Confidentiality Secure Route. The objective is valid; isolated consumer accounts are not the strongest control.</w:t>
      </w:r>
    </w:p>
    <w:p w14:paraId="1F7F58B0" w14:textId="77777777" w:rsidR="009A4526" w:rsidRDefault="009A4526" w:rsidP="009A4526">
      <w:pPr>
        <w:pStyle w:val="CommentText"/>
      </w:pPr>
    </w:p>
    <w:p w14:paraId="737A29C2" w14:textId="77777777" w:rsidR="009A4526" w:rsidRDefault="009A4526" w:rsidP="009A4526">
      <w:pPr>
        <w:pStyle w:val="CommentText"/>
      </w:pPr>
      <w:r>
        <w:t>Recommended replacement: Confidential research AI use shall follow the BUV Research Confidentiality Secure Route, using approved enterprise/API/research environments with contractual, privacy, access-control and confidentiality safeguards appropriate to the project.</w:t>
      </w:r>
    </w:p>
    <w:p w14:paraId="30A0DECE" w14:textId="77777777" w:rsidR="009A4526" w:rsidRDefault="009A4526" w:rsidP="009A4526">
      <w:pPr>
        <w:pStyle w:val="CommentText"/>
      </w:pPr>
    </w:p>
    <w:p w14:paraId="26904AE5" w14:textId="77777777" w:rsidR="009A4526" w:rsidRDefault="009A4526" w:rsidP="009A4526">
      <w:pPr>
        <w:pStyle w:val="CommentText"/>
      </w:pPr>
      <w:r>
        <w:t>Standards:</w:t>
      </w:r>
    </w:p>
    <w:p w14:paraId="089606AA" w14:textId="77777777" w:rsidR="009A4526" w:rsidRDefault="009A4526" w:rsidP="009A4526">
      <w:pPr>
        <w:pStyle w:val="CommentText"/>
      </w:pPr>
      <w:r>
        <w:t>ISO/IEC 42001 A.7, A.9, A.10; ISO/IEC 27017:2026; ISO/IEC 27018:2025; ISO/IEC 27701. Oxford provides multiple SSO enterprise AI tools rated for confidential data; Melbourne provides SparkAI for confidential/restricted University data.</w:t>
      </w:r>
    </w:p>
    <w:p w14:paraId="7E8A6891" w14:textId="77777777" w:rsidR="009A4526" w:rsidRDefault="009A4526" w:rsidP="009A4526">
      <w:pPr>
        <w:pStyle w:val="CommentText"/>
      </w:pPr>
    </w:p>
    <w:p w14:paraId="1EDA8773" w14:textId="77777777" w:rsidR="009A4526" w:rsidRDefault="009A4526" w:rsidP="009A4526">
      <w:pPr>
        <w:pStyle w:val="CommentText"/>
      </w:pPr>
      <w:r>
        <w:t xml:space="preserve">Before recommendation: patent draft goes to personally purchased consumer account to hide it from ICT. </w:t>
      </w:r>
    </w:p>
    <w:p w14:paraId="408B1B86" w14:textId="77777777" w:rsidR="009A4526" w:rsidRDefault="009A4526" w:rsidP="009A4526">
      <w:pPr>
        <w:pStyle w:val="CommentText"/>
      </w:pPr>
    </w:p>
    <w:p w14:paraId="13BD2282" w14:textId="77777777" w:rsidR="009A4526" w:rsidRDefault="009A4526" w:rsidP="009A4526">
      <w:pPr>
        <w:pStyle w:val="CommentText"/>
      </w:pPr>
      <w:r>
        <w:t>After recommendation: protected research route limits admin visibility while preserving enterprise safeguards.</w:t>
      </w:r>
    </w:p>
  </w:comment>
  <w:comment w:id="27" w:author="Omar Al-Doori" w:date="2026-09-21T00:27:00Z" w:initials="O-">
    <w:p w14:paraId="03888AEE" w14:textId="77777777" w:rsidR="008451F9" w:rsidRDefault="008451F9" w:rsidP="008451F9">
      <w:pPr>
        <w:pStyle w:val="CommentText"/>
      </w:pPr>
      <w:r>
        <w:rPr>
          <w:rStyle w:val="CommentReference"/>
        </w:rPr>
        <w:annotationRef/>
      </w:r>
      <w:r>
        <w:t>REVISE. There is no general ISO rule saying AI registration records must be held seven years. Retention should derive from BUV records requirements, law, grant, research or contractual obligations.</w:t>
      </w:r>
    </w:p>
    <w:p w14:paraId="28467560" w14:textId="77777777" w:rsidR="008451F9" w:rsidRDefault="008451F9" w:rsidP="008451F9">
      <w:pPr>
        <w:pStyle w:val="CommentText"/>
      </w:pPr>
    </w:p>
    <w:p w14:paraId="32119E18" w14:textId="77777777" w:rsidR="008451F9" w:rsidRDefault="008451F9" w:rsidP="008451F9">
      <w:pPr>
        <w:pStyle w:val="CommentText"/>
      </w:pPr>
      <w:r>
        <w:t>Recommended replacement: Registration and assurance records shall be retained in accordance with the BUV Records Retention Schedule and applicable legal, research, grant, IP and contractual requirements. The applicable retention basis shall be recorded.</w:t>
      </w:r>
    </w:p>
    <w:p w14:paraId="68EADDBA" w14:textId="77777777" w:rsidR="008451F9" w:rsidRDefault="008451F9" w:rsidP="008451F9">
      <w:pPr>
        <w:pStyle w:val="CommentText"/>
      </w:pPr>
    </w:p>
    <w:p w14:paraId="15490EB3" w14:textId="77777777" w:rsidR="008451F9" w:rsidRDefault="008451F9" w:rsidP="008451F9">
      <w:pPr>
        <w:pStyle w:val="CommentText"/>
      </w:pPr>
      <w:r>
        <w:t>Standards:</w:t>
      </w:r>
    </w:p>
    <w:p w14:paraId="2EC5B29C" w14:textId="77777777" w:rsidR="008451F9" w:rsidRDefault="008451F9" w:rsidP="008451F9">
      <w:pPr>
        <w:pStyle w:val="CommentText"/>
      </w:pPr>
      <w:r>
        <w:t>ISO/IEC 27001 A.5.33 Protection of records; ISO/IEC 27701.</w:t>
      </w:r>
    </w:p>
    <w:p w14:paraId="7161CC62" w14:textId="77777777" w:rsidR="008451F9" w:rsidRDefault="008451F9" w:rsidP="008451F9">
      <w:pPr>
        <w:pStyle w:val="CommentText"/>
      </w:pPr>
    </w:p>
    <w:p w14:paraId="4FEAB0E7" w14:textId="77777777" w:rsidR="008451F9" w:rsidRDefault="008451F9" w:rsidP="008451F9">
      <w:pPr>
        <w:pStyle w:val="CommentText"/>
      </w:pPr>
      <w:r>
        <w:t xml:space="preserve">Before recommendation: every AI research record retained seven years automatically. </w:t>
      </w:r>
    </w:p>
    <w:p w14:paraId="79917DEF" w14:textId="77777777" w:rsidR="008451F9" w:rsidRDefault="008451F9" w:rsidP="008451F9">
      <w:pPr>
        <w:pStyle w:val="CommentText"/>
      </w:pPr>
    </w:p>
    <w:p w14:paraId="08B831A0" w14:textId="77777777" w:rsidR="008451F9" w:rsidRDefault="008451F9" w:rsidP="008451F9">
      <w:pPr>
        <w:pStyle w:val="CommentText"/>
      </w:pPr>
      <w:r>
        <w:t>After recommendation: patent project may need longer; low-risk short project may need less.</w:t>
      </w:r>
    </w:p>
  </w:comment>
  <w:comment w:id="28" w:author="Omar Al-Doori" w:date="2026-09-21T00:30:00Z" w:initials="O-">
    <w:p w14:paraId="2B34E023" w14:textId="77777777" w:rsidR="00FF32AB" w:rsidRDefault="00FF32AB" w:rsidP="00FF32AB">
      <w:pPr>
        <w:pStyle w:val="CommentText"/>
      </w:pPr>
      <w:r>
        <w:rPr>
          <w:rStyle w:val="CommentReference"/>
        </w:rPr>
        <w:annotationRef/>
      </w:r>
      <w:r>
        <w:t>GOOD principle, refine using role-based access.</w:t>
      </w:r>
    </w:p>
    <w:p w14:paraId="26876E4A" w14:textId="77777777" w:rsidR="00FF32AB" w:rsidRDefault="00FF32AB" w:rsidP="00FF32AB">
      <w:pPr>
        <w:pStyle w:val="CommentText"/>
      </w:pPr>
    </w:p>
    <w:p w14:paraId="349EE2FA" w14:textId="77777777" w:rsidR="00FF32AB" w:rsidRDefault="00FF32AB" w:rsidP="00FF32AB">
      <w:pPr>
        <w:pStyle w:val="CommentText"/>
      </w:pPr>
      <w:r>
        <w:t>Recommended replacement: Content access shall be restricted to authorised roles with a demonstrable need to know. Access shall be least-privilege, role-based, logged and periodically reviewed.</w:t>
      </w:r>
    </w:p>
    <w:p w14:paraId="4E765F58" w14:textId="77777777" w:rsidR="00FF32AB" w:rsidRDefault="00FF32AB" w:rsidP="00FF32AB">
      <w:pPr>
        <w:pStyle w:val="CommentText"/>
      </w:pPr>
    </w:p>
    <w:p w14:paraId="2E349A99" w14:textId="77777777" w:rsidR="00FF32AB" w:rsidRDefault="00FF32AB" w:rsidP="00FF32AB">
      <w:pPr>
        <w:pStyle w:val="CommentText"/>
      </w:pPr>
      <w:r>
        <w:t>Standards:</w:t>
      </w:r>
    </w:p>
    <w:p w14:paraId="331B9B14" w14:textId="77777777" w:rsidR="00FF32AB" w:rsidRDefault="00FF32AB" w:rsidP="00FF32AB">
      <w:pPr>
        <w:pStyle w:val="CommentText"/>
      </w:pPr>
      <w:r>
        <w:t>ISO/IEC 27001 A.5.15–A.5.18; A.8.15.</w:t>
      </w:r>
    </w:p>
    <w:p w14:paraId="45190A49" w14:textId="77777777" w:rsidR="00FF32AB" w:rsidRDefault="00FF32AB" w:rsidP="00FF32AB">
      <w:pPr>
        <w:pStyle w:val="CommentText"/>
      </w:pPr>
    </w:p>
    <w:p w14:paraId="6CAC58F3" w14:textId="77777777" w:rsidR="00FF32AB" w:rsidRDefault="00FF32AB" w:rsidP="00FF32AB">
      <w:pPr>
        <w:pStyle w:val="CommentText"/>
      </w:pPr>
      <w:r>
        <w:t xml:space="preserve">Before recommendation: access depends only on job title. </w:t>
      </w:r>
    </w:p>
    <w:p w14:paraId="2ADD5897" w14:textId="77777777" w:rsidR="00FF32AB" w:rsidRDefault="00FF32AB" w:rsidP="00FF32AB">
      <w:pPr>
        <w:pStyle w:val="CommentText"/>
      </w:pPr>
    </w:p>
    <w:p w14:paraId="79A11D32" w14:textId="77777777" w:rsidR="00FF32AB" w:rsidRDefault="00FF32AB" w:rsidP="00FF32AB">
      <w:pPr>
        <w:pStyle w:val="CommentText"/>
      </w:pPr>
      <w:r>
        <w:t>After recommendation: project-specific, need-to-know access with logging.</w:t>
      </w:r>
    </w:p>
  </w:comment>
  <w:comment w:id="29" w:author="Omar Al-Doori" w:date="2026-09-21T00:33:00Z" w:initials="O-">
    <w:p w14:paraId="16D8BA0C" w14:textId="77777777" w:rsidR="001541A2" w:rsidRDefault="001541A2" w:rsidP="001541A2">
      <w:pPr>
        <w:pStyle w:val="CommentText"/>
      </w:pPr>
      <w:r>
        <w:rPr>
          <w:rStyle w:val="CommentReference"/>
        </w:rPr>
        <w:annotationRef/>
      </w:r>
      <w:r>
        <w:t>REPLACE carefully. The intention to prevent routine ICT snooping into research is excellent. “Zero administrative access” is not technically or operationally sound.</w:t>
      </w:r>
    </w:p>
    <w:p w14:paraId="13661E3D" w14:textId="77777777" w:rsidR="001541A2" w:rsidRDefault="001541A2" w:rsidP="001541A2">
      <w:pPr>
        <w:pStyle w:val="CommentText"/>
      </w:pPr>
    </w:p>
    <w:p w14:paraId="4FA2B402" w14:textId="77777777" w:rsidR="001541A2" w:rsidRDefault="001541A2" w:rsidP="001541A2">
      <w:pPr>
        <w:pStyle w:val="CommentText"/>
      </w:pPr>
      <w:r>
        <w:t>Recommended replacement: ICT personnel shall have no routine entitlement to access confidential research content. Necessary privileged technical administration shall be limited by least privilege, segregation of duties, confidentiality obligations, logging and controlled break-glass access. Content access requires an authorised purpose and shall be auditable.</w:t>
      </w:r>
    </w:p>
    <w:p w14:paraId="2FE08882" w14:textId="77777777" w:rsidR="001541A2" w:rsidRDefault="001541A2" w:rsidP="001541A2">
      <w:pPr>
        <w:pStyle w:val="CommentText"/>
      </w:pPr>
    </w:p>
    <w:p w14:paraId="53E1A1DE" w14:textId="77777777" w:rsidR="001541A2" w:rsidRDefault="001541A2" w:rsidP="001541A2">
      <w:pPr>
        <w:pStyle w:val="CommentText"/>
      </w:pPr>
      <w:r>
        <w:t>Standards:</w:t>
      </w:r>
    </w:p>
    <w:p w14:paraId="120B95CC" w14:textId="77777777" w:rsidR="001541A2" w:rsidRDefault="001541A2" w:rsidP="001541A2">
      <w:pPr>
        <w:pStyle w:val="CommentText"/>
      </w:pPr>
      <w:r>
        <w:t>ISO/IEC 27001 A.5.3 Segregation of duties; A.5.15–A.5.18; A.8.15–A.8.16.</w:t>
      </w:r>
    </w:p>
    <w:p w14:paraId="617E65E9" w14:textId="77777777" w:rsidR="001541A2" w:rsidRDefault="001541A2" w:rsidP="001541A2">
      <w:pPr>
        <w:pStyle w:val="CommentText"/>
      </w:pPr>
    </w:p>
    <w:p w14:paraId="49187B54" w14:textId="77777777" w:rsidR="001541A2" w:rsidRDefault="001541A2" w:rsidP="001541A2">
      <w:pPr>
        <w:pStyle w:val="CommentText"/>
      </w:pPr>
      <w:r>
        <w:t xml:space="preserve">Before recommendation: no ICT administrator can restore a corrupted research service backup. </w:t>
      </w:r>
    </w:p>
    <w:p w14:paraId="4B401DA2" w14:textId="77777777" w:rsidR="001541A2" w:rsidRDefault="001541A2" w:rsidP="001541A2">
      <w:pPr>
        <w:pStyle w:val="CommentText"/>
      </w:pPr>
    </w:p>
    <w:p w14:paraId="17458954" w14:textId="77777777" w:rsidR="001541A2" w:rsidRDefault="001541A2" w:rsidP="001541A2">
      <w:pPr>
        <w:pStyle w:val="CommentText"/>
      </w:pPr>
      <w:r>
        <w:t>After recommendation: admin can restore infrastructure without routine right to inspect research content.</w:t>
      </w:r>
    </w:p>
  </w:comment>
  <w:comment w:id="30" w:author="Omar Al-Doori" w:date="2026-09-21T00:37:00Z" w:initials="O-">
    <w:p w14:paraId="45D95072" w14:textId="77777777" w:rsidR="00431114" w:rsidRDefault="00431114" w:rsidP="00431114">
      <w:pPr>
        <w:pStyle w:val="CommentText"/>
      </w:pPr>
      <w:r>
        <w:rPr>
          <w:rStyle w:val="CommentReference"/>
        </w:rPr>
        <w:annotationRef/>
      </w:r>
      <w:r>
        <w:t>RISK-BASE. Annual paperwork for every AI account is bureaucracy.</w:t>
      </w:r>
    </w:p>
    <w:p w14:paraId="3CEFFEF4" w14:textId="77777777" w:rsidR="00431114" w:rsidRDefault="00431114" w:rsidP="00431114">
      <w:pPr>
        <w:pStyle w:val="CommentText"/>
      </w:pPr>
    </w:p>
    <w:p w14:paraId="5E14B2CD" w14:textId="77777777" w:rsidR="00431114" w:rsidRDefault="00431114" w:rsidP="00431114">
      <w:pPr>
        <w:pStyle w:val="CommentText"/>
      </w:pPr>
      <w:r>
        <w:t>Recommended replacement: Re-attestation shall occur at defined review points proportionate to risk, such as annually for high-risk/confidential research, on material change, renewal or project milestone.</w:t>
      </w:r>
    </w:p>
    <w:p w14:paraId="5B1C4C58" w14:textId="77777777" w:rsidR="00431114" w:rsidRDefault="00431114" w:rsidP="00431114">
      <w:pPr>
        <w:pStyle w:val="CommentText"/>
      </w:pPr>
    </w:p>
    <w:p w14:paraId="67A9BF0E" w14:textId="77777777" w:rsidR="00431114" w:rsidRDefault="00431114" w:rsidP="00431114">
      <w:pPr>
        <w:pStyle w:val="CommentText"/>
      </w:pPr>
      <w:r>
        <w:t>Standards:</w:t>
      </w:r>
    </w:p>
    <w:p w14:paraId="76137C49" w14:textId="77777777" w:rsidR="00431114" w:rsidRDefault="00431114" w:rsidP="00431114">
      <w:pPr>
        <w:pStyle w:val="CommentText"/>
      </w:pPr>
      <w:r>
        <w:t>ISO/IEC 42001 9.1–9.3.</w:t>
      </w:r>
    </w:p>
    <w:p w14:paraId="6493F48E" w14:textId="77777777" w:rsidR="00431114" w:rsidRDefault="00431114" w:rsidP="00431114">
      <w:pPr>
        <w:pStyle w:val="CommentText"/>
      </w:pPr>
    </w:p>
    <w:p w14:paraId="1B19C521" w14:textId="77777777" w:rsidR="00431114" w:rsidRDefault="00431114" w:rsidP="00431114">
      <w:pPr>
        <w:pStyle w:val="CommentText"/>
      </w:pPr>
      <w:r>
        <w:t>Before recommendation: every researcher signs annually regardless of risk.</w:t>
      </w:r>
    </w:p>
    <w:p w14:paraId="46AC38C9" w14:textId="77777777" w:rsidR="00431114" w:rsidRDefault="00431114" w:rsidP="00431114">
      <w:pPr>
        <w:pStyle w:val="CommentText"/>
      </w:pPr>
    </w:p>
    <w:p w14:paraId="54FC4A2F" w14:textId="77777777" w:rsidR="00431114" w:rsidRDefault="00431114" w:rsidP="00431114">
      <w:pPr>
        <w:pStyle w:val="CommentText"/>
      </w:pPr>
      <w:r>
        <w:t>After recommendation: reviewed annually; low-risk use reviewed only when something changes.</w:t>
      </w:r>
    </w:p>
  </w:comment>
  <w:comment w:id="31" w:author="Omar Al-Doori" w:date="2026-09-21T00:44:00Z" w:initials="O-">
    <w:p w14:paraId="232C7970" w14:textId="77777777" w:rsidR="00DE021A" w:rsidRDefault="00DE021A" w:rsidP="00DE021A">
      <w:pPr>
        <w:pStyle w:val="CommentText"/>
      </w:pPr>
      <w:r>
        <w:rPr>
          <w:rStyle w:val="CommentReference"/>
        </w:rPr>
        <w:annotationRef/>
      </w:r>
      <w:r>
        <w:t>REPLACE. An AI Governance Committee reviewing its own controls is not fully independent internal audit. ICT should also not audit itself.</w:t>
      </w:r>
    </w:p>
    <w:p w14:paraId="7C3B76DB" w14:textId="77777777" w:rsidR="00DE021A" w:rsidRDefault="00DE021A" w:rsidP="00DE021A">
      <w:pPr>
        <w:pStyle w:val="CommentText"/>
      </w:pPr>
    </w:p>
    <w:p w14:paraId="104BA01B" w14:textId="77777777" w:rsidR="00DE021A" w:rsidRDefault="00DE021A" w:rsidP="00DE021A">
      <w:pPr>
        <w:pStyle w:val="CommentText"/>
      </w:pPr>
      <w:r>
        <w:t>Recommended replacement: Independent assurance or internal audit shall be planned on a risk basis and performed by personnel sufficiently independent of the activities being audited. Relevant ICT, academic, privacy and governance personnel shall provide evidence but should not audit their own work.</w:t>
      </w:r>
    </w:p>
    <w:p w14:paraId="4049D8B1" w14:textId="77777777" w:rsidR="00DE021A" w:rsidRDefault="00DE021A" w:rsidP="00DE021A">
      <w:pPr>
        <w:pStyle w:val="CommentText"/>
      </w:pPr>
    </w:p>
    <w:p w14:paraId="6C0AD092" w14:textId="77777777" w:rsidR="00DE021A" w:rsidRDefault="00DE021A" w:rsidP="00DE021A">
      <w:pPr>
        <w:pStyle w:val="CommentText"/>
      </w:pPr>
      <w:r>
        <w:t>Standards:</w:t>
      </w:r>
    </w:p>
    <w:p w14:paraId="75F05BCF" w14:textId="77777777" w:rsidR="00DE021A" w:rsidRDefault="00DE021A" w:rsidP="00DE021A">
      <w:pPr>
        <w:pStyle w:val="CommentText"/>
      </w:pPr>
      <w:r>
        <w:t>ISO/IEC 42001 9.2 Internal audit; ISO/IEC 27001 9.2.</w:t>
      </w:r>
    </w:p>
    <w:p w14:paraId="20FF0E42" w14:textId="77777777" w:rsidR="00DE021A" w:rsidRDefault="00DE021A" w:rsidP="00DE021A">
      <w:pPr>
        <w:pStyle w:val="CommentText"/>
      </w:pPr>
    </w:p>
    <w:p w14:paraId="73D2CFC4" w14:textId="77777777" w:rsidR="00DE021A" w:rsidRDefault="00DE021A" w:rsidP="00DE021A">
      <w:pPr>
        <w:pStyle w:val="CommentText"/>
      </w:pPr>
      <w:r>
        <w:t xml:space="preserve">Before recommendation: Committee owns register and audits register. </w:t>
      </w:r>
    </w:p>
    <w:p w14:paraId="79799194" w14:textId="77777777" w:rsidR="00DE021A" w:rsidRDefault="00DE021A" w:rsidP="00DE021A">
      <w:pPr>
        <w:pStyle w:val="CommentText"/>
      </w:pPr>
    </w:p>
    <w:p w14:paraId="4D115FA8" w14:textId="77777777" w:rsidR="00DE021A" w:rsidRDefault="00DE021A" w:rsidP="00DE021A">
      <w:pPr>
        <w:pStyle w:val="CommentText"/>
      </w:pPr>
      <w:r>
        <w:t>After recommendation: independent assurance tests both Committee and ICT controls.</w:t>
      </w:r>
    </w:p>
  </w:comment>
  <w:comment w:id="32" w:author="Omar Al-Doori" w:date="2026-09-21T00:47:00Z" w:initials="O-">
    <w:p w14:paraId="3D05D796" w14:textId="77777777" w:rsidR="008F1A6F" w:rsidRDefault="008F1A6F" w:rsidP="008F1A6F">
      <w:pPr>
        <w:pStyle w:val="CommentText"/>
      </w:pPr>
      <w:r>
        <w:rPr>
          <w:rStyle w:val="CommentReference"/>
        </w:rPr>
        <w:annotationRef/>
      </w:r>
      <w:r>
        <w:t>CORRECT immediately. This directly conflicts with “minimum seven years … whichever is later”</w:t>
      </w:r>
    </w:p>
    <w:p w14:paraId="242C79F9" w14:textId="77777777" w:rsidR="008F1A6F" w:rsidRDefault="008F1A6F" w:rsidP="008F1A6F">
      <w:pPr>
        <w:pStyle w:val="CommentText"/>
      </w:pPr>
    </w:p>
    <w:p w14:paraId="59500F2F" w14:textId="77777777" w:rsidR="008F1A6F" w:rsidRDefault="008F1A6F" w:rsidP="008F1A6F">
      <w:pPr>
        <w:pStyle w:val="CommentText"/>
      </w:pPr>
      <w:r>
        <w:t>Recommended replacement: Records shall be securely disposed of when the approved retention period expires and no legal hold, statutory, contractual, research or IP retention requirement applies. Disposal shall be authorised and evidenced.</w:t>
      </w:r>
    </w:p>
    <w:p w14:paraId="6F637415" w14:textId="77777777" w:rsidR="008F1A6F" w:rsidRDefault="008F1A6F" w:rsidP="008F1A6F">
      <w:pPr>
        <w:pStyle w:val="CommentText"/>
      </w:pPr>
    </w:p>
    <w:p w14:paraId="55694D0D" w14:textId="77777777" w:rsidR="008F1A6F" w:rsidRDefault="008F1A6F" w:rsidP="008F1A6F">
      <w:pPr>
        <w:pStyle w:val="CommentText"/>
      </w:pPr>
      <w:r>
        <w:t>Standards:</w:t>
      </w:r>
    </w:p>
    <w:p w14:paraId="43BDDCA4" w14:textId="77777777" w:rsidR="008F1A6F" w:rsidRDefault="008F1A6F" w:rsidP="008F1A6F">
      <w:pPr>
        <w:pStyle w:val="CommentText"/>
      </w:pPr>
      <w:r>
        <w:t>ISO/IEC 42001 7.5; ISO/IEC 27001 A.5.33, A.8.10 Information deletion.</w:t>
      </w:r>
    </w:p>
    <w:p w14:paraId="65C64F26" w14:textId="77777777" w:rsidR="008F1A6F" w:rsidRDefault="008F1A6F" w:rsidP="008F1A6F">
      <w:pPr>
        <w:pStyle w:val="CommentText"/>
      </w:pPr>
    </w:p>
    <w:p w14:paraId="03D76144" w14:textId="77777777" w:rsidR="008F1A6F" w:rsidRDefault="008F1A6F" w:rsidP="008F1A6F">
      <w:pPr>
        <w:pStyle w:val="CommentText"/>
      </w:pPr>
      <w:r>
        <w:t xml:space="preserve">Before recommendation: one paragraph says keep longer; another permits earlier deletion. </w:t>
      </w:r>
    </w:p>
    <w:p w14:paraId="78BB15DD" w14:textId="77777777" w:rsidR="008F1A6F" w:rsidRDefault="008F1A6F" w:rsidP="008F1A6F">
      <w:pPr>
        <w:pStyle w:val="CommentText"/>
      </w:pPr>
    </w:p>
    <w:p w14:paraId="3DE91EEF" w14:textId="77777777" w:rsidR="008F1A6F" w:rsidRDefault="008F1A6F" w:rsidP="008F1A6F">
      <w:pPr>
        <w:pStyle w:val="CommentText"/>
      </w:pPr>
      <w:r>
        <w:t>After recommendation: one traceable retention/disposal rule.</w:t>
      </w:r>
    </w:p>
  </w:comment>
  <w:comment w:id="33" w:author="Omar Al-Doori" w:date="2026-09-21T00:51:00Z" w:initials="O-">
    <w:p w14:paraId="1755B39D" w14:textId="77777777" w:rsidR="00CF07E3" w:rsidRDefault="00CF07E3" w:rsidP="00CF07E3">
      <w:pPr>
        <w:pStyle w:val="CommentText"/>
      </w:pPr>
      <w:r>
        <w:rPr>
          <w:rStyle w:val="CommentReference"/>
        </w:rPr>
        <w:annotationRef/>
      </w:r>
      <w:r>
        <w:t xml:space="preserve">KEEP principle but broaden. </w:t>
      </w:r>
    </w:p>
    <w:p w14:paraId="4DD853DE" w14:textId="77777777" w:rsidR="00CF07E3" w:rsidRDefault="00CF07E3" w:rsidP="00CF07E3">
      <w:pPr>
        <w:pStyle w:val="CommentText"/>
      </w:pPr>
    </w:p>
    <w:p w14:paraId="7F165093" w14:textId="77777777" w:rsidR="00CF07E3" w:rsidRDefault="00CF07E3" w:rsidP="00CF07E3">
      <w:pPr>
        <w:pStyle w:val="CommentText"/>
      </w:pPr>
      <w:r>
        <w:t>Recommended replacement: Applicable legal, regulatory, contractual, grant, research-ethics, IP, litigation-hold and records-management requirements take precedence over the default retention period.</w:t>
      </w:r>
    </w:p>
    <w:p w14:paraId="161E0AF2" w14:textId="77777777" w:rsidR="00CF07E3" w:rsidRDefault="00CF07E3" w:rsidP="00CF07E3">
      <w:pPr>
        <w:pStyle w:val="CommentText"/>
      </w:pPr>
    </w:p>
    <w:p w14:paraId="19969CFD" w14:textId="77777777" w:rsidR="00CF07E3" w:rsidRDefault="00CF07E3" w:rsidP="00CF07E3">
      <w:pPr>
        <w:pStyle w:val="CommentText"/>
      </w:pPr>
      <w:r>
        <w:t>Standards:</w:t>
      </w:r>
    </w:p>
    <w:p w14:paraId="42115CCB" w14:textId="77777777" w:rsidR="00CF07E3" w:rsidRDefault="00CF07E3" w:rsidP="00CF07E3">
      <w:pPr>
        <w:pStyle w:val="CommentText"/>
      </w:pPr>
      <w:r>
        <w:t>ISO/IEC 27001 A.5.31 Legal/statutory/regulatory/contractual requirements; A.5.33; ISO/IEC 27701.</w:t>
      </w:r>
    </w:p>
    <w:p w14:paraId="2F21AB25" w14:textId="77777777" w:rsidR="00CF07E3" w:rsidRDefault="00CF07E3" w:rsidP="00CF07E3">
      <w:pPr>
        <w:pStyle w:val="CommentText"/>
      </w:pPr>
    </w:p>
    <w:p w14:paraId="39AF6449" w14:textId="77777777" w:rsidR="00CF07E3" w:rsidRDefault="00CF07E3" w:rsidP="00CF07E3">
      <w:pPr>
        <w:pStyle w:val="CommentText"/>
      </w:pPr>
      <w:r>
        <w:t xml:space="preserve">Before recommendation: only tax/anti-corruption/privacy examples. </w:t>
      </w:r>
    </w:p>
    <w:p w14:paraId="18A7270E" w14:textId="77777777" w:rsidR="00CF07E3" w:rsidRDefault="00CF07E3" w:rsidP="00CF07E3">
      <w:pPr>
        <w:pStyle w:val="CommentText"/>
      </w:pPr>
    </w:p>
    <w:p w14:paraId="46ABF7B8" w14:textId="77777777" w:rsidR="00CF07E3" w:rsidRDefault="00CF07E3" w:rsidP="00CF07E3">
      <w:pPr>
        <w:pStyle w:val="CommentText"/>
      </w:pPr>
      <w:r>
        <w:t>After recommendation: complete University records context.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14C30F" w15:done="0"/>
  <w15:commentEx w15:paraId="62EF8197" w15:done="0"/>
  <w15:commentEx w15:paraId="509DC3F7" w15:done="0"/>
  <w15:commentEx w15:paraId="2A54436C" w15:done="0"/>
  <w15:commentEx w15:paraId="74F2F624" w15:done="0"/>
  <w15:commentEx w15:paraId="71C5B732" w15:done="0"/>
  <w15:commentEx w15:paraId="3EE7B345" w15:done="0"/>
  <w15:commentEx w15:paraId="092457FB" w15:done="0"/>
  <w15:commentEx w15:paraId="1905F811" w15:done="0"/>
  <w15:commentEx w15:paraId="7913C963" w15:done="0"/>
  <w15:commentEx w15:paraId="22AB0803" w15:done="0"/>
  <w15:commentEx w15:paraId="0B2D22F7" w15:done="0"/>
  <w15:commentEx w15:paraId="59A5C24C" w15:done="0"/>
  <w15:commentEx w15:paraId="5560D74E" w15:done="0"/>
  <w15:commentEx w15:paraId="127E7CAA" w15:done="0"/>
  <w15:commentEx w15:paraId="64BF8B10" w15:done="0"/>
  <w15:commentEx w15:paraId="33EA0A35" w15:done="0"/>
  <w15:commentEx w15:paraId="47113CF1" w15:done="0"/>
  <w15:commentEx w15:paraId="6D1C5DE3" w15:done="0"/>
  <w15:commentEx w15:paraId="732ED2B6" w15:done="0"/>
  <w15:commentEx w15:paraId="5D15A3DF" w15:done="0"/>
  <w15:commentEx w15:paraId="45DD8B30" w15:done="0"/>
  <w15:commentEx w15:paraId="45F9EF29" w15:done="0"/>
  <w15:commentEx w15:paraId="29C61D10" w15:done="0"/>
  <w15:commentEx w15:paraId="5DF0CC4C" w15:done="0"/>
  <w15:commentEx w15:paraId="683BD6B8" w15:done="0"/>
  <w15:commentEx w15:paraId="13BD2282" w15:done="0"/>
  <w15:commentEx w15:paraId="08B831A0" w15:done="0"/>
  <w15:commentEx w15:paraId="79A11D32" w15:done="0"/>
  <w15:commentEx w15:paraId="17458954" w15:done="0"/>
  <w15:commentEx w15:paraId="54FC4A2F" w15:done="0"/>
  <w15:commentEx w15:paraId="4D115FA8" w15:done="0"/>
  <w15:commentEx w15:paraId="3DE91EEF" w15:done="0"/>
  <w15:commentEx w15:paraId="46ABF7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9A27D0" w16cex:dateUtc="2026-09-20T10:35:00Z"/>
  <w16cex:commentExtensible w16cex:durableId="66F16811" w16cex:dateUtc="2026-09-20T10:44:00Z"/>
  <w16cex:commentExtensible w16cex:durableId="5576F40C" w16cex:dateUtc="2026-09-20T10:53:00Z"/>
  <w16cex:commentExtensible w16cex:durableId="25E69E24" w16cex:dateUtc="2026-09-20T11:02:00Z"/>
  <w16cex:commentExtensible w16cex:durableId="6E1F62A1" w16cex:dateUtc="2026-09-20T14:26:00Z"/>
  <w16cex:commentExtensible w16cex:durableId="46E4BB42" w16cex:dateUtc="2026-09-20T14:33:00Z"/>
  <w16cex:commentExtensible w16cex:durableId="3F0E9C5E" w16cex:dateUtc="2026-09-20T15:59:00Z"/>
  <w16cex:commentExtensible w16cex:durableId="766FB3C5" w16cex:dateUtc="2026-09-20T14:40:00Z"/>
  <w16cex:commentExtensible w16cex:durableId="74116CBA" w16cex:dateUtc="2026-09-20T06:14:00Z"/>
  <w16cex:commentExtensible w16cex:durableId="39CDB6CC" w16cex:dateUtc="2026-09-20T14:50:00Z"/>
  <w16cex:commentExtensible w16cex:durableId="5398A6DE" w16cex:dateUtc="2026-09-20T14:56:00Z"/>
  <w16cex:commentExtensible w16cex:durableId="35C4BB13" w16cex:dateUtc="2026-09-20T15:01:00Z"/>
  <w16cex:commentExtensible w16cex:durableId="0E4AABA7" w16cex:dateUtc="2026-09-20T15:05:00Z"/>
  <w16cex:commentExtensible w16cex:durableId="6345A547" w16cex:dateUtc="2026-09-20T15:11:00Z"/>
  <w16cex:commentExtensible w16cex:durableId="7CC47FE8" w16cex:dateUtc="2026-09-20T15:13:00Z"/>
  <w16cex:commentExtensible w16cex:durableId="0D55AD7C" w16cex:dateUtc="2026-09-20T15:16:00Z"/>
  <w16cex:commentExtensible w16cex:durableId="5D56C70C" w16cex:dateUtc="2026-09-20T15:27:00Z"/>
  <w16cex:commentExtensible w16cex:durableId="1A1868E7" w16cex:dateUtc="2026-09-20T15:31:00Z"/>
  <w16cex:commentExtensible w16cex:durableId="44568656" w16cex:dateUtc="2026-09-20T15:33:00Z"/>
  <w16cex:commentExtensible w16cex:durableId="74A8DECF" w16cex:dateUtc="2026-09-20T15:43:00Z"/>
  <w16cex:commentExtensible w16cex:durableId="013B0266" w16cex:dateUtc="2026-09-20T15:46:00Z"/>
  <w16cex:commentExtensible w16cex:durableId="2127D0DD" w16cex:dateUtc="2026-09-20T15:49:00Z"/>
  <w16cex:commentExtensible w16cex:durableId="6633730D" w16cex:dateUtc="2026-09-20T15:55:00Z"/>
  <w16cex:commentExtensible w16cex:durableId="32388152" w16cex:dateUtc="2026-09-20T06:21:00Z"/>
  <w16cex:commentExtensible w16cex:durableId="7E3AE721" w16cex:dateUtc="2026-09-20T16:31:00Z"/>
  <w16cex:commentExtensible w16cex:durableId="7788EABC" w16cex:dateUtc="2026-09-20T17:19:00Z"/>
  <w16cex:commentExtensible w16cex:durableId="5D712475" w16cex:dateUtc="2026-09-20T17:23:00Z"/>
  <w16cex:commentExtensible w16cex:durableId="585BCBE3" w16cex:dateUtc="2026-09-20T17:27:00Z"/>
  <w16cex:commentExtensible w16cex:durableId="3F9D8ADB" w16cex:dateUtc="2026-09-20T17:30:00Z"/>
  <w16cex:commentExtensible w16cex:durableId="2AEFDF9F" w16cex:dateUtc="2026-09-20T17:33:00Z"/>
  <w16cex:commentExtensible w16cex:durableId="0E1BE677" w16cex:dateUtc="2026-09-20T17:37:00Z"/>
  <w16cex:commentExtensible w16cex:durableId="45C8A451" w16cex:dateUtc="2026-09-20T17:44:00Z"/>
  <w16cex:commentExtensible w16cex:durableId="666A5C82" w16cex:dateUtc="2026-09-20T17:47:00Z"/>
  <w16cex:commentExtensible w16cex:durableId="6546B0C8" w16cex:dateUtc="2026-09-20T17: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14C30F" w16cid:durableId="629A27D0"/>
  <w16cid:commentId w16cid:paraId="62EF8197" w16cid:durableId="66F16811"/>
  <w16cid:commentId w16cid:paraId="509DC3F7" w16cid:durableId="5576F40C"/>
  <w16cid:commentId w16cid:paraId="2A54436C" w16cid:durableId="25E69E24"/>
  <w16cid:commentId w16cid:paraId="74F2F624" w16cid:durableId="6E1F62A1"/>
  <w16cid:commentId w16cid:paraId="71C5B732" w16cid:durableId="46E4BB42"/>
  <w16cid:commentId w16cid:paraId="3EE7B345" w16cid:durableId="3F0E9C5E"/>
  <w16cid:commentId w16cid:paraId="092457FB" w16cid:durableId="766FB3C5"/>
  <w16cid:commentId w16cid:paraId="1905F811" w16cid:durableId="74116CBA"/>
  <w16cid:commentId w16cid:paraId="7913C963" w16cid:durableId="39CDB6CC"/>
  <w16cid:commentId w16cid:paraId="22AB0803" w16cid:durableId="5398A6DE"/>
  <w16cid:commentId w16cid:paraId="0B2D22F7" w16cid:durableId="35C4BB13"/>
  <w16cid:commentId w16cid:paraId="59A5C24C" w16cid:durableId="0E4AABA7"/>
  <w16cid:commentId w16cid:paraId="5560D74E" w16cid:durableId="6345A547"/>
  <w16cid:commentId w16cid:paraId="127E7CAA" w16cid:durableId="7CC47FE8"/>
  <w16cid:commentId w16cid:paraId="64BF8B10" w16cid:durableId="0D55AD7C"/>
  <w16cid:commentId w16cid:paraId="33EA0A35" w16cid:durableId="5D56C70C"/>
  <w16cid:commentId w16cid:paraId="47113CF1" w16cid:durableId="1A1868E7"/>
  <w16cid:commentId w16cid:paraId="6D1C5DE3" w16cid:durableId="44568656"/>
  <w16cid:commentId w16cid:paraId="732ED2B6" w16cid:durableId="74A8DECF"/>
  <w16cid:commentId w16cid:paraId="5D15A3DF" w16cid:durableId="013B0266"/>
  <w16cid:commentId w16cid:paraId="45DD8B30" w16cid:durableId="2127D0DD"/>
  <w16cid:commentId w16cid:paraId="45F9EF29" w16cid:durableId="6633730D"/>
  <w16cid:commentId w16cid:paraId="29C61D10" w16cid:durableId="32388152"/>
  <w16cid:commentId w16cid:paraId="5DF0CC4C" w16cid:durableId="7E3AE721"/>
  <w16cid:commentId w16cid:paraId="683BD6B8" w16cid:durableId="7788EABC"/>
  <w16cid:commentId w16cid:paraId="13BD2282" w16cid:durableId="5D712475"/>
  <w16cid:commentId w16cid:paraId="08B831A0" w16cid:durableId="585BCBE3"/>
  <w16cid:commentId w16cid:paraId="79A11D32" w16cid:durableId="3F9D8ADB"/>
  <w16cid:commentId w16cid:paraId="17458954" w16cid:durableId="2AEFDF9F"/>
  <w16cid:commentId w16cid:paraId="54FC4A2F" w16cid:durableId="0E1BE677"/>
  <w16cid:commentId w16cid:paraId="4D115FA8" w16cid:durableId="45C8A451"/>
  <w16cid:commentId w16cid:paraId="3DE91EEF" w16cid:durableId="666A5C82"/>
  <w16cid:commentId w16cid:paraId="46ABF7B8" w16cid:durableId="6546B0C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7017021">
    <w:abstractNumId w:val="8"/>
  </w:num>
  <w:num w:numId="2" w16cid:durableId="777061905">
    <w:abstractNumId w:val="6"/>
  </w:num>
  <w:num w:numId="3" w16cid:durableId="330564350">
    <w:abstractNumId w:val="5"/>
  </w:num>
  <w:num w:numId="4" w16cid:durableId="719785770">
    <w:abstractNumId w:val="4"/>
  </w:num>
  <w:num w:numId="5" w16cid:durableId="176622811">
    <w:abstractNumId w:val="7"/>
  </w:num>
  <w:num w:numId="6" w16cid:durableId="695665774">
    <w:abstractNumId w:val="3"/>
  </w:num>
  <w:num w:numId="7" w16cid:durableId="315887504">
    <w:abstractNumId w:val="2"/>
  </w:num>
  <w:num w:numId="8" w16cid:durableId="1909999686">
    <w:abstractNumId w:val="1"/>
  </w:num>
  <w:num w:numId="9" w16cid:durableId="19095377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ar Al-Doori">
    <w15:presenceInfo w15:providerId="AD" w15:userId="S::omar.d@buv.edu.vn::87187878-a1f5-42f1-ab58-b6ec09a7d3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C72"/>
    <w:rsid w:val="0006063C"/>
    <w:rsid w:val="00064C6A"/>
    <w:rsid w:val="0007719D"/>
    <w:rsid w:val="000927D4"/>
    <w:rsid w:val="000E74C7"/>
    <w:rsid w:val="000F2D25"/>
    <w:rsid w:val="001017A6"/>
    <w:rsid w:val="0015071C"/>
    <w:rsid w:val="0015074B"/>
    <w:rsid w:val="001538CD"/>
    <w:rsid w:val="001541A2"/>
    <w:rsid w:val="0016182D"/>
    <w:rsid w:val="001A5976"/>
    <w:rsid w:val="001E2532"/>
    <w:rsid w:val="001F09F5"/>
    <w:rsid w:val="00213332"/>
    <w:rsid w:val="0029639D"/>
    <w:rsid w:val="00296DDE"/>
    <w:rsid w:val="002A1F14"/>
    <w:rsid w:val="002A6AAC"/>
    <w:rsid w:val="00322C67"/>
    <w:rsid w:val="00326F90"/>
    <w:rsid w:val="003707CA"/>
    <w:rsid w:val="003B0D3E"/>
    <w:rsid w:val="003C3D57"/>
    <w:rsid w:val="003C5E93"/>
    <w:rsid w:val="003D0229"/>
    <w:rsid w:val="003D4292"/>
    <w:rsid w:val="00431114"/>
    <w:rsid w:val="004721BC"/>
    <w:rsid w:val="004A2533"/>
    <w:rsid w:val="004B5686"/>
    <w:rsid w:val="004C561A"/>
    <w:rsid w:val="004E54DA"/>
    <w:rsid w:val="00521DB5"/>
    <w:rsid w:val="005E2EAA"/>
    <w:rsid w:val="005E74EC"/>
    <w:rsid w:val="006054BC"/>
    <w:rsid w:val="00610F91"/>
    <w:rsid w:val="00653831"/>
    <w:rsid w:val="006A2030"/>
    <w:rsid w:val="006C2C19"/>
    <w:rsid w:val="00750586"/>
    <w:rsid w:val="00766E04"/>
    <w:rsid w:val="00781357"/>
    <w:rsid w:val="007905DB"/>
    <w:rsid w:val="007F048C"/>
    <w:rsid w:val="00810DA6"/>
    <w:rsid w:val="008451F9"/>
    <w:rsid w:val="008839E9"/>
    <w:rsid w:val="008C090E"/>
    <w:rsid w:val="008C4FBB"/>
    <w:rsid w:val="008C6BF8"/>
    <w:rsid w:val="008C73F5"/>
    <w:rsid w:val="008F1A6F"/>
    <w:rsid w:val="00916E1A"/>
    <w:rsid w:val="00961999"/>
    <w:rsid w:val="009A4526"/>
    <w:rsid w:val="009E3531"/>
    <w:rsid w:val="009E41CB"/>
    <w:rsid w:val="00A250DF"/>
    <w:rsid w:val="00A96275"/>
    <w:rsid w:val="00AA1D8D"/>
    <w:rsid w:val="00B009EA"/>
    <w:rsid w:val="00B025A1"/>
    <w:rsid w:val="00B11218"/>
    <w:rsid w:val="00B23E51"/>
    <w:rsid w:val="00B439CA"/>
    <w:rsid w:val="00B47730"/>
    <w:rsid w:val="00B76952"/>
    <w:rsid w:val="00C27C95"/>
    <w:rsid w:val="00C31D31"/>
    <w:rsid w:val="00C55CDD"/>
    <w:rsid w:val="00C77A32"/>
    <w:rsid w:val="00C8491E"/>
    <w:rsid w:val="00CB0664"/>
    <w:rsid w:val="00CD5F50"/>
    <w:rsid w:val="00CF07E3"/>
    <w:rsid w:val="00D05624"/>
    <w:rsid w:val="00D66F4C"/>
    <w:rsid w:val="00DE021A"/>
    <w:rsid w:val="00E22E95"/>
    <w:rsid w:val="00E24F77"/>
    <w:rsid w:val="00E35262"/>
    <w:rsid w:val="00E97997"/>
    <w:rsid w:val="00FC103E"/>
    <w:rsid w:val="00FC693F"/>
    <w:rsid w:val="00FF32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03733"/>
  <w14:defaultImageDpi w14:val="300"/>
  <w15:docId w15:val="{94C28E16-2B41-45AE-BCF4-CAA3B19D5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90E"/>
    <w:pPr>
      <w:spacing w:after="80"/>
    </w:pPr>
    <w:rPr>
      <w:rFonts w:ascii="Calibri" w:hAnsi="Calibri"/>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8C73F5"/>
    <w:rPr>
      <w:sz w:val="16"/>
      <w:szCs w:val="16"/>
    </w:rPr>
  </w:style>
  <w:style w:type="paragraph" w:styleId="CommentText">
    <w:name w:val="annotation text"/>
    <w:basedOn w:val="Normal"/>
    <w:link w:val="CommentTextChar"/>
    <w:uiPriority w:val="99"/>
    <w:unhideWhenUsed/>
    <w:rsid w:val="008C73F5"/>
    <w:pPr>
      <w:spacing w:line="240" w:lineRule="auto"/>
    </w:pPr>
    <w:rPr>
      <w:sz w:val="20"/>
      <w:szCs w:val="20"/>
    </w:rPr>
  </w:style>
  <w:style w:type="character" w:customStyle="1" w:styleId="CommentTextChar">
    <w:name w:val="Comment Text Char"/>
    <w:basedOn w:val="DefaultParagraphFont"/>
    <w:link w:val="CommentText"/>
    <w:uiPriority w:val="99"/>
    <w:rsid w:val="008C73F5"/>
    <w:rPr>
      <w:rFonts w:ascii="Calibri" w:hAnsi="Calibri"/>
      <w:color w:val="1E293B"/>
      <w:sz w:val="20"/>
      <w:szCs w:val="20"/>
    </w:rPr>
  </w:style>
  <w:style w:type="paragraph" w:styleId="CommentSubject">
    <w:name w:val="annotation subject"/>
    <w:basedOn w:val="CommentText"/>
    <w:next w:val="CommentText"/>
    <w:link w:val="CommentSubjectChar"/>
    <w:uiPriority w:val="99"/>
    <w:semiHidden/>
    <w:unhideWhenUsed/>
    <w:rsid w:val="008C73F5"/>
    <w:rPr>
      <w:b/>
      <w:bCs/>
    </w:rPr>
  </w:style>
  <w:style w:type="character" w:customStyle="1" w:styleId="CommentSubjectChar">
    <w:name w:val="Comment Subject Char"/>
    <w:basedOn w:val="CommentTextChar"/>
    <w:link w:val="CommentSubject"/>
    <w:uiPriority w:val="99"/>
    <w:semiHidden/>
    <w:rsid w:val="008C73F5"/>
    <w:rPr>
      <w:rFonts w:ascii="Calibri" w:hAnsi="Calibri"/>
      <w:b/>
      <w:bCs/>
      <w:color w:val="1E293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TotalTime>
  <Pages>11</Pages>
  <Words>4192</Words>
  <Characters>23900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Al-Doori</cp:lastModifiedBy>
  <cp:revision>59</cp:revision>
  <dcterms:created xsi:type="dcterms:W3CDTF">2026-09-15T03:51:00Z</dcterms:created>
  <dcterms:modified xsi:type="dcterms:W3CDTF">2026-09-20T17:51:00Z</dcterms:modified>
  <cp:category/>
</cp:coreProperties>
</file>