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analysis was performed on the data from 15 schools from grades 9 through 12 and tries to link student performance to school size, type and budget.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set of 15 schools, for the best performing schools, the following seems to hold true: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of less than $585 per student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less than 2000 students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Charter schools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Therefore, smaller schools that require less budget per student seem to perform better.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Average scores are stable across grades, across schools.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