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C47" w:rsidRPr="00692B67" w:rsidRDefault="009D6C47" w:rsidP="009D6C47">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Denumirea măsurii – </w:t>
      </w:r>
      <w:r w:rsidRPr="004D3412">
        <w:rPr>
          <w:rFonts w:ascii="Trebuchet MS" w:hAnsi="Trebuchet MS"/>
          <w:b/>
          <w:bCs/>
          <w:color w:val="000000" w:themeColor="text1"/>
          <w:sz w:val="22"/>
          <w:szCs w:val="22"/>
          <w:lang w:val="ro-RO"/>
        </w:rPr>
        <w:t>Sprijin pentru integrarea si promovarea schemelor de calitate pentru produsele locale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3 / 3A, 2A</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Tipul măsurii:</w:t>
      </w:r>
      <w:r>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INVESTIȚII</w:t>
      </w:r>
    </w:p>
    <w:p w:rsidR="009D6C47" w:rsidRPr="00E117B6" w:rsidRDefault="009D6C47" w:rsidP="009D6C47">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D3883">
        <w:rPr>
          <w:rFonts w:ascii="Trebuchet MS" w:hAnsi="Trebuchet MS" w:cs="Trebuchet MS"/>
          <w:b/>
          <w:bCs/>
          <w:color w:val="000000" w:themeColor="text1"/>
          <w:sz w:val="22"/>
          <w:szCs w:val="22"/>
          <w:lang w:val="ro-RO"/>
          <w:rPrChange w:id="0" w:author="Bil" w:date="2018-02-04T14:00:00Z">
            <w:rPr>
              <w:rFonts w:ascii="Trebuchet MS" w:hAnsi="Trebuchet MS" w:cs="Trebuchet MS"/>
              <w:b/>
              <w:bCs/>
              <w:color w:val="C00000"/>
              <w:sz w:val="22"/>
              <w:szCs w:val="22"/>
              <w:lang w:val="ro-RO"/>
            </w:rPr>
          </w:rPrChange>
        </w:rPr>
        <w:sym w:font="Wingdings" w:char="F078"/>
      </w:r>
      <w:r w:rsidRPr="00ED3883">
        <w:rPr>
          <w:rFonts w:ascii="Trebuchet MS" w:hAnsi="Trebuchet MS" w:cs="Trebuchet MS"/>
          <w:b/>
          <w:bCs/>
          <w:color w:val="000000" w:themeColor="text1"/>
          <w:sz w:val="22"/>
          <w:szCs w:val="22"/>
          <w:lang w:val="ro-RO"/>
        </w:rPr>
        <w:t xml:space="preserve"> </w:t>
      </w:r>
      <w:r w:rsidRPr="00E117B6">
        <w:rPr>
          <w:rFonts w:ascii="Trebuchet MS" w:hAnsi="Trebuchet MS" w:cs="Trebuchet MS"/>
          <w:b/>
          <w:bCs/>
          <w:color w:val="000000" w:themeColor="text1"/>
          <w:sz w:val="22"/>
          <w:szCs w:val="22"/>
          <w:lang w:val="ro-RO"/>
        </w:rPr>
        <w:t xml:space="preserve">SERVICII </w:t>
      </w:r>
    </w:p>
    <w:p w:rsidR="009D6C47" w:rsidRPr="00E117B6" w:rsidRDefault="00ED3883" w:rsidP="009D6C47">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bookmarkStart w:id="1" w:name="_GoBack"/>
      <w:r w:rsidRPr="008E38AD">
        <w:rPr>
          <w:rFonts w:ascii="Trebuchet MS" w:hAnsi="Trebuchet MS" w:cs="Trebuchet MS"/>
          <w:b/>
          <w:bCs/>
          <w:color w:val="000000" w:themeColor="text1"/>
          <w:sz w:val="22"/>
          <w:szCs w:val="22"/>
          <w:lang w:val="ro-RO"/>
        </w:rPr>
        <w:sym w:font="Wingdings" w:char="F06F"/>
      </w:r>
      <w:r w:rsidRPr="008E38AD">
        <w:rPr>
          <w:rFonts w:ascii="Trebuchet MS" w:hAnsi="Trebuchet MS" w:cs="Trebuchet MS"/>
          <w:b/>
          <w:bCs/>
          <w:color w:val="000000" w:themeColor="text1"/>
          <w:sz w:val="22"/>
          <w:szCs w:val="22"/>
          <w:lang w:val="ro-RO"/>
        </w:rPr>
        <w:t xml:space="preserve"> </w:t>
      </w:r>
      <w:r w:rsidRPr="008E38AD">
        <w:rPr>
          <w:rFonts w:ascii="Trebuchet MS" w:hAnsi="Trebuchet MS" w:cs="Trebuchet MS"/>
          <w:b/>
          <w:bCs/>
          <w:color w:val="0D0D0D" w:themeColor="text1" w:themeTint="F2"/>
          <w:sz w:val="22"/>
          <w:szCs w:val="22"/>
          <w:lang w:val="ro-RO"/>
          <w:rPrChange w:id="2" w:author="Bil" w:date="2018-02-04T14:28:00Z">
            <w:rPr>
              <w:rFonts w:ascii="Trebuchet MS" w:hAnsi="Trebuchet MS" w:cs="Trebuchet MS"/>
              <w:b/>
              <w:bCs/>
              <w:color w:val="000000" w:themeColor="text1"/>
              <w:sz w:val="22"/>
              <w:szCs w:val="22"/>
              <w:lang w:val="ro-RO"/>
            </w:rPr>
          </w:rPrChange>
        </w:rPr>
        <w:t xml:space="preserve"> </w:t>
      </w:r>
      <w:r>
        <w:rPr>
          <w:rFonts w:ascii="Trebuchet MS" w:hAnsi="Trebuchet MS" w:cs="Trebuchet MS"/>
          <w:b/>
          <w:bCs/>
          <w:color w:val="000000" w:themeColor="text1"/>
          <w:sz w:val="22"/>
          <w:szCs w:val="22"/>
          <w:lang w:val="ro-RO"/>
        </w:rPr>
        <w:t xml:space="preserve"> </w:t>
      </w:r>
      <w:bookmarkEnd w:id="1"/>
      <w:r w:rsidR="009D6C47" w:rsidRPr="00E117B6">
        <w:rPr>
          <w:rFonts w:ascii="Trebuchet MS" w:hAnsi="Trebuchet MS" w:cs="Trebuchet MS"/>
          <w:b/>
          <w:bCs/>
          <w:color w:val="000000" w:themeColor="text1"/>
          <w:sz w:val="22"/>
          <w:szCs w:val="22"/>
          <w:lang w:val="ro-RO"/>
        </w:rPr>
        <w:t xml:space="preserve">SPRIJIN FORFETAR </w:t>
      </w:r>
    </w:p>
    <w:p w:rsidR="009D6C47" w:rsidRPr="00E117B6" w:rsidRDefault="009D6C47" w:rsidP="009D6C47">
      <w:pPr>
        <w:widowControl w:val="0"/>
        <w:tabs>
          <w:tab w:val="num" w:pos="780"/>
        </w:tabs>
        <w:overflowPunct w:val="0"/>
        <w:autoSpaceDE w:val="0"/>
        <w:autoSpaceDN w:val="0"/>
        <w:adjustRightInd w:val="0"/>
        <w:jc w:val="both"/>
        <w:rPr>
          <w:rFonts w:ascii="Trebuchet MS" w:hAnsi="Trebuchet MS" w:cs="Trebuchet MS"/>
          <w:b/>
          <w:bCs/>
          <w:color w:val="000000" w:themeColor="text1"/>
          <w:sz w:val="22"/>
          <w:szCs w:val="22"/>
          <w:lang w:val="ro-RO"/>
        </w:rPr>
      </w:pPr>
      <w:r>
        <w:rPr>
          <w:rFonts w:ascii="Trebuchet MS" w:hAnsi="Trebuchet MS" w:cs="Trebuchet MS"/>
          <w:b/>
          <w:bCs/>
          <w:color w:val="000000" w:themeColor="text1"/>
          <w:sz w:val="22"/>
          <w:szCs w:val="22"/>
          <w:lang w:val="ro-RO"/>
        </w:rPr>
        <w:t xml:space="preserve"> 1.</w:t>
      </w: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Conform analizei SWOT, in teritoriu exista o mare fragmentare a sectorului agricol in exploatatii mici cu competitivitate redusa si inerente dificultati de integrare a produselor pe piata. Nivelul de procesare al produselor destinate pietei locale si regionale este, de asemenea scăzut, predominând produsele agricole trasferate brut spre consumatorii potentiali.</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În teritoriul GAL există un </w:t>
      </w:r>
      <w:r w:rsidRPr="00E117B6">
        <w:rPr>
          <w:rFonts w:ascii="Trebuchet MS" w:hAnsi="Trebuchet MS"/>
          <w:b/>
          <w:color w:val="000000" w:themeColor="text1"/>
          <w:sz w:val="22"/>
          <w:szCs w:val="22"/>
          <w:lang w:val="ro-RO"/>
        </w:rPr>
        <w:t>potențial încă nevalorificat, de recunoaștere și promovare a mărcilor locale prin includerea acestora în schemele de calitate UE</w:t>
      </w:r>
      <w:r w:rsidRPr="00E117B6">
        <w:rPr>
          <w:rFonts w:ascii="Trebuchet MS" w:hAnsi="Trebuchet MS"/>
          <w:color w:val="000000" w:themeColor="text1"/>
          <w:sz w:val="22"/>
          <w:szCs w:val="22"/>
          <w:lang w:val="ro-RO"/>
        </w:rPr>
        <w:t>. In acest sens, masura isi propune sprijinirea initiativelor de promovare si consolidare a produselor locale si regionale prin stimularea producerii si comercializarii sortimentelor cu traditie in microregiune.</w:t>
      </w:r>
    </w:p>
    <w:p w:rsidR="009D6C47" w:rsidRPr="00E117B6" w:rsidRDefault="009D6C47" w:rsidP="009D6C47">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In cadrul acestei măsuri, se acordă sprijin financiar pentru facilitarea operatiunilor specifice de inregistrare si promovare a produselor si brand-urilor locale si regionale, integrarea acestora in sisteme de tip lanturi scurte si sprijinirea actiunilor specifice de promovare si marketing. Sprijinul financiar este destinat pentru stimularea înfiinţării de grupuri de producatori  în vederea protejării produselor alimentare şi agricole la nivel naţional sau european, pentru aplicarea schemelor de calitate, stimularea proceselor şi a proiectelor realizate în comun,realizarea lanţurilor scurte şi a strategiilor de marketing în comun, de promovare a produselor agricole şi alimentare locale, crearea de pieţe locale.Investițiile vor avea un impact pozitiv asupra turismului local și vor ajuta la stimularea dezvoltării mediului de afaceri local.</w:t>
      </w:r>
    </w:p>
    <w:p w:rsidR="009D6C47" w:rsidRPr="00E117B6" w:rsidRDefault="009D6C47" w:rsidP="009D6C47">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Sprijinirea are drept scop  stimularea înfiinţării de grupuri de producatori/asocia</w:t>
      </w:r>
      <w:r w:rsidRPr="00E117B6">
        <w:rPr>
          <w:rFonts w:ascii="Trebuchet MS" w:hAnsi="Trebuchet MS" w:cs="Arial"/>
          <w:b/>
          <w:color w:val="000000" w:themeColor="text1"/>
          <w:sz w:val="22"/>
          <w:szCs w:val="22"/>
          <w:lang w:val="ro-RO"/>
        </w:rPr>
        <w:t>tii</w:t>
      </w:r>
      <w:r w:rsidRPr="00E117B6">
        <w:rPr>
          <w:rFonts w:ascii="Trebuchet MS" w:hAnsi="Trebuchet MS" w:cs="Arial"/>
          <w:color w:val="000000" w:themeColor="text1"/>
          <w:sz w:val="22"/>
          <w:szCs w:val="22"/>
          <w:lang w:val="ro-RO"/>
        </w:rPr>
        <w:t>, de realizare a lanţurilor scurte şi protejarea produselor agricole şi alimentare tradiţionale şi locale,în scopul includerii lor ca şi componentă de bază a activităţilor de turism rural, precum și menținerea tradițiilor și a moștenirii spirituale contribuind astfel la atractivitatea teritorilor leader.</w:t>
      </w:r>
    </w:p>
    <w:p w:rsidR="009D6C47" w:rsidRPr="00E117B6" w:rsidRDefault="009D6C47" w:rsidP="009D6C47">
      <w:pPr>
        <w:jc w:val="both"/>
        <w:rPr>
          <w:rFonts w:ascii="Trebuchet MS" w:hAnsi="Trebuchet MS" w:cs="Arial"/>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rsidR="009D6C47" w:rsidRPr="00E117B6" w:rsidRDefault="009D6C47" w:rsidP="009D6C47">
      <w:pPr>
        <w:numPr>
          <w:ilvl w:val="0"/>
          <w:numId w:val="4"/>
        </w:numPr>
        <w:tabs>
          <w:tab w:val="left" w:pos="231"/>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favorizarea </w:t>
      </w:r>
      <w:r>
        <w:rPr>
          <w:rFonts w:ascii="Trebuchet MS" w:hAnsi="Trebuchet MS"/>
          <w:color w:val="000000" w:themeColor="text1"/>
          <w:sz w:val="22"/>
          <w:szCs w:val="22"/>
          <w:lang w:val="ro-RO"/>
        </w:rPr>
        <w:t xml:space="preserve">competitivitatii </w:t>
      </w:r>
      <w:r w:rsidRPr="00E117B6">
        <w:rPr>
          <w:rFonts w:ascii="Trebuchet MS" w:hAnsi="Trebuchet MS"/>
          <w:color w:val="000000" w:themeColor="text1"/>
          <w:sz w:val="22"/>
          <w:szCs w:val="22"/>
          <w:lang w:val="ro-RO"/>
        </w:rPr>
        <w:t>agriculturii</w:t>
      </w:r>
    </w:p>
    <w:p w:rsidR="009D6C47" w:rsidRPr="00E117B6" w:rsidRDefault="009D6C47" w:rsidP="009D6C47">
      <w:pPr>
        <w:widowControl w:val="0"/>
        <w:numPr>
          <w:ilvl w:val="0"/>
          <w:numId w:val="4"/>
        </w:numPr>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obtinerea unei dezvoltari teritoriale echilibrate a economiilor si comunitatilor rurale,inclusiv crearea si mentinerea de locuri de munca.</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rsidR="009D6C47" w:rsidRPr="00E117B6" w:rsidRDefault="009D6C47" w:rsidP="009D6C47">
      <w:pPr>
        <w:jc w:val="both"/>
        <w:rPr>
          <w:rFonts w:ascii="Trebuchet MS" w:hAnsi="Trebuchet MS"/>
          <w:iCs/>
          <w:color w:val="000000" w:themeColor="text1"/>
          <w:sz w:val="22"/>
          <w:szCs w:val="22"/>
          <w:lang w:val="ro-RO"/>
        </w:rPr>
      </w:pPr>
      <w:r w:rsidRPr="00E117B6">
        <w:rPr>
          <w:rFonts w:ascii="Trebuchet MS" w:hAnsi="Trebuchet MS"/>
          <w:iCs/>
          <w:color w:val="000000" w:themeColor="text1"/>
          <w:sz w:val="22"/>
          <w:szCs w:val="22"/>
          <w:lang w:val="ro-RO"/>
        </w:rPr>
        <w:t xml:space="preserve">Sprijinirea stimulării înfiinţării de grupuri de producatori/asociatii  în vederea protejării produselor alimentare şi agricole la nivel naţional sau european, pentru aplicarea schemelor de calitate, a proceselor şi a proiectelor realizate în comun, realizarea lanţurilor scurte şi a </w:t>
      </w:r>
      <w:r w:rsidRPr="00E117B6">
        <w:rPr>
          <w:rFonts w:ascii="Trebuchet MS" w:hAnsi="Trebuchet MS"/>
          <w:iCs/>
          <w:color w:val="000000" w:themeColor="text1"/>
          <w:sz w:val="22"/>
          <w:szCs w:val="22"/>
          <w:lang w:val="ro-RO"/>
        </w:rPr>
        <w:lastRenderedPageBreak/>
        <w:t>strategiilor de marketing în comun,  promovarea  produselor agricole şi alimentare de importanţă locală,crearea de pieţe locale  contribuie nu numai la sporirea calităţii vieţii în zonele LEADER, ci și la creşterea şi diversificarea  activităţilor de procesare a produselor agricole,crearea de branduri locale , de integrare în  turismul rural şi crearea de locuri de muncă. Proiectele sprijinite la nivelul strategiilor de dezvoltare locală au un impact pozitiv asupra obiectivelor FEADR.</w:t>
      </w:r>
    </w:p>
    <w:p w:rsidR="009D6C47" w:rsidRPr="00E117B6" w:rsidRDefault="009D6C47" w:rsidP="009D6C47">
      <w:pPr>
        <w:widowControl w:val="0"/>
        <w:overflowPunct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overflowPunct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 xml:space="preserve">Măsura contribuie la prioritatea/prioritățile prevăzute la art. 5, Reg. (UE) nr. 1305/2013 </w:t>
      </w:r>
    </w:p>
    <w:p w:rsidR="009D6C47" w:rsidRPr="00E117B6" w:rsidRDefault="009D6C47" w:rsidP="009D6C47">
      <w:pPr>
        <w:tabs>
          <w:tab w:val="left" w:pos="231"/>
        </w:tabs>
        <w:ind w:left="51"/>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Prioritatea 2 - Cresterea viabilitatii exploatatiilor si a competitivitatii tuturor tipurilor de agricultura </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Prioritatea 3 - Promovarea organizarii lantului alimentar, inclusiv procesarea si comercializarea produselor agricole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Default="009D6C47" w:rsidP="009D6C47">
      <w:pPr>
        <w:widowControl w:val="0"/>
        <w:autoSpaceDE w:val="0"/>
        <w:autoSpaceDN w:val="0"/>
        <w:adjustRightInd w:val="0"/>
        <w:jc w:val="both"/>
        <w:rPr>
          <w:rFonts w:ascii="Trebuchet MS" w:eastAsia="Times New Roman" w:hAnsi="Trebuchet MS" w:cs="Arial"/>
          <w:sz w:val="22"/>
          <w:szCs w:val="22"/>
        </w:rPr>
      </w:pPr>
      <w:proofErr w:type="spellStart"/>
      <w:r w:rsidRPr="00194C45">
        <w:rPr>
          <w:rFonts w:ascii="Trebuchet MS" w:eastAsia="Times New Roman" w:hAnsi="Trebuchet MS" w:cs="Arial"/>
          <w:b/>
          <w:sz w:val="22"/>
          <w:szCs w:val="22"/>
        </w:rPr>
        <w:t>Masura</w:t>
      </w:r>
      <w:proofErr w:type="spellEnd"/>
      <w:r w:rsidRPr="00194C45">
        <w:rPr>
          <w:rFonts w:ascii="Trebuchet MS" w:eastAsia="Times New Roman" w:hAnsi="Trebuchet MS" w:cs="Arial"/>
          <w:b/>
          <w:sz w:val="22"/>
          <w:szCs w:val="22"/>
        </w:rPr>
        <w:t xml:space="preserve"> </w:t>
      </w:r>
      <w:proofErr w:type="spellStart"/>
      <w:r w:rsidRPr="00194C45">
        <w:rPr>
          <w:rFonts w:ascii="Trebuchet MS" w:eastAsia="Times New Roman" w:hAnsi="Trebuchet MS" w:cs="Arial"/>
          <w:b/>
          <w:sz w:val="22"/>
          <w:szCs w:val="22"/>
        </w:rPr>
        <w:t>corespunde</w:t>
      </w:r>
      <w:proofErr w:type="spellEnd"/>
      <w:r w:rsidRPr="00194C45">
        <w:rPr>
          <w:rFonts w:ascii="Trebuchet MS" w:eastAsia="Times New Roman" w:hAnsi="Trebuchet MS" w:cs="Arial"/>
          <w:b/>
          <w:sz w:val="22"/>
          <w:szCs w:val="22"/>
        </w:rPr>
        <w:t xml:space="preserve"> </w:t>
      </w:r>
      <w:proofErr w:type="spellStart"/>
      <w:r w:rsidRPr="00194C45">
        <w:rPr>
          <w:rFonts w:ascii="Trebuchet MS" w:eastAsia="Times New Roman" w:hAnsi="Trebuchet MS" w:cs="Arial"/>
          <w:b/>
          <w:sz w:val="22"/>
          <w:szCs w:val="22"/>
        </w:rPr>
        <w:t>obiectivelor</w:t>
      </w:r>
      <w:proofErr w:type="spellEnd"/>
      <w:r w:rsidRPr="00194C45">
        <w:rPr>
          <w:rFonts w:ascii="Trebuchet MS" w:eastAsia="Times New Roman" w:hAnsi="Trebuchet MS" w:cs="Arial"/>
          <w:b/>
          <w:sz w:val="22"/>
          <w:szCs w:val="22"/>
        </w:rPr>
        <w:t xml:space="preserve"> art. 16,</w:t>
      </w:r>
      <w:r w:rsidRPr="00194C45">
        <w:rPr>
          <w:rFonts w:ascii="Trebuchet MS" w:eastAsia="Times New Roman" w:hAnsi="Trebuchet MS" w:cs="Arial"/>
          <w:sz w:val="22"/>
          <w:szCs w:val="22"/>
        </w:rPr>
        <w:t xml:space="preserve"> </w:t>
      </w:r>
      <w:r w:rsidRPr="00194C45">
        <w:rPr>
          <w:rFonts w:ascii="Trebuchet MS" w:hAnsi="Trebuchet MS"/>
          <w:b/>
          <w:color w:val="000000" w:themeColor="text1"/>
          <w:sz w:val="22"/>
          <w:szCs w:val="22"/>
          <w:lang w:val="ro-RO"/>
        </w:rPr>
        <w:t>Reg. (UE) nr. 1305/2013</w:t>
      </w:r>
      <w:r w:rsidRPr="00194C45">
        <w:rPr>
          <w:rFonts w:ascii="Trebuchet MS" w:eastAsia="Times New Roman" w:hAnsi="Trebuchet MS" w:cs="Arial"/>
          <w:sz w:val="22"/>
          <w:szCs w:val="22"/>
        </w:rPr>
        <w:t xml:space="preserve"> - Scheme de </w:t>
      </w:r>
      <w:proofErr w:type="spellStart"/>
      <w:r w:rsidRPr="00194C45">
        <w:rPr>
          <w:rFonts w:ascii="Trebuchet MS" w:eastAsia="Times New Roman" w:hAnsi="Trebuchet MS" w:cs="Arial"/>
          <w:sz w:val="22"/>
          <w:szCs w:val="22"/>
        </w:rPr>
        <w:t>calitate</w:t>
      </w:r>
      <w:proofErr w:type="spellEnd"/>
      <w:r w:rsidRPr="00194C45">
        <w:rPr>
          <w:rFonts w:ascii="Trebuchet MS" w:eastAsia="Times New Roman" w:hAnsi="Trebuchet MS" w:cs="Arial"/>
          <w:sz w:val="22"/>
          <w:szCs w:val="22"/>
        </w:rPr>
        <w:t xml:space="preserve"> </w:t>
      </w:r>
      <w:proofErr w:type="spellStart"/>
      <w:r w:rsidRPr="00194C45">
        <w:rPr>
          <w:rFonts w:ascii="Trebuchet MS" w:eastAsia="Times New Roman" w:hAnsi="Trebuchet MS" w:cs="Arial"/>
          <w:sz w:val="22"/>
          <w:szCs w:val="22"/>
        </w:rPr>
        <w:t>pentru</w:t>
      </w:r>
      <w:proofErr w:type="spellEnd"/>
      <w:r w:rsidRPr="00194C45">
        <w:rPr>
          <w:rFonts w:ascii="Trebuchet MS" w:eastAsia="Times New Roman" w:hAnsi="Trebuchet MS" w:cs="Arial"/>
          <w:sz w:val="22"/>
          <w:szCs w:val="22"/>
        </w:rPr>
        <w:t xml:space="preserve"> </w:t>
      </w:r>
      <w:proofErr w:type="spellStart"/>
      <w:r w:rsidRPr="00194C45">
        <w:rPr>
          <w:rFonts w:ascii="Trebuchet MS" w:eastAsia="Times New Roman" w:hAnsi="Trebuchet MS" w:cs="Arial"/>
          <w:sz w:val="22"/>
          <w:szCs w:val="22"/>
        </w:rPr>
        <w:t>produse</w:t>
      </w:r>
      <w:proofErr w:type="spellEnd"/>
      <w:r w:rsidRPr="00194C45">
        <w:rPr>
          <w:rFonts w:ascii="Trebuchet MS" w:eastAsia="Times New Roman" w:hAnsi="Trebuchet MS" w:cs="Arial"/>
          <w:sz w:val="22"/>
          <w:szCs w:val="22"/>
        </w:rPr>
        <w:t xml:space="preserve"> </w:t>
      </w:r>
      <w:proofErr w:type="spellStart"/>
      <w:r w:rsidRPr="00194C45">
        <w:rPr>
          <w:rFonts w:ascii="Trebuchet MS" w:eastAsia="Times New Roman" w:hAnsi="Trebuchet MS" w:cs="Arial"/>
          <w:sz w:val="22"/>
          <w:szCs w:val="22"/>
        </w:rPr>
        <w:t>agricole</w:t>
      </w:r>
      <w:proofErr w:type="spellEnd"/>
      <w:r w:rsidRPr="00194C45">
        <w:rPr>
          <w:rFonts w:ascii="Trebuchet MS" w:eastAsia="Times New Roman" w:hAnsi="Trebuchet MS" w:cs="Arial"/>
          <w:sz w:val="22"/>
          <w:szCs w:val="22"/>
        </w:rPr>
        <w:t xml:space="preserve"> </w:t>
      </w:r>
      <w:proofErr w:type="spellStart"/>
      <w:r w:rsidRPr="00194C45">
        <w:rPr>
          <w:rFonts w:ascii="Trebuchet MS" w:eastAsia="Times New Roman" w:hAnsi="Trebuchet MS" w:cs="Arial"/>
          <w:sz w:val="22"/>
          <w:szCs w:val="22"/>
        </w:rPr>
        <w:t>și</w:t>
      </w:r>
      <w:proofErr w:type="spellEnd"/>
      <w:r w:rsidRPr="00194C45">
        <w:rPr>
          <w:rFonts w:ascii="Trebuchet MS" w:eastAsia="Times New Roman" w:hAnsi="Trebuchet MS" w:cs="Arial"/>
          <w:sz w:val="22"/>
          <w:szCs w:val="22"/>
        </w:rPr>
        <w:t xml:space="preserve"> </w:t>
      </w:r>
      <w:proofErr w:type="spellStart"/>
      <w:r w:rsidRPr="00194C45">
        <w:rPr>
          <w:rFonts w:ascii="Trebuchet MS" w:eastAsia="Times New Roman" w:hAnsi="Trebuchet MS" w:cs="Arial"/>
          <w:sz w:val="22"/>
          <w:szCs w:val="22"/>
        </w:rPr>
        <w:t>alimentare</w:t>
      </w:r>
      <w:proofErr w:type="spellEnd"/>
      <w:r w:rsidRPr="00194C45">
        <w:rPr>
          <w:rFonts w:ascii="Trebuchet MS" w:eastAsia="Times New Roman" w:hAnsi="Trebuchet MS" w:cs="Arial"/>
          <w:sz w:val="22"/>
          <w:szCs w:val="22"/>
        </w:rPr>
        <w:t>.</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 Îmbunătățirea performanței economice a tuturor exploatațiilor agricole și facilitarea restructurării și modernizării exploatațiilor, în special în vederea creșterii participării pe piață și a orientării spre piață, precum și a diversificării activităților agricole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3A) Îmbunătățirea competitivității producătorilor primari printr-o mai bună integrare a acestora în lanțul agroalimentar prin intermediul schemelor de calitate, al creșterii valorii adăugate a produselor agricole, al promovării pe piețele locale și în cadrul circuitelor scurte de aprovizionare, al grupurilor și organizațiilor de producători și al organizațiilor interprofesionale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rsidR="009D6C47" w:rsidRPr="00E117B6" w:rsidRDefault="009D6C47" w:rsidP="009D6C47">
      <w:pPr>
        <w:widowControl w:val="0"/>
        <w:overflowPunct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pStyle w:val="Default"/>
        <w:widowControl/>
        <w:numPr>
          <w:ilvl w:val="0"/>
          <w:numId w:val="2"/>
        </w:numPr>
        <w:ind w:left="0" w:firstLine="0"/>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t>Inovare</w:t>
      </w:r>
      <w:r w:rsidRPr="00E117B6">
        <w:rPr>
          <w:rFonts w:ascii="Trebuchet MS" w:hAnsi="Trebuchet MS"/>
          <w:iCs/>
          <w:color w:val="000000" w:themeColor="text1"/>
          <w:sz w:val="22"/>
          <w:szCs w:val="22"/>
          <w:lang w:val="ro-RO"/>
        </w:rPr>
        <w:t>:</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Sprijinul pentru finanțarea realizării unei retele pe lantul scurt  și finanțarea investițiilor comune prezintă abordarea complexă a problematicii cooperării în domeniul agricol, procesare, promovare și valorificarea produselor agricole primare. </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În cadrul acestei măsuri vor fi încurajate acele tehnologii şi echipamente cu un caracter inovator, care vor conduce la utilizarea, la o scară mai largă, a tehnologiilor moderne.</w:t>
      </w:r>
    </w:p>
    <w:p w:rsidR="009D6C47" w:rsidRPr="00E117B6" w:rsidRDefault="009D6C47" w:rsidP="009D6C47">
      <w:pPr>
        <w:pStyle w:val="Default"/>
        <w:widowControl/>
        <w:numPr>
          <w:ilvl w:val="0"/>
          <w:numId w:val="3"/>
        </w:numPr>
        <w:ind w:left="0" w:firstLine="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Sprijinirea procesării și vânzării produselor agricole primare și prelucrate în cadrul unui lanț scurt vizează reducerea amprentei asupra mediului prin încurajarea de noi metode de producere a producției agroalimentare, de pastrare, prin creșterea siguranței alimentare, prin adaptarea produselor la cerințele pieței locale și prin reducerea emisiilor de carbon cu scăderea distanței de transport.</w:t>
      </w:r>
    </w:p>
    <w:p w:rsidR="009D6C47" w:rsidRPr="00E117B6" w:rsidRDefault="009D6C47" w:rsidP="009D6C47">
      <w:pPr>
        <w:widowControl w:val="0"/>
        <w:overflowPunct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 xml:space="preserve">Complementaritatea cu alte măsuri din SDL: </w:t>
      </w:r>
      <w:r w:rsidRPr="00E117B6">
        <w:rPr>
          <w:rFonts w:ascii="Trebuchet MS" w:hAnsi="Trebuchet MS" w:cs="Trebuchet MS"/>
          <w:color w:val="000000" w:themeColor="text1"/>
          <w:sz w:val="22"/>
          <w:szCs w:val="22"/>
          <w:lang w:val="ro-RO"/>
        </w:rPr>
        <w:t>nu este</w:t>
      </w:r>
      <w:r w:rsidRPr="008734CC">
        <w:rPr>
          <w:rFonts w:ascii="Trebuchet MS" w:hAnsi="Trebuchet MS" w:cs="Trebuchet MS"/>
          <w:color w:val="000000" w:themeColor="text1"/>
        </w:rPr>
        <w:t xml:space="preserve"> </w:t>
      </w:r>
      <w:proofErr w:type="spellStart"/>
      <w:r>
        <w:rPr>
          <w:rFonts w:ascii="Trebuchet MS" w:hAnsi="Trebuchet MS" w:cs="Trebuchet MS"/>
          <w:color w:val="000000" w:themeColor="text1"/>
        </w:rPr>
        <w:t>complementara</w:t>
      </w:r>
      <w:proofErr w:type="spellEnd"/>
      <w:r w:rsidRPr="00E117B6">
        <w:rPr>
          <w:rFonts w:ascii="Trebuchet MS" w:hAnsi="Trebuchet MS" w:cs="Trebuchet MS"/>
          <w:color w:val="000000" w:themeColor="text1"/>
          <w:sz w:val="22"/>
          <w:szCs w:val="22"/>
          <w:lang w:val="ro-RO"/>
        </w:rPr>
        <w:t xml:space="preserve"> cu alte măsuri ale SDL.</w:t>
      </w:r>
    </w:p>
    <w:p w:rsidR="009D6C47" w:rsidRPr="00E117B6" w:rsidRDefault="009D6C47" w:rsidP="009D6C47">
      <w:pPr>
        <w:widowControl w:val="0"/>
        <w:autoSpaceDE w:val="0"/>
        <w:autoSpaceDN w:val="0"/>
        <w:adjustRightInd w:val="0"/>
        <w:jc w:val="both"/>
        <w:rPr>
          <w:rFonts w:ascii="Trebuchet MS" w:hAnsi="Trebuchet MS" w:cs="Trebuchet MS"/>
          <w:b/>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8734CC">
        <w:rPr>
          <w:rFonts w:ascii="Trebuchet MS" w:hAnsi="Trebuchet MS" w:cs="Trebuchet MS"/>
          <w:color w:val="000000" w:themeColor="text1"/>
        </w:rPr>
        <w:t xml:space="preserve"> </w:t>
      </w:r>
      <w:r>
        <w:rPr>
          <w:rFonts w:ascii="Trebuchet MS" w:hAnsi="Trebuchet MS" w:cs="Trebuchet MS"/>
          <w:color w:val="000000" w:themeColor="text1"/>
        </w:rPr>
        <w:t xml:space="preserve">Nu se </w:t>
      </w:r>
      <w:proofErr w:type="spellStart"/>
      <w:r>
        <w:rPr>
          <w:rFonts w:ascii="Trebuchet MS" w:hAnsi="Trebuchet MS" w:cs="Trebuchet MS"/>
          <w:color w:val="000000" w:themeColor="text1"/>
        </w:rPr>
        <w:t>realizeaza</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sinergie</w:t>
      </w:r>
      <w:proofErr w:type="spellEnd"/>
      <w:r>
        <w:rPr>
          <w:rFonts w:ascii="Trebuchet MS" w:hAnsi="Trebuchet MS" w:cs="Trebuchet MS"/>
          <w:color w:val="000000" w:themeColor="text1"/>
        </w:rPr>
        <w:t xml:space="preserve"> cu </w:t>
      </w:r>
      <w:proofErr w:type="spellStart"/>
      <w:r>
        <w:rPr>
          <w:rFonts w:ascii="Trebuchet MS" w:hAnsi="Trebuchet MS" w:cs="Trebuchet MS"/>
          <w:color w:val="000000" w:themeColor="text1"/>
        </w:rPr>
        <w:t>alte</w:t>
      </w:r>
      <w:proofErr w:type="spellEnd"/>
      <w:r>
        <w:rPr>
          <w:rFonts w:ascii="Trebuchet MS" w:hAnsi="Trebuchet MS" w:cs="Trebuchet MS"/>
          <w:color w:val="000000" w:themeColor="text1"/>
        </w:rPr>
        <w:t xml:space="preserve"> </w:t>
      </w:r>
      <w:proofErr w:type="spellStart"/>
      <w:r>
        <w:rPr>
          <w:rFonts w:ascii="Trebuchet MS" w:hAnsi="Trebuchet MS" w:cs="Trebuchet MS"/>
          <w:color w:val="000000" w:themeColor="text1"/>
        </w:rPr>
        <w:t>masuri</w:t>
      </w:r>
      <w:proofErr w:type="spellEnd"/>
      <w:r>
        <w:rPr>
          <w:rFonts w:ascii="Trebuchet MS" w:hAnsi="Trebuchet MS" w:cs="Trebuchet MS"/>
          <w:color w:val="000000" w:themeColor="text1"/>
        </w:rPr>
        <w:t xml:space="preserve"> din SDL.</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rsidR="009D6C47" w:rsidRPr="00E117B6" w:rsidRDefault="009D6C47" w:rsidP="009D6C47">
      <w:pPr>
        <w:widowControl w:val="0"/>
        <w:autoSpaceDE w:val="0"/>
        <w:autoSpaceDN w:val="0"/>
        <w:adjustRightInd w:val="0"/>
        <w:jc w:val="both"/>
        <w:rPr>
          <w:rFonts w:ascii="Trebuchet MS" w:hAnsi="Trebuchet MS"/>
          <w:b/>
          <w:color w:val="000000" w:themeColor="text1"/>
          <w:sz w:val="22"/>
          <w:szCs w:val="22"/>
          <w:u w:val="single"/>
          <w:lang w:val="ro-RO"/>
        </w:rPr>
      </w:pPr>
    </w:p>
    <w:p w:rsidR="009D6C47" w:rsidRPr="00E117B6" w:rsidRDefault="009D6C47" w:rsidP="009D6C4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Calitatea şi diversitatea producţiei agricole din teritoriile LEADER reprezintă unul dintre punctele forte ale dezvoltării teritoriilor, reprezentând un avantaj concurenţial pentru producători şi contribuind în mod semnificativ la patrimoniul  cultural şi gastronomic actual. Aceasta se datorează competenţelor şi hotărârii agricultorilor şi producătorilor care au păstrat vii tradiţiile şi în acelaşi timp au ţinut seama de metodele şi materialele de producţie noi. Cetăţenii şi consumatorii din Uniune solicită din ce în ce mai frecvent atât produse de calitate, cât şi produse tradiţionale, fiind preocupaţi, de asemenea, de menţinerea diversităţii producţiei agricole. Această situaţie generează o cerere de produse agricole sau alimentare cu anumite caracteristici identificabile, în special în ceea ce priveşte tradiționaltatea și originea geografică a acestora legătura strânsă cu teritoriul de proveniență. Producătorii pot continua să ofere o gamă diversificată de produse de calitate numai dacă sunt răsplătiţi în mod corespunzător pentru eforturile depuse. Aceasta presupune ca ei să aibă capacitatea de a informa cumpărătorii şi consumatorii în privinţa caracteristicilor propriilor produse în condiţii de concurenţă loială şi să îşi poată identifica în mod corect produsele pe piaţă. Folosirea unor sisteme de calitate  de către  producători prin care aceştia să fie recompensaţi pentru eforturile lor de a produce o gamă diversificată de produse de calitate poate fi benefică pentru economia rurală.Politica în domeniul calităţii produselor agricole trebuie să ofere producătorilor instrumentele corespunzătoare de identificare şi promovare a acelor produse care au caracteristici specifice, protejând în acelaşi timp producătorii respectivi împotriva practicilor neloiale. Produsele alimentare ce prezintă caracteristici tradiţionale, locale trebuie să fie realizate  în unităţile care deţin atestat pentru fabricarea produselor alimentare ce prezintă caracteristici tradiţionale,locale şi care au solicitat şi au obţinut derogări de la cerinţele menţionate în Regulamentul Parlamentului European şi al Consiliului nr. 852/2004/CE,.</w:t>
      </w:r>
    </w:p>
    <w:p w:rsidR="009D6C47" w:rsidRPr="00E117B6" w:rsidRDefault="009D6C47" w:rsidP="009D6C47">
      <w:pPr>
        <w:widowControl w:val="0"/>
        <w:numPr>
          <w:ilvl w:val="0"/>
          <w:numId w:val="1"/>
        </w:numPr>
        <w:tabs>
          <w:tab w:val="clear" w:pos="720"/>
          <w:tab w:val="num" w:pos="784"/>
        </w:tabs>
        <w:overflowPunct w:val="0"/>
        <w:autoSpaceDE w:val="0"/>
        <w:autoSpaceDN w:val="0"/>
        <w:adjustRightInd w:val="0"/>
        <w:ind w:left="0" w:firstLine="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Trimiteri la alte acte legislative </w:t>
      </w:r>
    </w:p>
    <w:p w:rsidR="009D6C47" w:rsidRPr="00E117B6" w:rsidRDefault="009D6C47" w:rsidP="009D6C47">
      <w:pPr>
        <w:widowControl w:val="0"/>
        <w:overflowPunct w:val="0"/>
        <w:autoSpaceDE w:val="0"/>
        <w:autoSpaceDN w:val="0"/>
        <w:adjustRightInd w:val="0"/>
        <w:jc w:val="both"/>
        <w:rPr>
          <w:rFonts w:ascii="Trebuchet MS" w:hAnsi="Trebuchet MS" w:cs="Trebuchet MS"/>
          <w:b/>
          <w:bCs/>
          <w:color w:val="000000" w:themeColor="text1"/>
          <w:sz w:val="22"/>
          <w:szCs w:val="22"/>
          <w:u w:val="single"/>
          <w:lang w:val="ro-RO"/>
        </w:rPr>
      </w:pPr>
    </w:p>
    <w:p w:rsidR="009D6C47" w:rsidRPr="00E117B6" w:rsidRDefault="009D6C47" w:rsidP="009D6C4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1305/2013 cu modificările și completările ulterioare;</w:t>
      </w:r>
    </w:p>
    <w:p w:rsidR="009D6C47" w:rsidRPr="00E117B6" w:rsidRDefault="009D6C47" w:rsidP="009D6C4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1303/2013 cu modificările și completările ulterioare;</w:t>
      </w:r>
    </w:p>
    <w:p w:rsidR="009D6C47" w:rsidRPr="00E117B6" w:rsidRDefault="009D6C47" w:rsidP="009D6C4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1407/2013 cu modificările și completările ulterioare;</w:t>
      </w:r>
    </w:p>
    <w:p w:rsidR="009D6C47" w:rsidRPr="00E117B6" w:rsidRDefault="009D6C47" w:rsidP="009D6C4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807/2014 cu modificările și completările ulterioare;</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9D6C47" w:rsidRPr="00E117B6" w:rsidRDefault="009D6C47" w:rsidP="009D6C4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 (UE) nr. 852/2004 al Parlamentului European şi al Consiliului din 29 aprilie 2004 privind igiena produselor alimentare</w:t>
      </w:r>
    </w:p>
    <w:p w:rsidR="009D6C47" w:rsidRPr="00E117B6" w:rsidRDefault="009D6C47" w:rsidP="009D6C47">
      <w:pPr>
        <w:pStyle w:val="Default"/>
        <w:jc w:val="both"/>
        <w:rPr>
          <w:rFonts w:ascii="Trebuchet MS" w:hAnsi="Trebuchet MS"/>
          <w:b/>
          <w:color w:val="000000" w:themeColor="text1"/>
          <w:sz w:val="22"/>
          <w:szCs w:val="22"/>
          <w:lang w:val="ro-RO"/>
        </w:rPr>
      </w:pPr>
    </w:p>
    <w:p w:rsidR="009D6C47" w:rsidRDefault="009D6C47" w:rsidP="009D6C47">
      <w:pPr>
        <w:pStyle w:val="Default"/>
        <w:jc w:val="both"/>
        <w:rPr>
          <w:rFonts w:ascii="Trebuchet MS" w:hAnsi="Trebuchet MS"/>
          <w:b/>
          <w:color w:val="000000" w:themeColor="text1"/>
          <w:sz w:val="22"/>
          <w:szCs w:val="22"/>
          <w:lang w:val="ro-RO"/>
        </w:rPr>
      </w:pPr>
    </w:p>
    <w:p w:rsidR="009D6C47" w:rsidRPr="00E117B6" w:rsidRDefault="009D6C47" w:rsidP="009D6C47">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Ordonanța nr. 37/ 2005 privind recunoaşterea şi funcţionarea grupurilor şi organizaţiilor de producători, pentru comercializarea produselor agricole şi silvice cu completările și modificările ulterioare. </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1/2005 privind organizarea şi funcţionarea cooperaţiei cu completările și modificările ulterioare </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566/2004 a cooperaţiei cu completările și modificările ulterioare. </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HG 445/2009 privind evaluarea impactului anumitor proiecte publice şi private asupra mediului cu modificările si completările ulterioare. </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 xml:space="preserve">Ordinul nr. 135 privind aprobarea Metodologiei de aplicare a evaluării impactului asupra mediului pentru proiecte publice şi private cu completările şi modificările ulterioare. </w:t>
      </w:r>
    </w:p>
    <w:p w:rsidR="009D6C47" w:rsidRPr="00E117B6" w:rsidRDefault="009D6C47" w:rsidP="009D6C47">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Ordinul preşedintelui Autorităţii Naţionale Sanitare Veterinare şi pentru Siguranţa Alimentelor nr. 111/2008 pentru aprobarea Normei sanitare veterinare şi pentru siguranţa alimentelor </w:t>
      </w:r>
    </w:p>
    <w:p w:rsidR="009D6C47" w:rsidRPr="00E117B6" w:rsidRDefault="009D6C47" w:rsidP="009D6C47">
      <w:pPr>
        <w:pStyle w:val="Default"/>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 xml:space="preserve">Ordinul nr. 119/2014 pentru aprobarea Normelor de igienă şi sănătate publică privind mediul de viaţă al populaţiei cu modificările și completările ulterioare </w:t>
      </w:r>
    </w:p>
    <w:p w:rsidR="009D6C47" w:rsidRPr="00E117B6" w:rsidRDefault="009D6C47" w:rsidP="009D6C47">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 NR 1601/1991,RE NR110/2008,RE NR854/2007, RE 1151/2012,RE852/2004,RE 1151/2012, ORDINUL 724/2013 privind atestarea produselor tradiționale</w:t>
      </w:r>
    </w:p>
    <w:p w:rsidR="009D6C47" w:rsidRPr="00E117B6" w:rsidRDefault="009D6C47" w:rsidP="009D6C47">
      <w:pPr>
        <w:pStyle w:val="Default"/>
        <w:jc w:val="both"/>
        <w:rPr>
          <w:rFonts w:ascii="Trebuchet MS" w:hAnsi="Trebuchet MS"/>
          <w:b/>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s="Trebuchet MS"/>
          <w:b/>
          <w:bCs/>
          <w:color w:val="000000" w:themeColor="text1"/>
          <w:sz w:val="22"/>
          <w:szCs w:val="22"/>
          <w:lang w:val="ro-RO"/>
        </w:rPr>
      </w:pPr>
    </w:p>
    <w:p w:rsidR="009D6C47" w:rsidRPr="00E117B6" w:rsidRDefault="009D6C47" w:rsidP="009D6C47">
      <w:pPr>
        <w:widowControl w:val="0"/>
        <w:numPr>
          <w:ilvl w:val="0"/>
          <w:numId w:val="1"/>
        </w:numPr>
        <w:tabs>
          <w:tab w:val="clear" w:pos="720"/>
          <w:tab w:val="num" w:pos="784"/>
        </w:tabs>
        <w:overflowPunct w:val="0"/>
        <w:autoSpaceDE w:val="0"/>
        <w:autoSpaceDN w:val="0"/>
        <w:adjustRightInd w:val="0"/>
        <w:ind w:left="0" w:firstLine="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Beneficiari direcți/indirecți (grup țintă) </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sau publică legal constituită, care face parte din acordul de parteneriat(rețele, clustere, ascoiații și GO-uri), desemnata in acest sens de parteneriat</w:t>
      </w:r>
    </w:p>
    <w:p w:rsidR="009D6C47" w:rsidRPr="00E117B6" w:rsidRDefault="009D6C47" w:rsidP="009D6C47">
      <w:pPr>
        <w:pStyle w:val="Default"/>
        <w:jc w:val="both"/>
        <w:rPr>
          <w:rFonts w:ascii="Trebuchet MS" w:hAnsi="Trebuchet MS"/>
          <w:color w:val="000000" w:themeColor="text1"/>
          <w:sz w:val="22"/>
          <w:szCs w:val="22"/>
          <w:lang w:val="ro-RO"/>
        </w:rPr>
      </w:pPr>
    </w:p>
    <w:p w:rsidR="009D6C47" w:rsidRPr="00E117B6" w:rsidRDefault="009D6C47" w:rsidP="009D6C47">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rsidR="009D6C47" w:rsidRPr="00E117B6" w:rsidRDefault="009D6C47" w:rsidP="009D6C47">
      <w:pPr>
        <w:pStyle w:val="Default"/>
        <w:widowControl/>
        <w:numPr>
          <w:ilvl w:val="0"/>
          <w:numId w:val="5"/>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rsidR="009D6C47" w:rsidRPr="00E117B6" w:rsidRDefault="009D6C47" w:rsidP="009D6C47">
      <w:pPr>
        <w:pStyle w:val="Default"/>
        <w:widowControl/>
        <w:numPr>
          <w:ilvl w:val="0"/>
          <w:numId w:val="5"/>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turismului și alimentației publice, sanatate, educatie etc;</w:t>
      </w:r>
    </w:p>
    <w:p w:rsidR="009D6C47" w:rsidRPr="00E117B6" w:rsidRDefault="009D6C47" w:rsidP="009D6C47">
      <w:pPr>
        <w:pStyle w:val="Default"/>
        <w:widowControl/>
        <w:numPr>
          <w:ilvl w:val="0"/>
          <w:numId w:val="5"/>
        </w:numPr>
        <w:jc w:val="both"/>
        <w:rPr>
          <w:rFonts w:ascii="Trebuchet MS" w:hAnsi="Trebuchet MS"/>
          <w:bCs/>
          <w:i/>
          <w:color w:val="000000" w:themeColor="text1"/>
          <w:sz w:val="22"/>
          <w:szCs w:val="22"/>
          <w:lang w:val="ro-RO"/>
        </w:rPr>
      </w:pPr>
      <w:r w:rsidRPr="00E117B6">
        <w:rPr>
          <w:rStyle w:val="Emphasis"/>
          <w:rFonts w:ascii="Trebuchet MS" w:hAnsi="Trebuchet MS"/>
          <w:color w:val="000000" w:themeColor="text1"/>
          <w:sz w:val="22"/>
          <w:szCs w:val="22"/>
          <w:lang w:val="ro-RO"/>
        </w:rPr>
        <w:t>forme asociative constituite conf RE 1305/2013 art 56</w:t>
      </w:r>
    </w:p>
    <w:p w:rsidR="009D6C47" w:rsidRPr="00E117B6" w:rsidRDefault="009D6C47" w:rsidP="009D6C47">
      <w:pPr>
        <w:pStyle w:val="Default"/>
        <w:jc w:val="both"/>
        <w:rPr>
          <w:rFonts w:ascii="Trebuchet MS" w:hAnsi="Trebuchet MS"/>
          <w:b/>
          <w:bC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rsidR="009D6C47" w:rsidRPr="00E117B6" w:rsidRDefault="009D6C47" w:rsidP="009D6C47">
      <w:pPr>
        <w:widowControl w:val="0"/>
        <w:autoSpaceDE w:val="0"/>
        <w:autoSpaceDN w:val="0"/>
        <w:adjustRightInd w:val="0"/>
        <w:jc w:val="both"/>
        <w:rPr>
          <w:rFonts w:ascii="Trebuchet MS" w:hAnsi="Trebuchet MS"/>
          <w:color w:val="000000" w:themeColor="text1"/>
        </w:rPr>
      </w:pPr>
      <w:r>
        <w:rPr>
          <w:rStyle w:val="Emphasis"/>
          <w:rFonts w:ascii="Trebuchet MS" w:hAnsi="Trebuchet MS"/>
          <w:color w:val="000000" w:themeColor="text1"/>
        </w:rPr>
        <w:t xml:space="preserve"> </w:t>
      </w:r>
      <w:proofErr w:type="spellStart"/>
      <w:r>
        <w:rPr>
          <w:rStyle w:val="Emphasis"/>
          <w:rFonts w:ascii="Trebuchet MS" w:hAnsi="Trebuchet MS"/>
          <w:color w:val="000000" w:themeColor="text1"/>
        </w:rPr>
        <w:t>Sprijinul</w:t>
      </w:r>
      <w:proofErr w:type="spellEnd"/>
      <w:r>
        <w:rPr>
          <w:rStyle w:val="Emphasis"/>
          <w:rFonts w:ascii="Trebuchet MS" w:hAnsi="Trebuchet MS"/>
          <w:color w:val="000000" w:themeColor="text1"/>
        </w:rPr>
        <w:t xml:space="preserve"> se </w:t>
      </w:r>
      <w:proofErr w:type="spellStart"/>
      <w:r>
        <w:rPr>
          <w:rStyle w:val="Emphasis"/>
          <w:rFonts w:ascii="Trebuchet MS" w:hAnsi="Trebuchet MS"/>
          <w:color w:val="000000" w:themeColor="text1"/>
        </w:rPr>
        <w:t>acorda</w:t>
      </w:r>
      <w:proofErr w:type="spellEnd"/>
      <w:r>
        <w:rPr>
          <w:rStyle w:val="Emphasis"/>
          <w:rFonts w:ascii="Trebuchet MS" w:hAnsi="Trebuchet MS"/>
          <w:color w:val="000000" w:themeColor="text1"/>
        </w:rPr>
        <w:t xml:space="preserve"> sub forma de </w:t>
      </w:r>
      <w:proofErr w:type="spellStart"/>
      <w:r>
        <w:rPr>
          <w:rStyle w:val="Emphasis"/>
          <w:rFonts w:ascii="Trebuchet MS" w:hAnsi="Trebuchet MS"/>
          <w:color w:val="000000" w:themeColor="text1"/>
        </w:rPr>
        <w:t>s</w:t>
      </w:r>
      <w:r w:rsidRPr="00873B28">
        <w:rPr>
          <w:rStyle w:val="Emphasis"/>
          <w:rFonts w:ascii="Trebuchet MS" w:hAnsi="Trebuchet MS"/>
          <w:color w:val="000000" w:themeColor="text1"/>
        </w:rPr>
        <w:t>umă</w:t>
      </w:r>
      <w:proofErr w:type="spellEnd"/>
      <w:r>
        <w:rPr>
          <w:rStyle w:val="Emphasis"/>
          <w:rFonts w:ascii="Trebuchet MS" w:hAnsi="Trebuchet MS"/>
          <w:color w:val="000000" w:themeColor="text1"/>
        </w:rPr>
        <w:t xml:space="preserve"> </w:t>
      </w:r>
      <w:proofErr w:type="spellStart"/>
      <w:r>
        <w:rPr>
          <w:rStyle w:val="Emphasis"/>
          <w:rFonts w:ascii="Trebuchet MS" w:hAnsi="Trebuchet MS"/>
          <w:color w:val="000000" w:themeColor="text1"/>
        </w:rPr>
        <w:t>fixa</w:t>
      </w:r>
      <w:proofErr w:type="spellEnd"/>
      <w:r w:rsidRPr="00873B28">
        <w:rPr>
          <w:rStyle w:val="Emphasis"/>
          <w:rFonts w:ascii="Trebuchet MS" w:hAnsi="Trebuchet MS"/>
          <w:color w:val="000000" w:themeColor="text1"/>
        </w:rPr>
        <w:t xml:space="preserve"> in </w:t>
      </w:r>
      <w:proofErr w:type="spellStart"/>
      <w:r w:rsidRPr="00873B28">
        <w:rPr>
          <w:rStyle w:val="Emphasis"/>
          <w:rFonts w:ascii="Trebuchet MS" w:hAnsi="Trebuchet MS"/>
          <w:color w:val="000000" w:themeColor="text1"/>
        </w:rPr>
        <w:t>valoare</w:t>
      </w:r>
      <w:proofErr w:type="spellEnd"/>
      <w:r w:rsidRPr="00873B28">
        <w:rPr>
          <w:rStyle w:val="Emphasis"/>
          <w:rFonts w:ascii="Trebuchet MS" w:hAnsi="Trebuchet MS"/>
          <w:color w:val="000000" w:themeColor="text1"/>
        </w:rPr>
        <w:t xml:space="preserve"> de</w:t>
      </w:r>
      <w:r>
        <w:rPr>
          <w:rStyle w:val="Emphasis"/>
          <w:rFonts w:ascii="Trebuchet MS" w:hAnsi="Trebuchet MS"/>
          <w:color w:val="000000" w:themeColor="text1"/>
        </w:rPr>
        <w:t xml:space="preserve"> max.</w:t>
      </w:r>
      <w:r w:rsidRPr="00873B28">
        <w:rPr>
          <w:rStyle w:val="Emphasis"/>
          <w:rFonts w:ascii="Trebuchet MS" w:hAnsi="Trebuchet MS"/>
          <w:color w:val="000000" w:themeColor="text1"/>
        </w:rPr>
        <w:t xml:space="preserve"> 9000 euro/</w:t>
      </w:r>
      <w:proofErr w:type="gramStart"/>
      <w:r w:rsidRPr="00873B28">
        <w:rPr>
          <w:rStyle w:val="Emphasis"/>
          <w:rFonts w:ascii="Trebuchet MS" w:hAnsi="Trebuchet MS"/>
          <w:color w:val="000000" w:themeColor="text1"/>
        </w:rPr>
        <w:t>schema(</w:t>
      </w:r>
      <w:proofErr w:type="gramEnd"/>
      <w:r w:rsidRPr="00873B28">
        <w:rPr>
          <w:rStyle w:val="Emphasis"/>
          <w:rFonts w:ascii="Trebuchet MS" w:hAnsi="Trebuchet MS"/>
          <w:color w:val="000000" w:themeColor="text1"/>
        </w:rPr>
        <w:t>3000 euro/</w:t>
      </w:r>
      <w:proofErr w:type="spellStart"/>
      <w:r w:rsidRPr="00873B28">
        <w:rPr>
          <w:rStyle w:val="Emphasis"/>
          <w:rFonts w:ascii="Trebuchet MS" w:hAnsi="Trebuchet MS"/>
          <w:color w:val="000000" w:themeColor="text1"/>
        </w:rPr>
        <w:t>exploatatie</w:t>
      </w:r>
      <w:proofErr w:type="spellEnd"/>
      <w:r w:rsidRPr="00873B28">
        <w:rPr>
          <w:rStyle w:val="Emphasis"/>
          <w:rFonts w:ascii="Trebuchet MS" w:hAnsi="Trebuchet MS"/>
          <w:color w:val="000000" w:themeColor="text1"/>
        </w:rPr>
        <w:t>/an</w:t>
      </w:r>
      <w:r w:rsidRPr="005B1336">
        <w:rPr>
          <w:rStyle w:val="Emphasis"/>
          <w:rFonts w:ascii="Trebuchet MS" w:hAnsi="Trebuchet MS"/>
          <w:color w:val="000000" w:themeColor="text1"/>
        </w:rPr>
        <w:t>),</w:t>
      </w:r>
      <w:proofErr w:type="spellStart"/>
      <w:r w:rsidRPr="005B1336">
        <w:rPr>
          <w:rStyle w:val="Emphasis"/>
          <w:rFonts w:ascii="Trebuchet MS" w:hAnsi="Trebuchet MS"/>
          <w:color w:val="000000" w:themeColor="text1"/>
        </w:rPr>
        <w:t>pentru</w:t>
      </w:r>
      <w:proofErr w:type="spellEnd"/>
      <w:r w:rsidRPr="005B1336">
        <w:rPr>
          <w:rStyle w:val="Emphasis"/>
          <w:rFonts w:ascii="Trebuchet MS" w:hAnsi="Trebuchet MS"/>
          <w:color w:val="000000" w:themeColor="text1"/>
        </w:rPr>
        <w:t xml:space="preserve"> o </w:t>
      </w:r>
      <w:proofErr w:type="spellStart"/>
      <w:r w:rsidRPr="005B1336">
        <w:rPr>
          <w:rStyle w:val="Emphasis"/>
          <w:rFonts w:ascii="Trebuchet MS" w:hAnsi="Trebuchet MS"/>
          <w:color w:val="000000" w:themeColor="text1"/>
        </w:rPr>
        <w:t>perioada</w:t>
      </w:r>
      <w:proofErr w:type="spellEnd"/>
      <w:r w:rsidRPr="005B1336">
        <w:rPr>
          <w:rStyle w:val="Emphasis"/>
          <w:rFonts w:ascii="Trebuchet MS" w:hAnsi="Trebuchet MS"/>
          <w:color w:val="000000" w:themeColor="text1"/>
        </w:rPr>
        <w:t xml:space="preserve"> de </w:t>
      </w:r>
      <w:proofErr w:type="spellStart"/>
      <w:r w:rsidRPr="005B1336">
        <w:rPr>
          <w:rStyle w:val="Emphasis"/>
          <w:rFonts w:ascii="Trebuchet MS" w:hAnsi="Trebuchet MS"/>
          <w:color w:val="000000" w:themeColor="text1"/>
        </w:rPr>
        <w:t>trei</w:t>
      </w:r>
      <w:proofErr w:type="spellEnd"/>
      <w:r w:rsidRPr="005B1336">
        <w:rPr>
          <w:rStyle w:val="Emphasis"/>
          <w:rFonts w:ascii="Trebuchet MS" w:hAnsi="Trebuchet MS"/>
          <w:color w:val="000000" w:themeColor="text1"/>
        </w:rPr>
        <w:t xml:space="preserve"> </w:t>
      </w:r>
      <w:proofErr w:type="spellStart"/>
      <w:r w:rsidRPr="005B1336">
        <w:rPr>
          <w:rStyle w:val="Emphasis"/>
          <w:rFonts w:ascii="Trebuchet MS" w:hAnsi="Trebuchet MS"/>
          <w:color w:val="000000" w:themeColor="text1"/>
        </w:rPr>
        <w:t>ani</w:t>
      </w:r>
      <w:proofErr w:type="spellEnd"/>
      <w:r>
        <w:rPr>
          <w:rStyle w:val="Emphasis"/>
          <w:rFonts w:ascii="Trebuchet MS" w:hAnsi="Trebuchet MS"/>
          <w:color w:val="000000" w:themeColor="text1"/>
        </w:rPr>
        <w:t>.</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materiale:</w:t>
      </w: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materiale de promovare</w:t>
      </w: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echipamente și materiale pentru promovarea produselor în târguri,expoziții și piețe cu specific</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imateriale:</w:t>
      </w: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Servicii de consultanță și management pentru întomirea caietului de sarcini și a dosarului de candidatură</w:t>
      </w: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Constituirea juridică a grupului de iniţiativă</w:t>
      </w: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Delimitarea zonei de protecţie în baza dovezilor istorice</w:t>
      </w: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Stabilirea tipicităţii produsului</w:t>
      </w: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Studiu socio-economic</w:t>
      </w:r>
    </w:p>
    <w:p w:rsidR="009D6C47"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 Contractarea unui organism de certificare</w:t>
      </w:r>
    </w:p>
    <w:p w:rsidR="009D6C47" w:rsidRPr="009D6C47" w:rsidRDefault="009D6C47" w:rsidP="009D6C47">
      <w:pPr>
        <w:jc w:val="both"/>
        <w:rPr>
          <w:rStyle w:val="Emphasis"/>
          <w:rFonts w:ascii="Trebuchet MS" w:hAnsi="Trebuchet MS"/>
          <w:i w:val="0"/>
          <w:color w:val="000000" w:themeColor="text1"/>
          <w:sz w:val="22"/>
          <w:szCs w:val="22"/>
          <w:lang w:val="ro-RO"/>
        </w:rPr>
      </w:pPr>
      <w:r w:rsidRPr="009D6C47">
        <w:rPr>
          <w:rStyle w:val="Emphasis"/>
          <w:rFonts w:ascii="Trebuchet MS" w:hAnsi="Trebuchet MS"/>
          <w:i w:val="0"/>
          <w:color w:val="000000" w:themeColor="text1"/>
          <w:sz w:val="22"/>
          <w:szCs w:val="22"/>
          <w:lang w:val="ro-RO"/>
        </w:rPr>
        <w:t>Actiuni neeligibile:</w:t>
      </w:r>
    </w:p>
    <w:p w:rsidR="009D6C47" w:rsidRPr="009D6C47" w:rsidRDefault="009D6C47" w:rsidP="009D6C47">
      <w:pPr>
        <w:jc w:val="both"/>
        <w:rPr>
          <w:rStyle w:val="Emphasis"/>
          <w:rFonts w:ascii="Trebuchet MS" w:hAnsi="Trebuchet MS"/>
          <w:i w:val="0"/>
          <w:color w:val="000000" w:themeColor="text1"/>
          <w:sz w:val="22"/>
          <w:szCs w:val="22"/>
          <w:lang w:val="ro-RO"/>
        </w:rPr>
      </w:pPr>
      <w:r w:rsidRPr="009D6C47">
        <w:rPr>
          <w:rStyle w:val="Emphasis"/>
          <w:rFonts w:ascii="Trebuchet MS" w:hAnsi="Trebuchet MS"/>
          <w:i w:val="0"/>
          <w:color w:val="000000" w:themeColor="text1"/>
          <w:sz w:val="22"/>
          <w:szCs w:val="22"/>
          <w:lang w:val="ro-RO"/>
        </w:rPr>
        <w:t>- Mijloace de productie si/sau materiale necesare productiei;</w:t>
      </w:r>
    </w:p>
    <w:p w:rsidR="009D6C47" w:rsidRPr="009D6C47" w:rsidRDefault="009D6C47" w:rsidP="009D6C47">
      <w:pPr>
        <w:jc w:val="both"/>
        <w:rPr>
          <w:rStyle w:val="Emphasis"/>
          <w:rFonts w:ascii="Trebuchet MS" w:hAnsi="Trebuchet MS"/>
          <w:i w:val="0"/>
          <w:color w:val="000000" w:themeColor="text1"/>
          <w:sz w:val="22"/>
          <w:szCs w:val="22"/>
          <w:lang w:val="ro-RO"/>
        </w:rPr>
      </w:pPr>
      <w:r w:rsidRPr="009D6C47">
        <w:rPr>
          <w:rStyle w:val="Emphasis"/>
          <w:rFonts w:ascii="Trebuchet MS" w:hAnsi="Trebuchet MS"/>
          <w:i w:val="0"/>
          <w:color w:val="000000" w:themeColor="text1"/>
          <w:sz w:val="22"/>
          <w:szCs w:val="22"/>
          <w:lang w:val="ro-RO"/>
        </w:rPr>
        <w:t>- Cheltuieli ocazionate de tranzactii financiare si taxe pe operatiuni;</w:t>
      </w:r>
    </w:p>
    <w:p w:rsidR="009D6C47" w:rsidRPr="00E117B6" w:rsidRDefault="009D6C47" w:rsidP="009D6C47">
      <w:pPr>
        <w:jc w:val="both"/>
        <w:rPr>
          <w:rStyle w:val="Emphasis"/>
          <w:rFonts w:ascii="Trebuchet MS" w:hAnsi="Trebuchet MS"/>
          <w:i w:val="0"/>
          <w:color w:val="000000" w:themeColor="text1"/>
          <w:sz w:val="22"/>
          <w:szCs w:val="22"/>
          <w:lang w:val="ro-RO"/>
        </w:rPr>
      </w:pPr>
      <w:r w:rsidRPr="009D6C47">
        <w:rPr>
          <w:rStyle w:val="Emphasis"/>
          <w:rFonts w:ascii="Trebuchet MS" w:hAnsi="Trebuchet MS"/>
          <w:i w:val="0"/>
          <w:color w:val="000000" w:themeColor="text1"/>
          <w:sz w:val="22"/>
          <w:szCs w:val="22"/>
          <w:lang w:val="ro-RO"/>
        </w:rPr>
        <w:t>- Mijloace de transport mecanizate.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lastRenderedPageBreak/>
        <w:t>7.  Condiții de eligibilitate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numPr>
          <w:ilvl w:val="0"/>
          <w:numId w:val="6"/>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se încadreze în categoria beneficiarilor eligibili;</w:t>
      </w:r>
    </w:p>
    <w:p w:rsidR="009D6C47" w:rsidRPr="00E117B6" w:rsidRDefault="009D6C47" w:rsidP="009D6C47">
      <w:pPr>
        <w:numPr>
          <w:ilvl w:val="0"/>
          <w:numId w:val="6"/>
        </w:numPr>
        <w:contextualSpacing/>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 xml:space="preserve">Implementează planul de afaceri/marketing/studiul de fezabilitate aprobat </w:t>
      </w:r>
    </w:p>
    <w:p w:rsidR="009D6C47" w:rsidRPr="00E117B6" w:rsidRDefault="009D6C47" w:rsidP="009D6C47">
      <w:pPr>
        <w:numPr>
          <w:ilvl w:val="0"/>
          <w:numId w:val="6"/>
        </w:numPr>
        <w:contextualSpacing/>
        <w:jc w:val="both"/>
        <w:rPr>
          <w:rFonts w:ascii="Trebuchet MS" w:hAnsi="Trebuchet MS"/>
          <w:b/>
          <w:color w:val="000000" w:themeColor="text1"/>
          <w:sz w:val="22"/>
          <w:szCs w:val="22"/>
          <w:lang w:val="ro-RO"/>
        </w:rPr>
      </w:pPr>
      <w:r w:rsidRPr="00E117B6">
        <w:rPr>
          <w:rFonts w:ascii="Trebuchet MS" w:hAnsi="Trebuchet MS"/>
          <w:color w:val="000000" w:themeColor="text1"/>
          <w:sz w:val="22"/>
          <w:szCs w:val="22"/>
          <w:lang w:val="ro-RO"/>
        </w:rPr>
        <w:t>Solicitantul isi desfasoara activitatea intr-un UAT din GAL</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rsidR="009D6C47" w:rsidRPr="00E117B6" w:rsidRDefault="009D6C47" w:rsidP="009D6C47">
      <w:pPr>
        <w:tabs>
          <w:tab w:val="left" w:pos="150"/>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Solicitantul va justifica utilitatea proiectului cel puţin pentru populaţia din UAT-ul în care acesta îşi desfăşoară activitatea si implicit al GAL.</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Se pot asocia mai multe entităţi pe baza unui acord de parteneriat, solicitantul fiind unul din parteneri. Se va justifica utilitatea proiectului şi implicarea în proiect de către fiecare partener.</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rsidR="009D6C47" w:rsidRPr="009C1B71" w:rsidRDefault="009D6C47" w:rsidP="009D6C47">
      <w:pPr>
        <w:widowControl w:val="0"/>
        <w:autoSpaceDE w:val="0"/>
        <w:autoSpaceDN w:val="0"/>
        <w:adjustRightInd w:val="0"/>
        <w:jc w:val="both"/>
        <w:rPr>
          <w:rFonts w:ascii="Trebuchet MS" w:eastAsia="Times New Roman" w:hAnsi="Trebuchet MS" w:cs="Times New Roman"/>
          <w:color w:val="000000" w:themeColor="text1"/>
        </w:rPr>
      </w:pPr>
      <w:r w:rsidRPr="009C1B71">
        <w:rPr>
          <w:rFonts w:ascii="Trebuchet MS" w:hAnsi="Trebuchet MS"/>
        </w:rPr>
        <w:t xml:space="preserve">Rata </w:t>
      </w:r>
      <w:proofErr w:type="spellStart"/>
      <w:r w:rsidRPr="009C1B71">
        <w:rPr>
          <w:rFonts w:ascii="Trebuchet MS" w:hAnsi="Trebuchet MS"/>
        </w:rPr>
        <w:t>maximă</w:t>
      </w:r>
      <w:proofErr w:type="spellEnd"/>
      <w:r w:rsidRPr="009C1B71">
        <w:rPr>
          <w:rFonts w:ascii="Trebuchet MS" w:hAnsi="Trebuchet MS"/>
        </w:rPr>
        <w:t xml:space="preserve"> a </w:t>
      </w:r>
      <w:proofErr w:type="spellStart"/>
      <w:r w:rsidRPr="009C1B71">
        <w:rPr>
          <w:rFonts w:ascii="Trebuchet MS" w:hAnsi="Trebuchet MS"/>
        </w:rPr>
        <w:t>sprijinului</w:t>
      </w:r>
      <w:proofErr w:type="spellEnd"/>
      <w:r w:rsidRPr="009C1B71">
        <w:rPr>
          <w:rFonts w:ascii="Trebuchet MS" w:hAnsi="Trebuchet MS"/>
        </w:rPr>
        <w:t xml:space="preserve"> public </w:t>
      </w:r>
      <w:proofErr w:type="spellStart"/>
      <w:r w:rsidRPr="009C1B71">
        <w:rPr>
          <w:rFonts w:ascii="Trebuchet MS" w:hAnsi="Trebuchet MS"/>
        </w:rPr>
        <w:t>nerambursabil</w:t>
      </w:r>
      <w:proofErr w:type="spellEnd"/>
      <w:r w:rsidRPr="009C1B71">
        <w:rPr>
          <w:rFonts w:ascii="Trebuchet MS" w:hAnsi="Trebuchet MS"/>
        </w:rPr>
        <w:t xml:space="preserve"> </w:t>
      </w:r>
      <w:proofErr w:type="spellStart"/>
      <w:r w:rsidRPr="009C1B71">
        <w:rPr>
          <w:rFonts w:ascii="Trebuchet MS" w:hAnsi="Trebuchet MS"/>
        </w:rPr>
        <w:t>va</w:t>
      </w:r>
      <w:proofErr w:type="spellEnd"/>
      <w:r w:rsidRPr="009C1B71">
        <w:rPr>
          <w:rFonts w:ascii="Trebuchet MS" w:hAnsi="Trebuchet MS"/>
        </w:rPr>
        <w:t xml:space="preserve"> fi de 100% din </w:t>
      </w:r>
      <w:proofErr w:type="spellStart"/>
      <w:r w:rsidRPr="009C1B71">
        <w:rPr>
          <w:rFonts w:ascii="Trebuchet MS" w:hAnsi="Trebuchet MS"/>
        </w:rPr>
        <w:t>totalul</w:t>
      </w:r>
      <w:proofErr w:type="spellEnd"/>
      <w:r w:rsidRPr="009C1B71">
        <w:rPr>
          <w:rFonts w:ascii="Trebuchet MS" w:hAnsi="Trebuchet MS"/>
        </w:rPr>
        <w:t xml:space="preserve"> “</w:t>
      </w:r>
      <w:proofErr w:type="spellStart"/>
      <w:r w:rsidRPr="009C1B71">
        <w:rPr>
          <w:rFonts w:ascii="Trebuchet MS" w:hAnsi="Trebuchet MS"/>
        </w:rPr>
        <w:t>costuri</w:t>
      </w:r>
      <w:proofErr w:type="spellEnd"/>
      <w:r w:rsidRPr="009C1B71">
        <w:rPr>
          <w:rFonts w:ascii="Trebuchet MS" w:hAnsi="Trebuchet MS"/>
        </w:rPr>
        <w:t xml:space="preserve"> fixe” </w:t>
      </w:r>
      <w:proofErr w:type="spellStart"/>
      <w:r w:rsidRPr="009C1B71">
        <w:rPr>
          <w:rFonts w:ascii="Trebuchet MS" w:hAnsi="Trebuchet MS"/>
          <w:color w:val="000000" w:themeColor="text1"/>
        </w:rPr>
        <w:t>si</w:t>
      </w:r>
      <w:proofErr w:type="spellEnd"/>
      <w:r w:rsidRPr="009C1B71">
        <w:rPr>
          <w:rFonts w:ascii="Trebuchet MS" w:hAnsi="Trebuchet MS"/>
          <w:color w:val="000000" w:themeColor="text1"/>
        </w:rPr>
        <w:t xml:space="preserve"> se </w:t>
      </w:r>
      <w:proofErr w:type="spellStart"/>
      <w:r w:rsidRPr="009C1B71">
        <w:rPr>
          <w:rFonts w:ascii="Trebuchet MS" w:hAnsi="Trebuchet MS"/>
          <w:color w:val="000000" w:themeColor="text1"/>
        </w:rPr>
        <w:t>va</w:t>
      </w:r>
      <w:proofErr w:type="spellEnd"/>
      <w:r w:rsidRPr="009C1B71">
        <w:rPr>
          <w:rFonts w:ascii="Trebuchet MS" w:hAnsi="Trebuchet MS"/>
          <w:color w:val="000000" w:themeColor="text1"/>
        </w:rPr>
        <w:t xml:space="preserve"> </w:t>
      </w:r>
      <w:proofErr w:type="spellStart"/>
      <w:r w:rsidRPr="009C1B71">
        <w:rPr>
          <w:rFonts w:ascii="Trebuchet MS" w:hAnsi="Trebuchet MS"/>
          <w:color w:val="000000" w:themeColor="text1"/>
        </w:rPr>
        <w:t>aplica</w:t>
      </w:r>
      <w:proofErr w:type="spellEnd"/>
      <w:r w:rsidRPr="009C1B71">
        <w:rPr>
          <w:rFonts w:ascii="Trebuchet MS" w:hAnsi="Trebuchet MS"/>
          <w:color w:val="000000" w:themeColor="text1"/>
        </w:rPr>
        <w:t xml:space="preserve"> sub forma de </w:t>
      </w:r>
      <w:proofErr w:type="spellStart"/>
      <w:r w:rsidRPr="009C1B71">
        <w:rPr>
          <w:rFonts w:ascii="Trebuchet MS" w:hAnsi="Trebuchet MS"/>
          <w:i/>
          <w:iCs/>
          <w:color w:val="000000" w:themeColor="text1"/>
        </w:rPr>
        <w:t>suma</w:t>
      </w:r>
      <w:proofErr w:type="spellEnd"/>
      <w:r w:rsidRPr="009C1B71">
        <w:rPr>
          <w:rFonts w:ascii="Trebuchet MS" w:hAnsi="Trebuchet MS"/>
          <w:i/>
          <w:iCs/>
          <w:color w:val="000000" w:themeColor="text1"/>
        </w:rPr>
        <w:t xml:space="preserve"> </w:t>
      </w:r>
      <w:proofErr w:type="spellStart"/>
      <w:r w:rsidRPr="009C1B71">
        <w:rPr>
          <w:rFonts w:ascii="Trebuchet MS" w:hAnsi="Trebuchet MS"/>
          <w:i/>
          <w:iCs/>
          <w:color w:val="000000" w:themeColor="text1"/>
        </w:rPr>
        <w:t>forfetara</w:t>
      </w:r>
      <w:proofErr w:type="spellEnd"/>
      <w:r w:rsidRPr="009C1B71">
        <w:rPr>
          <w:rFonts w:ascii="Trebuchet MS" w:hAnsi="Trebuchet MS"/>
          <w:i/>
          <w:iCs/>
          <w:color w:val="000000" w:themeColor="text1"/>
        </w:rPr>
        <w:t xml:space="preserve"> in </w:t>
      </w:r>
      <w:proofErr w:type="spellStart"/>
      <w:r w:rsidRPr="009C1B71">
        <w:rPr>
          <w:rFonts w:ascii="Trebuchet MS" w:hAnsi="Trebuchet MS"/>
          <w:i/>
          <w:iCs/>
          <w:color w:val="000000" w:themeColor="text1"/>
        </w:rPr>
        <w:t>valoare</w:t>
      </w:r>
      <w:proofErr w:type="spellEnd"/>
      <w:r w:rsidRPr="009C1B71">
        <w:rPr>
          <w:rFonts w:ascii="Trebuchet MS" w:hAnsi="Trebuchet MS"/>
          <w:i/>
          <w:iCs/>
          <w:color w:val="000000" w:themeColor="text1"/>
        </w:rPr>
        <w:t xml:space="preserve"> de 9000 euro/</w:t>
      </w:r>
      <w:proofErr w:type="gramStart"/>
      <w:r w:rsidRPr="009C1B71">
        <w:rPr>
          <w:rFonts w:ascii="Trebuchet MS" w:hAnsi="Trebuchet MS"/>
          <w:i/>
          <w:iCs/>
          <w:color w:val="000000" w:themeColor="text1"/>
        </w:rPr>
        <w:t>schema(</w:t>
      </w:r>
      <w:proofErr w:type="gramEnd"/>
      <w:r w:rsidRPr="009C1B71">
        <w:rPr>
          <w:rFonts w:ascii="Trebuchet MS" w:hAnsi="Trebuchet MS"/>
          <w:i/>
          <w:iCs/>
          <w:color w:val="000000" w:themeColor="text1"/>
        </w:rPr>
        <w:t>3000 euro/</w:t>
      </w:r>
      <w:proofErr w:type="spellStart"/>
      <w:r w:rsidRPr="009C1B71">
        <w:rPr>
          <w:rFonts w:ascii="Trebuchet MS" w:hAnsi="Trebuchet MS"/>
          <w:i/>
          <w:iCs/>
          <w:color w:val="000000" w:themeColor="text1"/>
        </w:rPr>
        <w:t>exploatatie</w:t>
      </w:r>
      <w:proofErr w:type="spellEnd"/>
      <w:r w:rsidRPr="009C1B71">
        <w:rPr>
          <w:rFonts w:ascii="Trebuchet MS" w:hAnsi="Trebuchet MS"/>
          <w:i/>
          <w:iCs/>
          <w:color w:val="000000" w:themeColor="text1"/>
        </w:rPr>
        <w:t>/an).</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p>
    <w:p w:rsidR="009D6C47" w:rsidRPr="00E117B6" w:rsidRDefault="009D6C47" w:rsidP="009D6C47">
      <w:pPr>
        <w:jc w:val="both"/>
        <w:rPr>
          <w:rStyle w:val="Emphasis"/>
          <w:rFonts w:ascii="Trebuchet MS" w:hAnsi="Trebuchet MS"/>
          <w:i w:val="0"/>
          <w:color w:val="000000" w:themeColor="text1"/>
          <w:sz w:val="22"/>
          <w:szCs w:val="22"/>
          <w:lang w:val="ro-RO"/>
        </w:rPr>
      </w:pPr>
      <w:r w:rsidRPr="00E117B6">
        <w:rPr>
          <w:rStyle w:val="Emphasis"/>
          <w:rFonts w:ascii="Trebuchet MS" w:hAnsi="Trebuchet MS"/>
          <w:color w:val="000000" w:themeColor="text1"/>
          <w:sz w:val="22"/>
          <w:szCs w:val="22"/>
          <w:lang w:val="ro-RO"/>
        </w:rPr>
        <w:t>Ponderea maximă a intensității sprijinului public nerambursabil din totalul cheltuielilor eligibile este de 100%.</w:t>
      </w:r>
    </w:p>
    <w:p w:rsidR="009D6C47" w:rsidRPr="00E117B6" w:rsidRDefault="009D6C47" w:rsidP="009D6C47">
      <w:pPr>
        <w:widowControl w:val="0"/>
        <w:autoSpaceDE w:val="0"/>
        <w:autoSpaceDN w:val="0"/>
        <w:adjustRightInd w:val="0"/>
        <w:jc w:val="both"/>
        <w:rPr>
          <w:rFonts w:ascii="Trebuchet MS" w:hAnsi="Trebuchet MS" w:cs="Trebuchet MS"/>
          <w:b/>
          <w:bCs/>
          <w:color w:val="000000" w:themeColor="text1"/>
          <w:sz w:val="22"/>
          <w:szCs w:val="22"/>
          <w:lang w:val="ro-RO"/>
        </w:rPr>
      </w:pP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p w:rsidR="009D6C47" w:rsidRPr="00E117B6" w:rsidRDefault="009D6C47" w:rsidP="009D6C47">
      <w:pPr>
        <w:widowControl w:val="0"/>
        <w:autoSpaceDE w:val="0"/>
        <w:autoSpaceDN w:val="0"/>
        <w:adjustRightInd w:val="0"/>
        <w:jc w:val="both"/>
        <w:rPr>
          <w:rFonts w:ascii="Trebuchet MS" w:hAnsi="Trebuchet MS"/>
          <w:color w:val="000000" w:themeColor="text1"/>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4135"/>
        <w:gridCol w:w="3050"/>
      </w:tblGrid>
      <w:tr w:rsidR="009D6C47" w:rsidRPr="00E117B6" w:rsidTr="0019602F">
        <w:tc>
          <w:tcPr>
            <w:tcW w:w="1825" w:type="dxa"/>
          </w:tcPr>
          <w:p w:rsidR="009D6C47" w:rsidRPr="00E117B6" w:rsidRDefault="009D6C47"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4135" w:type="dxa"/>
          </w:tcPr>
          <w:p w:rsidR="009D6C47" w:rsidRPr="00E117B6" w:rsidRDefault="009D6C47"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050" w:type="dxa"/>
          </w:tcPr>
          <w:p w:rsidR="009D6C47" w:rsidRPr="00E117B6" w:rsidRDefault="009D6C47"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9D6C47" w:rsidRPr="00E117B6" w:rsidTr="0019602F">
        <w:trPr>
          <w:trHeight w:val="1257"/>
        </w:trPr>
        <w:tc>
          <w:tcPr>
            <w:tcW w:w="1825" w:type="dxa"/>
          </w:tcPr>
          <w:p w:rsidR="009D6C47" w:rsidRPr="00E117B6" w:rsidRDefault="009D6C47"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3A</w:t>
            </w:r>
          </w:p>
        </w:tc>
        <w:tc>
          <w:tcPr>
            <w:tcW w:w="4135" w:type="dxa"/>
          </w:tcPr>
          <w:p w:rsidR="009D6C47" w:rsidRPr="00E117B6" w:rsidRDefault="009D6C47"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 care primesc sprijin pentru participarea la sistemele de calitate, la piețele locale și la circuitele de aprovizionare scurte, precum și la grupuri/organizații de producători</w:t>
            </w:r>
            <w:r w:rsidRPr="00E117B6">
              <w:rPr>
                <w:rFonts w:ascii="Trebuchet MS" w:hAnsi="Trebuchet MS"/>
                <w:vanish/>
                <w:color w:val="000000" w:themeColor="text1"/>
                <w:sz w:val="22"/>
                <w:szCs w:val="22"/>
                <w:lang w:val="ro-RO"/>
              </w:rPr>
              <w:t xml:space="preserve"> </w:t>
            </w:r>
          </w:p>
        </w:tc>
        <w:tc>
          <w:tcPr>
            <w:tcW w:w="3050" w:type="dxa"/>
          </w:tcPr>
          <w:p w:rsidR="009D6C47" w:rsidRPr="00E117B6" w:rsidRDefault="009D6C47" w:rsidP="0019602F">
            <w:pPr>
              <w:pStyle w:val="Default"/>
              <w:tabs>
                <w:tab w:val="left" w:pos="915"/>
              </w:tabs>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2</w:t>
            </w:r>
          </w:p>
        </w:tc>
      </w:tr>
      <w:tr w:rsidR="009D6C47" w:rsidRPr="00E117B6" w:rsidTr="0019602F">
        <w:trPr>
          <w:trHeight w:val="250"/>
        </w:trPr>
        <w:tc>
          <w:tcPr>
            <w:tcW w:w="1825" w:type="dxa"/>
          </w:tcPr>
          <w:p w:rsidR="009D6C47" w:rsidRPr="00E117B6" w:rsidRDefault="009D6C47"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4135" w:type="dxa"/>
          </w:tcPr>
          <w:p w:rsidR="009D6C47" w:rsidRPr="00E117B6" w:rsidRDefault="009D6C47"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050" w:type="dxa"/>
          </w:tcPr>
          <w:p w:rsidR="009D6C47" w:rsidRPr="00E117B6" w:rsidRDefault="009D6C47" w:rsidP="0019602F">
            <w:pPr>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18.000 euro </w:t>
            </w:r>
            <w:r w:rsidRPr="00E117B6">
              <w:rPr>
                <w:rFonts w:ascii="Trebuchet MS" w:hAnsi="Trebuchet MS"/>
                <w:color w:val="000000" w:themeColor="text1"/>
                <w:sz w:val="22"/>
                <w:szCs w:val="22"/>
                <w:lang w:val="ro-RO"/>
              </w:rPr>
              <w:t>Euro</w:t>
            </w:r>
          </w:p>
        </w:tc>
      </w:tr>
    </w:tbl>
    <w:p w:rsidR="009D6C47" w:rsidRPr="00E117B6" w:rsidRDefault="009D6C47" w:rsidP="009D6C47">
      <w:pPr>
        <w:jc w:val="both"/>
        <w:rPr>
          <w:rFonts w:ascii="Trebuchet MS" w:hAnsi="Trebuchet MS"/>
          <w:b/>
          <w:color w:val="000000" w:themeColor="text1"/>
          <w:sz w:val="22"/>
          <w:szCs w:val="22"/>
          <w:lang w:val="ro-RO"/>
        </w:rPr>
      </w:pPr>
    </w:p>
    <w:p w:rsidR="009D6C47" w:rsidRDefault="009D6C47" w:rsidP="009D6C47">
      <w:pPr>
        <w:pStyle w:val="Default"/>
        <w:jc w:val="both"/>
        <w:rPr>
          <w:rFonts w:ascii="Trebuchet MS" w:hAnsi="Trebuchet MS"/>
          <w:b/>
          <w:bCs/>
          <w:color w:val="000000" w:themeColor="text1"/>
          <w:sz w:val="22"/>
          <w:szCs w:val="22"/>
          <w:lang w:val="ro-RO"/>
        </w:rPr>
      </w:pPr>
    </w:p>
    <w:p w:rsidR="000E593C" w:rsidRDefault="000E593C"/>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48E82728"/>
    <w:multiLevelType w:val="hybridMultilevel"/>
    <w:tmpl w:val="0DA009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0300F25"/>
    <w:multiLevelType w:val="hybridMultilevel"/>
    <w:tmpl w:val="4674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67BD0"/>
    <w:multiLevelType w:val="hybridMultilevel"/>
    <w:tmpl w:val="4C76D56A"/>
    <w:lvl w:ilvl="0" w:tplc="99CA4BB8">
      <w:start w:val="5"/>
      <w:numFmt w:val="bullet"/>
      <w:lvlText w:val="-"/>
      <w:lvlJc w:val="left"/>
      <w:pPr>
        <w:ind w:left="720" w:hanging="360"/>
      </w:pPr>
      <w:rPr>
        <w:rFonts w:ascii="Trebuchet MS" w:eastAsia="Calibri"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6E62B4B"/>
    <w:multiLevelType w:val="hybridMultilevel"/>
    <w:tmpl w:val="389636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3"/>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5"/>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
    <w15:presenceInfo w15:providerId="None" w15:userId="B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E2"/>
    <w:rsid w:val="000E593C"/>
    <w:rsid w:val="006F2AE2"/>
    <w:rsid w:val="008E38AD"/>
    <w:rsid w:val="009D6C47"/>
    <w:rsid w:val="00ED38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DAF3C-7614-4A53-B059-0F0F58F8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C47"/>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6C47"/>
    <w:pPr>
      <w:widowControl w:val="0"/>
      <w:autoSpaceDE w:val="0"/>
      <w:autoSpaceDN w:val="0"/>
      <w:adjustRightInd w:val="0"/>
      <w:spacing w:after="0" w:line="276" w:lineRule="auto"/>
      <w:jc w:val="center"/>
    </w:pPr>
    <w:rPr>
      <w:rFonts w:ascii="Tahoma" w:hAnsi="Tahoma" w:cs="Tahoma"/>
      <w:color w:val="000000"/>
      <w:sz w:val="24"/>
      <w:szCs w:val="24"/>
      <w:lang w:val="en-US"/>
    </w:rPr>
  </w:style>
  <w:style w:type="character" w:styleId="Emphasis">
    <w:name w:val="Emphasis"/>
    <w:qFormat/>
    <w:rsid w:val="009D6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1834</Words>
  <Characters>10642</Characters>
  <Application>Microsoft Office Word</Application>
  <DocSecurity>0</DocSecurity>
  <Lines>88</Lines>
  <Paragraphs>24</Paragraphs>
  <ScaleCrop>false</ScaleCrop>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4</cp:revision>
  <dcterms:created xsi:type="dcterms:W3CDTF">2018-02-04T11:59:00Z</dcterms:created>
  <dcterms:modified xsi:type="dcterms:W3CDTF">2018-02-04T12:28:00Z</dcterms:modified>
</cp:coreProperties>
</file>