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7F" w:rsidRPr="00E117B6" w:rsidRDefault="00C8247F" w:rsidP="00C8247F">
      <w:pPr>
        <w:pStyle w:val="Default"/>
        <w:jc w:val="both"/>
        <w:outlineLvl w:val="0"/>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Denumirea măsurii – </w:t>
      </w:r>
      <w:r w:rsidRPr="00E117B6">
        <w:rPr>
          <w:rFonts w:ascii="Trebuchet MS" w:hAnsi="Trebuchet MS"/>
          <w:bCs/>
          <w:color w:val="000000" w:themeColor="text1"/>
          <w:sz w:val="22"/>
          <w:szCs w:val="22"/>
          <w:lang w:val="ro-RO"/>
        </w:rPr>
        <w:t>Investiții în activitati de modernizare a întreprinderilor și turism (6A)</w:t>
      </w:r>
    </w:p>
    <w:p w:rsidR="00C8247F" w:rsidRPr="00E117B6" w:rsidRDefault="00C8247F" w:rsidP="00C8247F">
      <w:pPr>
        <w:widowControl w:val="0"/>
        <w:autoSpaceDE w:val="0"/>
        <w:autoSpaceDN w:val="0"/>
        <w:adjustRightInd w:val="0"/>
        <w:jc w:val="both"/>
        <w:outlineLvl w:val="0"/>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6.2 / 6A</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jc w:val="both"/>
        <w:outlineLvl w:val="0"/>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rsidR="00C8247F" w:rsidRPr="00E117B6" w:rsidRDefault="00C8247F" w:rsidP="00C8247F">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C8247F" w:rsidRPr="00E117B6" w:rsidRDefault="00C8247F" w:rsidP="00C8247F">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overflowPunct w:val="0"/>
        <w:autoSpaceDE w:val="0"/>
        <w:autoSpaceDN w:val="0"/>
        <w:adjustRightInd w:val="0"/>
        <w:ind w:right="2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rPr>
        <w:t>5.</w:t>
      </w: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In randul activitatilor non agricole, </w:t>
      </w:r>
      <w:r w:rsidRPr="00E117B6">
        <w:rPr>
          <w:rFonts w:ascii="Trebuchet MS" w:hAnsi="Trebuchet MS"/>
          <w:b/>
          <w:bCs/>
          <w:color w:val="000000" w:themeColor="text1"/>
          <w:sz w:val="22"/>
          <w:szCs w:val="22"/>
          <w:lang w:val="ro-RO"/>
        </w:rPr>
        <w:t xml:space="preserve">atat industria prelucratoare, cat si turismul, sectoare ce  </w:t>
      </w:r>
      <w:r w:rsidRPr="00E117B6">
        <w:rPr>
          <w:rFonts w:ascii="Trebuchet MS" w:hAnsi="Trebuchet MS"/>
          <w:bCs/>
          <w:color w:val="000000" w:themeColor="text1"/>
          <w:sz w:val="22"/>
          <w:szCs w:val="22"/>
          <w:lang w:val="ro-RO"/>
        </w:rPr>
        <w:t>ar putea valorifica resursele si potentialul natural si cultural al zonei</w:t>
      </w:r>
      <w:r w:rsidRPr="00E117B6">
        <w:rPr>
          <w:rFonts w:ascii="Trebuchet MS" w:hAnsi="Trebuchet MS"/>
          <w:b/>
          <w:bCs/>
          <w:color w:val="000000" w:themeColor="text1"/>
          <w:sz w:val="22"/>
          <w:szCs w:val="22"/>
          <w:lang w:val="ro-RO"/>
        </w:rPr>
        <w:t xml:space="preserve"> sunt foarte slab reprezentante. In ciuda potentialului natural, cultural si patrimonial existent, a resurselor naturale si resurselor pentru producerea de energii alternative, numarul firmelor care activeaza in aceste domenii detin o pondere extrem de redusa in industria prelucratoare, respectiv turism.</w:t>
      </w:r>
      <w:r w:rsidRPr="00E117B6">
        <w:rPr>
          <w:rFonts w:ascii="Trebuchet MS" w:hAnsi="Trebuchet MS"/>
          <w:bCs/>
          <w:color w:val="000000" w:themeColor="text1"/>
          <w:sz w:val="22"/>
          <w:szCs w:val="22"/>
          <w:lang w:val="ro-RO"/>
        </w:rPr>
        <w:t xml:space="preserve"> </w:t>
      </w:r>
    </w:p>
    <w:p w:rsidR="00C8247F" w:rsidRPr="00E117B6" w:rsidRDefault="00C8247F" w:rsidP="00C8247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Infrastrucura de agrement este insuficientă pentru populația și potențialul turistic de dezvoltare al zonei.</w:t>
      </w:r>
    </w:p>
    <w:p w:rsidR="00C8247F" w:rsidRPr="00E117B6" w:rsidRDefault="00C8247F" w:rsidP="00C8247F">
      <w:pPr>
        <w:pStyle w:val="Default"/>
        <w:jc w:val="both"/>
        <w:rPr>
          <w:rFonts w:ascii="Trebuchet MS" w:hAnsi="Trebuchet MS" w:cs="Times New Roman"/>
          <w:color w:val="000000" w:themeColor="text1"/>
          <w:sz w:val="22"/>
          <w:szCs w:val="22"/>
          <w:lang w:val="ro-RO"/>
        </w:rPr>
      </w:pPr>
      <w:r w:rsidRPr="00E117B6">
        <w:rPr>
          <w:rFonts w:ascii="Trebuchet MS" w:hAnsi="Trebuchet MS"/>
          <w:color w:val="000000" w:themeColor="text1"/>
          <w:sz w:val="22"/>
          <w:szCs w:val="22"/>
          <w:lang w:val="ro-RO"/>
        </w:rPr>
        <w:t>Implementarea acestei măsuri este necesară pentru stimularea mediului de afaceri din teritoriul LEADER prin susţinerea financiară a întreprinzătorilor care realizează</w:t>
      </w:r>
      <w:r w:rsidRPr="00047143">
        <w:rPr>
          <w:rFonts w:ascii="Trebuchet MS" w:hAnsi="Trebuchet MS"/>
          <w:color w:val="000000" w:themeColor="text1"/>
        </w:rPr>
        <w:t xml:space="preserve"> </w:t>
      </w:r>
      <w:proofErr w:type="spellStart"/>
      <w:r>
        <w:rPr>
          <w:rFonts w:ascii="Trebuchet MS" w:hAnsi="Trebuchet MS"/>
          <w:color w:val="000000" w:themeColor="text1"/>
        </w:rPr>
        <w:t>investitii</w:t>
      </w:r>
      <w:proofErr w:type="spellEnd"/>
      <w:r>
        <w:rPr>
          <w:rFonts w:ascii="Trebuchet MS" w:hAnsi="Trebuchet MS"/>
          <w:color w:val="000000" w:themeColor="text1"/>
        </w:rPr>
        <w:t xml:space="preserve"> in </w:t>
      </w:r>
      <w:proofErr w:type="spellStart"/>
      <w:r>
        <w:rPr>
          <w:rFonts w:ascii="Trebuchet MS" w:hAnsi="Trebuchet MS"/>
          <w:color w:val="000000" w:themeColor="text1"/>
        </w:rPr>
        <w:t>crearea</w:t>
      </w:r>
      <w:proofErr w:type="spellEnd"/>
      <w:r>
        <w:rPr>
          <w:rFonts w:ascii="Trebuchet MS" w:hAnsi="Trebuchet MS"/>
          <w:color w:val="000000" w:themeColor="text1"/>
        </w:rPr>
        <w:t xml:space="preserve"> </w:t>
      </w:r>
      <w:proofErr w:type="spellStart"/>
      <w:r>
        <w:rPr>
          <w:rFonts w:ascii="Trebuchet MS" w:hAnsi="Trebuchet MS"/>
          <w:color w:val="000000" w:themeColor="text1"/>
        </w:rPr>
        <w:t>si</w:t>
      </w:r>
      <w:proofErr w:type="spellEnd"/>
      <w:r>
        <w:rPr>
          <w:rFonts w:ascii="Trebuchet MS" w:hAnsi="Trebuchet MS"/>
          <w:color w:val="000000" w:themeColor="text1"/>
        </w:rPr>
        <w:t xml:space="preserve"> </w:t>
      </w:r>
      <w:proofErr w:type="spellStart"/>
      <w:r>
        <w:rPr>
          <w:rFonts w:ascii="Trebuchet MS" w:hAnsi="Trebuchet MS"/>
          <w:color w:val="000000" w:themeColor="text1"/>
        </w:rPr>
        <w:t>dezvoltarea</w:t>
      </w:r>
      <w:proofErr w:type="spellEnd"/>
      <w:r>
        <w:rPr>
          <w:rFonts w:ascii="Trebuchet MS" w:hAnsi="Trebuchet MS"/>
          <w:color w:val="000000" w:themeColor="text1"/>
        </w:rPr>
        <w:t xml:space="preserve"> de</w:t>
      </w:r>
      <w:r w:rsidRPr="00E117B6">
        <w:rPr>
          <w:rFonts w:ascii="Trebuchet MS" w:hAnsi="Trebuchet MS"/>
          <w:color w:val="000000" w:themeColor="text1"/>
          <w:sz w:val="22"/>
          <w:szCs w:val="22"/>
          <w:lang w:val="ro-RO"/>
        </w:rPr>
        <w:t xml:space="preserve"> activităţi neagricole ). Măsura contribuie la: ocuparea unei părţi din excedentul de forţă de muncă existent, la diversificarea economiei din teritoriul LEADER, la creşterea veniturilor populaţiei şi a nivelului de trai, la scăderea sărăciei şi la combaterea excluderii sociale.</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overflowPunct w:val="0"/>
        <w:autoSpaceDE w:val="0"/>
        <w:autoSpaceDN w:val="0"/>
        <w:adjustRightInd w:val="0"/>
        <w:jc w:val="both"/>
        <w:outlineLvl w:val="0"/>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C8247F" w:rsidRPr="00E117B6" w:rsidRDefault="00C8247F" w:rsidP="00C8247F">
      <w:pPr>
        <w:pStyle w:val="Default"/>
        <w:widowControl/>
        <w:numPr>
          <w:ilvl w:val="0"/>
          <w:numId w:val="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obtinerea unei dezvoltari </w:t>
      </w:r>
      <w:r>
        <w:rPr>
          <w:rFonts w:ascii="Trebuchet MS" w:hAnsi="Trebuchet MS"/>
          <w:color w:val="000000" w:themeColor="text1"/>
          <w:sz w:val="22"/>
          <w:szCs w:val="22"/>
          <w:lang w:val="ro-RO"/>
        </w:rPr>
        <w:t xml:space="preserve">teritoriale </w:t>
      </w:r>
      <w:r w:rsidRPr="00E117B6">
        <w:rPr>
          <w:rFonts w:ascii="Trebuchet MS" w:hAnsi="Trebuchet MS"/>
          <w:color w:val="000000" w:themeColor="text1"/>
          <w:sz w:val="22"/>
          <w:szCs w:val="22"/>
          <w:lang w:val="ro-RO"/>
        </w:rPr>
        <w:t>echilibrate a economiilor si comunitatilor rurale, inclusiv crearea si mentinerea de locuri de munca</w:t>
      </w:r>
    </w:p>
    <w:p w:rsidR="00C8247F" w:rsidRPr="00E117B6" w:rsidRDefault="00C8247F" w:rsidP="00C8247F">
      <w:pPr>
        <w:widowControl w:val="0"/>
        <w:overflowPunct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overflowPunct w:val="0"/>
        <w:autoSpaceDE w:val="0"/>
        <w:autoSpaceDN w:val="0"/>
        <w:adjustRightInd w:val="0"/>
        <w:ind w:right="20"/>
        <w:jc w:val="both"/>
        <w:outlineLvl w:val="0"/>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rsidR="00C8247F" w:rsidRPr="00E117B6" w:rsidRDefault="00C8247F" w:rsidP="00C8247F">
      <w:pPr>
        <w:numPr>
          <w:ilvl w:val="0"/>
          <w:numId w:val="2"/>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Diversificarea economiei teritoriul LEADER, dezvoltarea economică a zonei şi eradicarea sărăciei</w:t>
      </w:r>
    </w:p>
    <w:p w:rsidR="00C8247F" w:rsidRPr="00E117B6" w:rsidRDefault="00C8247F" w:rsidP="00C8247F">
      <w:pPr>
        <w:numPr>
          <w:ilvl w:val="0"/>
          <w:numId w:val="2"/>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dezvoltarea serviciilor pentru populaţie şi alte activităţi economice</w:t>
      </w:r>
    </w:p>
    <w:p w:rsidR="00C8247F" w:rsidRPr="00E117B6" w:rsidRDefault="00C8247F" w:rsidP="00C8247F">
      <w:pPr>
        <w:numPr>
          <w:ilvl w:val="0"/>
          <w:numId w:val="2"/>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crearea de locuri de muncă de calitate în teritoriul LEADER</w:t>
      </w:r>
    </w:p>
    <w:p w:rsidR="00C8247F" w:rsidRPr="00E117B6" w:rsidRDefault="00C8247F" w:rsidP="00C8247F">
      <w:pPr>
        <w:numPr>
          <w:ilvl w:val="0"/>
          <w:numId w:val="2"/>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încurajarea menținerii și dezvoltării activităților meșteșugărești tradiționale</w:t>
      </w:r>
    </w:p>
    <w:p w:rsidR="00C8247F" w:rsidRPr="00E117B6" w:rsidRDefault="00C8247F" w:rsidP="00C8247F">
      <w:pPr>
        <w:widowControl w:val="0"/>
        <w:numPr>
          <w:ilvl w:val="0"/>
          <w:numId w:val="2"/>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turismului prin incurajarea infiintarii unor structuri de cazare altele decat pensiunile agroturistice, baza de agrement etc.</w:t>
      </w:r>
    </w:p>
    <w:p w:rsidR="00C8247F" w:rsidRPr="00E117B6" w:rsidRDefault="00C8247F" w:rsidP="00C8247F">
      <w:pPr>
        <w:widowControl w:val="0"/>
        <w:autoSpaceDE w:val="0"/>
        <w:autoSpaceDN w:val="0"/>
        <w:adjustRightInd w:val="0"/>
        <w:ind w:left="360"/>
        <w:jc w:val="both"/>
        <w:rPr>
          <w:rFonts w:ascii="Trebuchet MS" w:hAnsi="Trebuchet MS"/>
          <w:color w:val="000000" w:themeColor="text1"/>
          <w:sz w:val="22"/>
          <w:szCs w:val="22"/>
          <w:lang w:val="ro-RO"/>
        </w:rPr>
      </w:pPr>
    </w:p>
    <w:p w:rsidR="00C8247F" w:rsidRPr="00E117B6" w:rsidRDefault="00C8247F" w:rsidP="00C8247F">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rsidR="00C8247F" w:rsidRPr="00E117B6" w:rsidRDefault="00C8247F" w:rsidP="00C8247F">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rsidR="00C8247F" w:rsidRPr="00E117B6" w:rsidRDefault="00C8247F" w:rsidP="00C8247F">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 </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overflowPunct w:val="0"/>
        <w:autoSpaceDE w:val="0"/>
        <w:autoSpaceDN w:val="0"/>
        <w:adjustRightInd w:val="0"/>
        <w:jc w:val="both"/>
        <w:rPr>
          <w:rFonts w:ascii="Trebuchet MS" w:hAnsi="Trebuchet MS"/>
          <w:b/>
          <w:color w:val="000000" w:themeColor="text1"/>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19 Dezvoltarea exploatatiilor si a intreprinderilor </w:t>
      </w:r>
      <w:r>
        <w:rPr>
          <w:rFonts w:ascii="Trebuchet MS" w:hAnsi="Trebuchet MS"/>
          <w:color w:val="000000" w:themeColor="text1"/>
        </w:rPr>
        <w:t xml:space="preserve">1b </w:t>
      </w:r>
      <w:r>
        <w:rPr>
          <w:rFonts w:ascii="Trebuchet MS" w:hAnsi="Trebuchet MS"/>
          <w:color w:val="000000" w:themeColor="text1"/>
        </w:rPr>
        <w:lastRenderedPageBreak/>
        <w:t>,</w:t>
      </w:r>
      <w:proofErr w:type="spellStart"/>
      <w:r>
        <w:rPr>
          <w:rFonts w:ascii="Trebuchet MS" w:hAnsi="Trebuchet MS"/>
          <w:color w:val="000000" w:themeColor="text1"/>
        </w:rPr>
        <w:t>Investitii</w:t>
      </w:r>
      <w:proofErr w:type="spellEnd"/>
      <w:r>
        <w:rPr>
          <w:rFonts w:ascii="Trebuchet MS" w:hAnsi="Trebuchet MS"/>
          <w:color w:val="000000" w:themeColor="text1"/>
        </w:rPr>
        <w:t xml:space="preserve"> in </w:t>
      </w:r>
      <w:proofErr w:type="spellStart"/>
      <w:r>
        <w:rPr>
          <w:rFonts w:ascii="Trebuchet MS" w:hAnsi="Trebuchet MS"/>
          <w:color w:val="000000" w:themeColor="text1"/>
        </w:rPr>
        <w:t>crearea</w:t>
      </w:r>
      <w:proofErr w:type="spellEnd"/>
      <w:r>
        <w:rPr>
          <w:rFonts w:ascii="Trebuchet MS" w:hAnsi="Trebuchet MS"/>
          <w:color w:val="000000" w:themeColor="text1"/>
        </w:rPr>
        <w:t xml:space="preserve"> </w:t>
      </w:r>
      <w:proofErr w:type="spellStart"/>
      <w:r>
        <w:rPr>
          <w:rFonts w:ascii="Trebuchet MS" w:hAnsi="Trebuchet MS"/>
          <w:color w:val="000000" w:themeColor="text1"/>
        </w:rPr>
        <w:t>si</w:t>
      </w:r>
      <w:proofErr w:type="spellEnd"/>
      <w:r>
        <w:rPr>
          <w:rFonts w:ascii="Trebuchet MS" w:hAnsi="Trebuchet MS"/>
          <w:color w:val="000000" w:themeColor="text1"/>
        </w:rPr>
        <w:t xml:space="preserve"> </w:t>
      </w:r>
      <w:proofErr w:type="spellStart"/>
      <w:r>
        <w:rPr>
          <w:rFonts w:ascii="Trebuchet MS" w:hAnsi="Trebuchet MS"/>
          <w:color w:val="000000" w:themeColor="text1"/>
        </w:rPr>
        <w:t>dezvoltarea</w:t>
      </w:r>
      <w:proofErr w:type="spellEnd"/>
      <w:r>
        <w:rPr>
          <w:rFonts w:ascii="Trebuchet MS" w:hAnsi="Trebuchet MS"/>
          <w:color w:val="000000" w:themeColor="text1"/>
        </w:rPr>
        <w:t xml:space="preserve"> de </w:t>
      </w:r>
      <w:proofErr w:type="spellStart"/>
      <w:r>
        <w:rPr>
          <w:rFonts w:ascii="Trebuchet MS" w:hAnsi="Trebuchet MS"/>
          <w:color w:val="000000" w:themeColor="text1"/>
        </w:rPr>
        <w:t>activitati</w:t>
      </w:r>
      <w:proofErr w:type="spellEnd"/>
      <w:r>
        <w:rPr>
          <w:rFonts w:ascii="Trebuchet MS" w:hAnsi="Trebuchet MS"/>
          <w:color w:val="000000" w:themeColor="text1"/>
        </w:rPr>
        <w:t xml:space="preserve"> </w:t>
      </w:r>
      <w:proofErr w:type="spellStart"/>
      <w:r>
        <w:rPr>
          <w:rFonts w:ascii="Trebuchet MS" w:hAnsi="Trebuchet MS"/>
          <w:color w:val="000000" w:themeColor="text1"/>
        </w:rPr>
        <w:t>neagricole</w:t>
      </w:r>
      <w:proofErr w:type="spellEnd"/>
      <w:r>
        <w:rPr>
          <w:rFonts w:ascii="Trebuchet MS" w:hAnsi="Trebuchet MS"/>
          <w:color w:val="000000" w:themeColor="text1"/>
        </w:rPr>
        <w:t>.</w:t>
      </w:r>
    </w:p>
    <w:p w:rsidR="00C8247F" w:rsidRPr="00E117B6" w:rsidRDefault="00C8247F" w:rsidP="00C8247F">
      <w:pPr>
        <w:widowControl w:val="0"/>
        <w:overflowPunct w:val="0"/>
        <w:autoSpaceDE w:val="0"/>
        <w:autoSpaceDN w:val="0"/>
        <w:adjustRightInd w:val="0"/>
        <w:jc w:val="both"/>
        <w:rPr>
          <w:rFonts w:ascii="Trebuchet MS" w:hAnsi="Trebuchet MS"/>
          <w:b/>
          <w:color w:val="000000" w:themeColor="text1"/>
          <w:sz w:val="22"/>
          <w:szCs w:val="22"/>
          <w:lang w:val="ro-RO"/>
        </w:rPr>
      </w:pPr>
    </w:p>
    <w:p w:rsidR="00C8247F" w:rsidRPr="00E117B6" w:rsidRDefault="00C8247F" w:rsidP="00C8247F">
      <w:pPr>
        <w:widowControl w:val="0"/>
        <w:overflowPunct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6A</w:t>
      </w:r>
      <w:r w:rsidRPr="00E117B6">
        <w:rPr>
          <w:rFonts w:ascii="Trebuchet MS" w:eastAsia="Times New Roman" w:hAnsi="Trebuchet MS"/>
          <w:b/>
          <w:color w:val="000000" w:themeColor="text1"/>
          <w:sz w:val="22"/>
          <w:szCs w:val="22"/>
          <w:lang w:val="ro-RO" w:eastAsia="ro-RO"/>
        </w:rPr>
        <w:t xml:space="preserve"> Facilitarea diversificării, a înfiinţării şi a dezvoltării de întreprinderi mici, precum şi crearea de locuri de muncă</w:t>
      </w:r>
      <w:r w:rsidRPr="00E117B6">
        <w:rPr>
          <w:rFonts w:ascii="Trebuchet MS" w:hAnsi="Trebuchet MS" w:cs="Trebuchet MS"/>
          <w:color w:val="000000" w:themeColor="text1"/>
          <w:sz w:val="22"/>
          <w:szCs w:val="22"/>
          <w:lang w:val="ro-RO"/>
        </w:rPr>
        <w:t>.</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rsidR="00C8247F" w:rsidRPr="00E117B6" w:rsidRDefault="00C8247F" w:rsidP="00C8247F">
      <w:pPr>
        <w:widowControl w:val="0"/>
        <w:overflowPunct w:val="0"/>
        <w:autoSpaceDE w:val="0"/>
        <w:autoSpaceDN w:val="0"/>
        <w:adjustRightInd w:val="0"/>
        <w:ind w:left="4"/>
        <w:jc w:val="both"/>
        <w:rPr>
          <w:rFonts w:ascii="Trebuchet MS" w:hAnsi="Trebuchet MS"/>
          <w:color w:val="000000" w:themeColor="text1"/>
          <w:sz w:val="22"/>
          <w:szCs w:val="22"/>
          <w:lang w:val="ro-RO"/>
        </w:rPr>
      </w:pPr>
    </w:p>
    <w:p w:rsidR="00C8247F" w:rsidRPr="00E117B6" w:rsidRDefault="00C8247F" w:rsidP="00C8247F">
      <w:pPr>
        <w:jc w:val="both"/>
        <w:outlineLvl w:val="0"/>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Măsura contribuie la inovare şi protecţia mediului</w:t>
      </w:r>
    </w:p>
    <w:p w:rsidR="00C8247F" w:rsidRPr="00E117B6" w:rsidRDefault="00C8247F" w:rsidP="00C8247F">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rsidR="00C8247F" w:rsidRPr="00E117B6" w:rsidRDefault="00C8247F" w:rsidP="00C8247F">
      <w:pPr>
        <w:widowControl w:val="0"/>
        <w:overflowPunct w:val="0"/>
        <w:autoSpaceDE w:val="0"/>
        <w:autoSpaceDN w:val="0"/>
        <w:adjustRightInd w:val="0"/>
        <w:ind w:left="4"/>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M6.2 este complementara cu măsura M6.1 a SDL prin delimitarea tipului de intervenție, astfel dezvoltarea prin investiții în modernizare și dezvoltarea activităților turistice este sprijinită exclusiv de M6.2 în timp ce alte activități de diversificare a economiei rurale neagricole sunt sprijinite forfetar prin M6.1.</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C8247F" w:rsidRDefault="00C8247F" w:rsidP="00C8247F">
      <w:pPr>
        <w:pStyle w:val="Default"/>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xml:space="preserve">: măsura M6.2 este în sinergie cu </w:t>
      </w:r>
      <w:r>
        <w:rPr>
          <w:rFonts w:ascii="Trebuchet MS" w:hAnsi="Trebuchet MS" w:cs="Trebuchet MS"/>
          <w:color w:val="000000" w:themeColor="text1"/>
          <w:sz w:val="22"/>
          <w:szCs w:val="22"/>
          <w:lang w:val="ro-RO"/>
        </w:rPr>
        <w:t>masurile M6.1,M6.3,M6.4,M6.5,contribuind la prioritatea P6:</w:t>
      </w:r>
      <w:r w:rsidRPr="00456578">
        <w:rPr>
          <w:rFonts w:ascii="Trebuchet MS" w:hAnsi="Trebuchet MS"/>
          <w:b/>
          <w:bCs/>
          <w:color w:val="000000" w:themeColor="text1"/>
          <w:sz w:val="22"/>
          <w:szCs w:val="22"/>
          <w:lang w:val="ro-RO"/>
        </w:rPr>
        <w:t xml:space="preserve"> </w:t>
      </w:r>
      <w:r w:rsidRPr="00E117B6">
        <w:rPr>
          <w:rFonts w:ascii="Trebuchet MS" w:hAnsi="Trebuchet MS"/>
          <w:b/>
          <w:bCs/>
          <w:color w:val="000000" w:themeColor="text1"/>
          <w:sz w:val="22"/>
          <w:szCs w:val="22"/>
          <w:lang w:val="ro-RO"/>
        </w:rPr>
        <w:t>Promovarea incluziunii sociale, a reducerii sărăciei și a dezvoltării economice în zonele rurale</w:t>
      </w:r>
      <w:r>
        <w:rPr>
          <w:rFonts w:ascii="Trebuchet MS" w:hAnsi="Trebuchet MS"/>
          <w:b/>
          <w:bCs/>
          <w:color w:val="000000" w:themeColor="text1"/>
          <w:sz w:val="22"/>
          <w:szCs w:val="22"/>
          <w:lang w:val="ro-RO"/>
        </w:rPr>
        <w:t xml:space="preserve"> </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rsidR="00C8247F" w:rsidRPr="00E117B6" w:rsidRDefault="00C8247F" w:rsidP="00C8247F">
      <w:pPr>
        <w:widowControl w:val="0"/>
        <w:autoSpaceDE w:val="0"/>
        <w:autoSpaceDN w:val="0"/>
        <w:adjustRightInd w:val="0"/>
        <w:jc w:val="both"/>
        <w:rPr>
          <w:rFonts w:ascii="Trebuchet MS" w:hAnsi="Trebuchet MS"/>
          <w:b/>
          <w:color w:val="000000" w:themeColor="text1"/>
          <w:sz w:val="22"/>
          <w:szCs w:val="22"/>
          <w:u w:val="single"/>
          <w:lang w:val="ro-RO"/>
        </w:rPr>
      </w:pPr>
    </w:p>
    <w:p w:rsidR="00C8247F" w:rsidRPr="00E117B6" w:rsidRDefault="00C8247F" w:rsidP="00C8247F">
      <w:pPr>
        <w:numPr>
          <w:ilvl w:val="0"/>
          <w:numId w:val="3"/>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stimularea activităţilor economice noi din sfera serviciilor turistice și modernizarea activităţilor economice neagricole din teritoriul GAL</w:t>
      </w:r>
    </w:p>
    <w:p w:rsidR="00C8247F" w:rsidRPr="00E117B6" w:rsidRDefault="00C8247F" w:rsidP="00C8247F">
      <w:pPr>
        <w:numPr>
          <w:ilvl w:val="0"/>
          <w:numId w:val="3"/>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rsidR="00C8247F" w:rsidRPr="00E117B6" w:rsidRDefault="00C8247F" w:rsidP="00C8247F">
      <w:pPr>
        <w:widowControl w:val="0"/>
        <w:numPr>
          <w:ilvl w:val="0"/>
          <w:numId w:val="3"/>
        </w:numPr>
        <w:autoSpaceDE w:val="0"/>
        <w:autoSpaceDN w:val="0"/>
        <w:adjustRightInd w:val="0"/>
        <w:jc w:val="both"/>
        <w:rPr>
          <w:rFonts w:ascii="Trebuchet MS" w:hAnsi="Trebuchet MS"/>
          <w:b/>
          <w:color w:val="000000" w:themeColor="text1"/>
          <w:sz w:val="22"/>
          <w:szCs w:val="22"/>
          <w:u w:val="single"/>
          <w:lang w:val="ro-RO"/>
        </w:rPr>
      </w:pPr>
      <w:r w:rsidRPr="00E117B6">
        <w:rPr>
          <w:rFonts w:ascii="Trebuchet MS" w:hAnsi="Trebuchet MS"/>
          <w:color w:val="000000" w:themeColor="text1"/>
          <w:sz w:val="22"/>
          <w:szCs w:val="22"/>
          <w:lang w:val="ro-RO"/>
        </w:rPr>
        <w:t>crearea de noi locuri de muncă</w:t>
      </w:r>
    </w:p>
    <w:p w:rsidR="00C8247F" w:rsidRPr="00E117B6" w:rsidRDefault="00C8247F" w:rsidP="00C8247F">
      <w:pPr>
        <w:jc w:val="both"/>
        <w:rPr>
          <w:rFonts w:ascii="Trebuchet MS" w:hAnsi="Trebuchet MS"/>
          <w:color w:val="000000" w:themeColor="text1"/>
          <w:sz w:val="22"/>
          <w:szCs w:val="22"/>
          <w:lang w:val="ro-RO"/>
        </w:rPr>
      </w:pPr>
    </w:p>
    <w:p w:rsidR="00C8247F" w:rsidRPr="00E117B6" w:rsidRDefault="00C8247F" w:rsidP="00C8247F">
      <w:pPr>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3.</w:t>
      </w:r>
      <w:r w:rsidRPr="00E117B6">
        <w:rPr>
          <w:rFonts w:ascii="Trebuchet MS" w:hAnsi="Trebuchet MS" w:cs="Trebuchet MS"/>
          <w:b/>
          <w:bCs/>
          <w:color w:val="000000" w:themeColor="text1"/>
          <w:sz w:val="22"/>
          <w:szCs w:val="22"/>
          <w:lang w:val="ro-RO"/>
        </w:rPr>
        <w:t xml:space="preserve">Trimiteri la alte acte legislative </w:t>
      </w:r>
    </w:p>
    <w:p w:rsidR="00C8247F" w:rsidRPr="00E117B6" w:rsidRDefault="00C8247F" w:rsidP="00C8247F">
      <w:pPr>
        <w:widowControl w:val="0"/>
        <w:overflowPunct w:val="0"/>
        <w:autoSpaceDE w:val="0"/>
        <w:autoSpaceDN w:val="0"/>
        <w:adjustRightInd w:val="0"/>
        <w:ind w:left="784"/>
        <w:jc w:val="both"/>
        <w:rPr>
          <w:rFonts w:ascii="Trebuchet MS" w:hAnsi="Trebuchet MS" w:cs="Trebuchet MS"/>
          <w:b/>
          <w:bCs/>
          <w:color w:val="000000" w:themeColor="text1"/>
          <w:sz w:val="22"/>
          <w:szCs w:val="22"/>
          <w:u w:val="single"/>
          <w:lang w:val="ro-RO"/>
        </w:rPr>
      </w:pPr>
    </w:p>
    <w:p w:rsidR="00C8247F" w:rsidRPr="00E117B6" w:rsidRDefault="00C8247F" w:rsidP="00C8247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nr.1305/2013 cu modificările și completările ulterioare;</w:t>
      </w:r>
    </w:p>
    <w:p w:rsidR="00C8247F" w:rsidRPr="00E117B6" w:rsidRDefault="00C8247F" w:rsidP="00C8247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nr.1303/2013 cu modificările și completările ulterioare;</w:t>
      </w:r>
    </w:p>
    <w:p w:rsidR="00C8247F" w:rsidRPr="00E117B6" w:rsidRDefault="00C8247F" w:rsidP="00C8247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nr.1407/2013 cu modificările și completările ulterioare;</w:t>
      </w:r>
    </w:p>
    <w:p w:rsidR="00C8247F" w:rsidRPr="00E117B6" w:rsidRDefault="00C8247F" w:rsidP="00C8247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nr.807/2014 cu modificările și completările ulterioare;</w:t>
      </w:r>
    </w:p>
    <w:p w:rsidR="00C8247F" w:rsidRPr="00E117B6" w:rsidRDefault="00C8247F" w:rsidP="00C8247F">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C8247F" w:rsidRPr="00E117B6" w:rsidRDefault="00C8247F" w:rsidP="00C8247F">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rsidR="00C8247F" w:rsidRPr="00E117B6" w:rsidRDefault="00C8247F" w:rsidP="00C8247F">
      <w:pPr>
        <w:pStyle w:val="Default"/>
        <w:jc w:val="both"/>
        <w:rPr>
          <w:rFonts w:ascii="Trebuchet MS" w:hAnsi="Trebuchet MS"/>
          <w:b/>
          <w:color w:val="000000" w:themeColor="text1"/>
          <w:sz w:val="22"/>
          <w:szCs w:val="22"/>
          <w:lang w:val="ro-RO"/>
        </w:rPr>
      </w:pPr>
    </w:p>
    <w:p w:rsidR="00C8247F" w:rsidRPr="00E117B6" w:rsidRDefault="00C8247F" w:rsidP="00C8247F">
      <w:pPr>
        <w:widowControl w:val="0"/>
        <w:autoSpaceDE w:val="0"/>
        <w:autoSpaceDN w:val="0"/>
        <w:adjustRightInd w:val="0"/>
        <w:jc w:val="both"/>
        <w:rPr>
          <w:rFonts w:ascii="Trebuchet MS" w:hAnsi="Trebuchet MS" w:cs="Trebuchet MS"/>
          <w:b/>
          <w:bCs/>
          <w:color w:val="000000" w:themeColor="text1"/>
          <w:sz w:val="22"/>
          <w:szCs w:val="22"/>
          <w:lang w:val="ro-RO"/>
        </w:rPr>
      </w:pPr>
    </w:p>
    <w:p w:rsidR="00C8247F" w:rsidRPr="00E117B6" w:rsidRDefault="00C8247F" w:rsidP="00C8247F">
      <w:pPr>
        <w:widowControl w:val="0"/>
        <w:overflowPunct w:val="0"/>
        <w:autoSpaceDE w:val="0"/>
        <w:autoSpaceDN w:val="0"/>
        <w:adjustRightInd w:val="0"/>
        <w:ind w:left="36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4.Beneficiari direcți/indirecți (grup țintă) </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tabs>
          <w:tab w:val="left" w:pos="161"/>
        </w:tabs>
        <w:contextualSpacing/>
        <w:jc w:val="both"/>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Microîntreprinderile și întreprinderile mici (Start-up)</w:t>
      </w:r>
      <w:r w:rsidRPr="00E117B6">
        <w:rPr>
          <w:rFonts w:ascii="Trebuchet MS" w:eastAsia="Times New Roman" w:hAnsi="Trebuchet MS"/>
          <w:color w:val="000000" w:themeColor="text1"/>
          <w:sz w:val="22"/>
          <w:szCs w:val="22"/>
          <w:lang w:val="ro-RO" w:eastAsia="ro-RO"/>
        </w:rPr>
        <w:t xml:space="preserve">.  –art 19. alin. 1, litera a, punctul ii: </w:t>
      </w:r>
    </w:p>
    <w:p w:rsidR="00C8247F" w:rsidRPr="00E117B6" w:rsidRDefault="00C8247F" w:rsidP="00C8247F">
      <w:pPr>
        <w:numPr>
          <w:ilvl w:val="0"/>
          <w:numId w:val="4"/>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Micro-întreprinderi și întreprinderi mici existente din spațiul rural, care își propun activități neagricole, pe care nu le-au mai efectuat până la data aplicării pentru sprijin; </w:t>
      </w:r>
    </w:p>
    <w:p w:rsidR="00C8247F" w:rsidRPr="00E117B6" w:rsidRDefault="00C8247F" w:rsidP="00C8247F">
      <w:pPr>
        <w:numPr>
          <w:ilvl w:val="0"/>
          <w:numId w:val="4"/>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Micro-întreprinderi și întreprinderi mici existente din spațiul rural, care își propun modernizarea activității neagricole derulate;</w:t>
      </w:r>
    </w:p>
    <w:p w:rsidR="00C8247F" w:rsidRPr="00E117B6" w:rsidRDefault="00C8247F" w:rsidP="00C8247F">
      <w:pPr>
        <w:numPr>
          <w:ilvl w:val="0"/>
          <w:numId w:val="4"/>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Micro-întreprinderi și întreprinderi mici noi, înființate în anul depunerii aplicației de finanțare sau cu o vechime de maxim 3 ani fiscali, care nu au desfășurat activități până în momentul depunerii acesteia, în cazul investițiilor în turism;</w:t>
      </w:r>
    </w:p>
    <w:p w:rsidR="00C8247F" w:rsidRPr="00E117B6" w:rsidRDefault="00C8247F" w:rsidP="00C8247F">
      <w:pPr>
        <w:pStyle w:val="Default"/>
        <w:ind w:left="360"/>
        <w:jc w:val="both"/>
        <w:rPr>
          <w:rFonts w:ascii="Trebuchet MS" w:hAnsi="Trebuchet MS"/>
          <w:bCs/>
          <w:color w:val="000000" w:themeColor="text1"/>
          <w:sz w:val="22"/>
          <w:szCs w:val="22"/>
          <w:lang w:val="ro-RO"/>
        </w:rPr>
      </w:pPr>
    </w:p>
    <w:p w:rsidR="00C8247F" w:rsidRPr="00E117B6" w:rsidRDefault="00C8247F" w:rsidP="00C8247F">
      <w:pPr>
        <w:tabs>
          <w:tab w:val="left" w:pos="161"/>
        </w:tabs>
        <w:contextualSpacing/>
        <w:jc w:val="both"/>
        <w:outlineLvl w:val="0"/>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indirecți sunt:</w:t>
      </w:r>
    </w:p>
    <w:p w:rsidR="00C8247F" w:rsidRPr="00E117B6" w:rsidRDefault="00C8247F" w:rsidP="00C8247F">
      <w:pPr>
        <w:numPr>
          <w:ilvl w:val="0"/>
          <w:numId w:val="5"/>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consumatori din teritoriu și din regiune</w:t>
      </w:r>
    </w:p>
    <w:p w:rsidR="00C8247F" w:rsidRPr="00E117B6" w:rsidRDefault="00C8247F" w:rsidP="00C8247F">
      <w:pPr>
        <w:numPr>
          <w:ilvl w:val="0"/>
          <w:numId w:val="5"/>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Persoanele din categoria populaţiei active aflate în căutarea unui loc de muncă</w:t>
      </w:r>
    </w:p>
    <w:p w:rsidR="00C8247F" w:rsidRPr="00E117B6" w:rsidRDefault="00C8247F" w:rsidP="00C8247F">
      <w:pPr>
        <w:pStyle w:val="Default"/>
        <w:jc w:val="both"/>
        <w:rPr>
          <w:rFonts w:ascii="Trebuchet MS" w:hAnsi="Trebuchet MS"/>
          <w:b/>
          <w:bCs/>
          <w:color w:val="000000" w:themeColor="text1"/>
          <w:sz w:val="22"/>
          <w:szCs w:val="22"/>
          <w:lang w:val="ro-RO"/>
        </w:rPr>
      </w:pP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tabs>
          <w:tab w:val="left" w:pos="180"/>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Sprijinul va fi acordat sub formă de </w:t>
      </w:r>
      <w:r w:rsidRPr="00E117B6">
        <w:rPr>
          <w:rFonts w:ascii="Trebuchet MS" w:eastAsia="Times New Roman" w:hAnsi="Trebuchet MS"/>
          <w:b/>
          <w:color w:val="000000" w:themeColor="text1"/>
          <w:sz w:val="22"/>
          <w:szCs w:val="22"/>
          <w:lang w:val="ro-RO" w:eastAsia="ro-RO"/>
        </w:rPr>
        <w:t xml:space="preserve">rambursarea cheltuielilor eligibile plătite efectiv </w:t>
      </w:r>
      <w:r w:rsidRPr="00E117B6">
        <w:rPr>
          <w:rFonts w:ascii="Trebuchet MS" w:eastAsia="Times New Roman" w:hAnsi="Trebuchet MS"/>
          <w:color w:val="000000" w:themeColor="text1"/>
          <w:sz w:val="22"/>
          <w:szCs w:val="22"/>
          <w:lang w:val="ro-RO" w:eastAsia="ro-RO"/>
        </w:rPr>
        <w:t>pentru finanțarea înființării de noi activități turistice, modernizării și diversificării activităților existente în teritoriul LEADER pe baza unui</w:t>
      </w:r>
      <w:r>
        <w:rPr>
          <w:rFonts w:ascii="Trebuchet MS" w:eastAsia="Times New Roman" w:hAnsi="Trebuchet MS"/>
          <w:color w:val="000000" w:themeColor="text1"/>
          <w:sz w:val="22"/>
          <w:szCs w:val="22"/>
          <w:lang w:val="ro-RO" w:eastAsia="ro-RO"/>
        </w:rPr>
        <w:t>SF/MJ</w:t>
      </w:r>
      <w:r w:rsidRPr="00E117B6">
        <w:rPr>
          <w:rFonts w:ascii="Trebuchet MS" w:eastAsia="Times New Roman" w:hAnsi="Trebuchet MS"/>
          <w:color w:val="000000" w:themeColor="text1"/>
          <w:sz w:val="22"/>
          <w:szCs w:val="22"/>
          <w:lang w:val="ro-RO" w:eastAsia="ro-RO"/>
        </w:rPr>
        <w:t>.</w:t>
      </w:r>
    </w:p>
    <w:p w:rsidR="00C8247F" w:rsidRPr="00E117B6" w:rsidRDefault="00C8247F" w:rsidP="00C8247F">
      <w:pPr>
        <w:contextualSpacing/>
        <w:jc w:val="both"/>
        <w:outlineLvl w:val="0"/>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Cerințele minime</w:t>
      </w:r>
      <w:r>
        <w:rPr>
          <w:rFonts w:ascii="Trebuchet MS" w:eastAsia="Times New Roman" w:hAnsi="Trebuchet MS"/>
          <w:b/>
          <w:color w:val="000000" w:themeColor="text1"/>
          <w:sz w:val="22"/>
          <w:szCs w:val="22"/>
          <w:lang w:val="ro-RO" w:eastAsia="ro-RO"/>
        </w:rPr>
        <w:t xml:space="preserve"> ale SF/MJ</w:t>
      </w:r>
      <w:r w:rsidRPr="00E117B6">
        <w:rPr>
          <w:rFonts w:ascii="Trebuchet MS" w:eastAsia="Times New Roman" w:hAnsi="Trebuchet MS"/>
          <w:b/>
          <w:color w:val="000000" w:themeColor="text1"/>
          <w:sz w:val="22"/>
          <w:szCs w:val="22"/>
          <w:lang w:val="ro-RO" w:eastAsia="ro-RO"/>
        </w:rPr>
        <w:t>:</w:t>
      </w:r>
    </w:p>
    <w:p w:rsidR="00C8247F" w:rsidRPr="00E117B6" w:rsidRDefault="00C8247F" w:rsidP="00C8247F">
      <w:pPr>
        <w:numPr>
          <w:ilvl w:val="0"/>
          <w:numId w:val="6"/>
        </w:numPr>
        <w:contextualSpacing/>
        <w:jc w:val="both"/>
        <w:rPr>
          <w:rFonts w:ascii="Trebuchet MS" w:eastAsia="Times New Roman" w:hAnsi="Trebuchet MS"/>
          <w:color w:val="000000" w:themeColor="text1"/>
          <w:sz w:val="22"/>
          <w:szCs w:val="22"/>
          <w:lang w:val="ro-RO" w:eastAsia="ro-RO"/>
        </w:rPr>
      </w:pPr>
      <w:r>
        <w:rPr>
          <w:rFonts w:ascii="Trebuchet MS" w:eastAsia="Times New Roman" w:hAnsi="Trebuchet MS"/>
          <w:color w:val="000000" w:themeColor="text1"/>
          <w:sz w:val="22"/>
          <w:szCs w:val="22"/>
          <w:lang w:val="ro-RO" w:eastAsia="ro-RO"/>
        </w:rPr>
        <w:t>SF/MJ</w:t>
      </w:r>
      <w:r w:rsidRPr="00E117B6">
        <w:rPr>
          <w:rFonts w:ascii="Trebuchet MS" w:eastAsia="Times New Roman" w:hAnsi="Trebuchet MS"/>
          <w:color w:val="000000" w:themeColor="text1"/>
          <w:sz w:val="22"/>
          <w:szCs w:val="22"/>
          <w:lang w:val="ro-RO" w:eastAsia="ro-RO"/>
        </w:rPr>
        <w:t>nu poate cuprinde alte acţiuni din cadrul PNDR 2014-2020, în afara celor specifice prezentei măsuri;</w:t>
      </w:r>
    </w:p>
    <w:p w:rsidR="00C8247F" w:rsidRPr="00E117B6" w:rsidRDefault="00C8247F" w:rsidP="00C8247F">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În cazul nerespectării</w:t>
      </w:r>
      <w:r>
        <w:rPr>
          <w:rFonts w:ascii="Trebuchet MS" w:eastAsia="Times New Roman" w:hAnsi="Trebuchet MS"/>
          <w:color w:val="000000" w:themeColor="text1"/>
          <w:sz w:val="22"/>
          <w:szCs w:val="22"/>
          <w:lang w:val="ro-RO" w:eastAsia="ro-RO"/>
        </w:rPr>
        <w:t xml:space="preserve"> SF/MJ</w:t>
      </w:r>
      <w:r w:rsidRPr="00E117B6">
        <w:rPr>
          <w:rFonts w:ascii="Trebuchet MS" w:eastAsia="Times New Roman" w:hAnsi="Trebuchet MS"/>
          <w:color w:val="000000" w:themeColor="text1"/>
          <w:sz w:val="22"/>
          <w:szCs w:val="22"/>
          <w:lang w:val="ro-RO" w:eastAsia="ro-RO"/>
        </w:rPr>
        <w:t>, se recuperează sumele eligibile cheltuite;</w:t>
      </w:r>
    </w:p>
    <w:p w:rsidR="00C8247F" w:rsidRPr="00E117B6" w:rsidRDefault="00C8247F" w:rsidP="00C8247F">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Situaţia economica iniţială a beneficiarului;</w:t>
      </w:r>
    </w:p>
    <w:p w:rsidR="00C8247F" w:rsidRPr="00E117B6" w:rsidRDefault="00C8247F" w:rsidP="00C8247F">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Modalitatea de gestionare si implementare a planului de afaceri.</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w:t>
      </w:r>
    </w:p>
    <w:p w:rsidR="00C8247F" w:rsidRDefault="00C8247F" w:rsidP="00C8247F">
      <w:pPr>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Sprijinul se acordă pentru activităţile previzonate</w:t>
      </w:r>
      <w:r>
        <w:rPr>
          <w:rFonts w:ascii="Trebuchet MS" w:hAnsi="Trebuchet MS"/>
          <w:bCs/>
          <w:color w:val="000000" w:themeColor="text1"/>
          <w:sz w:val="22"/>
          <w:szCs w:val="22"/>
          <w:lang w:val="ro-RO"/>
        </w:rPr>
        <w:t>,conform analizei SWOT(Cap.III)din SDL,</w:t>
      </w:r>
      <w:r w:rsidRPr="00E117B6">
        <w:rPr>
          <w:rFonts w:ascii="Trebuchet MS" w:hAnsi="Trebuchet MS"/>
          <w:bCs/>
          <w:color w:val="000000" w:themeColor="text1"/>
          <w:sz w:val="22"/>
          <w:szCs w:val="22"/>
          <w:lang w:val="ro-RO"/>
        </w:rPr>
        <w:t xml:space="preserve"> în îndeplinirea obiectivelor din cadrul</w:t>
      </w:r>
      <w:r>
        <w:rPr>
          <w:rFonts w:ascii="Trebuchet MS" w:hAnsi="Trebuchet MS"/>
          <w:bCs/>
          <w:color w:val="000000" w:themeColor="text1"/>
          <w:sz w:val="22"/>
          <w:szCs w:val="22"/>
          <w:lang w:val="ro-RO"/>
        </w:rPr>
        <w:t xml:space="preserve"> SF/MJ</w:t>
      </w:r>
      <w:r w:rsidRPr="00E117B6">
        <w:rPr>
          <w:rFonts w:ascii="Trebuchet MS" w:hAnsi="Trebuchet MS"/>
          <w:bCs/>
          <w:color w:val="000000" w:themeColor="text1"/>
          <w:sz w:val="22"/>
          <w:szCs w:val="22"/>
          <w:lang w:val="ro-RO"/>
        </w:rPr>
        <w:t>. Toate cheltuielile propuse prin</w:t>
      </w:r>
      <w:r>
        <w:rPr>
          <w:rFonts w:ascii="Trebuchet MS" w:hAnsi="Trebuchet MS"/>
          <w:bCs/>
          <w:color w:val="000000" w:themeColor="text1"/>
          <w:sz w:val="22"/>
          <w:szCs w:val="22"/>
          <w:lang w:val="ro-RO"/>
        </w:rPr>
        <w:t xml:space="preserve"> SF/MJ</w:t>
      </w:r>
      <w:r w:rsidRPr="00E117B6">
        <w:rPr>
          <w:rFonts w:ascii="Trebuchet MS" w:hAnsi="Trebuchet MS"/>
          <w:bCs/>
          <w:color w:val="000000" w:themeColor="text1"/>
          <w:sz w:val="22"/>
          <w:szCs w:val="22"/>
          <w:lang w:val="ro-RO"/>
        </w:rPr>
        <w:t xml:space="preserve"> şi activităţile relevante pentru implementarea corectă a </w:t>
      </w:r>
      <w:r>
        <w:rPr>
          <w:rFonts w:ascii="Trebuchet MS" w:hAnsi="Trebuchet MS"/>
          <w:bCs/>
          <w:color w:val="000000" w:themeColor="text1"/>
          <w:sz w:val="22"/>
          <w:szCs w:val="22"/>
          <w:lang w:val="ro-RO"/>
        </w:rPr>
        <w:t xml:space="preserve">proiectului </w:t>
      </w:r>
      <w:r w:rsidRPr="00E117B6">
        <w:rPr>
          <w:rFonts w:ascii="Trebuchet MS" w:hAnsi="Trebuchet MS"/>
          <w:bCs/>
          <w:color w:val="000000" w:themeColor="text1"/>
          <w:sz w:val="22"/>
          <w:szCs w:val="22"/>
          <w:lang w:val="ro-RO"/>
        </w:rPr>
        <w:t>aprobat, pot fi eligibile.</w:t>
      </w:r>
    </w:p>
    <w:p w:rsidR="00C8247F" w:rsidRPr="00AA04A6" w:rsidRDefault="00C8247F" w:rsidP="00C8247F">
      <w:pPr>
        <w:autoSpaceDE w:val="0"/>
        <w:autoSpaceDN w:val="0"/>
        <w:adjustRightInd w:val="0"/>
        <w:spacing w:line="240" w:lineRule="auto"/>
        <w:jc w:val="left"/>
        <w:rPr>
          <w:rFonts w:ascii="Trebuchet MS" w:hAnsi="Trebuchet MS" w:cs="Calibri"/>
        </w:rPr>
      </w:pPr>
      <w:proofErr w:type="spellStart"/>
      <w:r w:rsidRPr="00636534">
        <w:rPr>
          <w:rFonts w:ascii="Trebuchet MS" w:eastAsia="Trebuchet MS" w:hAnsi="Trebuchet MS" w:cs="Trebuchet MS"/>
          <w:color w:val="000000" w:themeColor="text1"/>
        </w:rPr>
        <w:t>Investiții</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în</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înființarea</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extinderea</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şi</w:t>
      </w:r>
      <w:proofErr w:type="spellEnd"/>
      <w:r w:rsidRPr="00636534">
        <w:rPr>
          <w:rFonts w:ascii="Trebuchet MS" w:eastAsia="Trebuchet MS" w:hAnsi="Trebuchet MS" w:cs="Trebuchet MS"/>
          <w:color w:val="000000" w:themeColor="text1"/>
        </w:rPr>
        <w:t>/</w:t>
      </w:r>
      <w:proofErr w:type="spellStart"/>
      <w:r w:rsidRPr="00636534">
        <w:rPr>
          <w:rFonts w:ascii="Trebuchet MS" w:eastAsia="Trebuchet MS" w:hAnsi="Trebuchet MS" w:cs="Trebuchet MS"/>
          <w:color w:val="000000" w:themeColor="text1"/>
        </w:rPr>
        <w:t>sau</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modernizarea</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activitatilor</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nonagricole</w:t>
      </w:r>
      <w:proofErr w:type="spellEnd"/>
      <w:r w:rsidRPr="00636534">
        <w:rPr>
          <w:rFonts w:ascii="Trebuchet MS" w:eastAsia="Trebuchet MS" w:hAnsi="Trebuchet MS" w:cs="Trebuchet MS"/>
          <w:color w:val="000000" w:themeColor="text1"/>
        </w:rPr>
        <w:t xml:space="preserve"> in </w:t>
      </w:r>
      <w:proofErr w:type="spellStart"/>
      <w:r w:rsidRPr="00636534">
        <w:rPr>
          <w:rFonts w:ascii="Trebuchet MS" w:eastAsia="Trebuchet MS" w:hAnsi="Trebuchet MS" w:cs="Trebuchet MS"/>
          <w:color w:val="000000" w:themeColor="text1"/>
        </w:rPr>
        <w:t>ceea</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ce</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priveste</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infrastructura</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cladiri</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amenajari</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cai</w:t>
      </w:r>
      <w:proofErr w:type="spellEnd"/>
      <w:r w:rsidRPr="00636534">
        <w:rPr>
          <w:rFonts w:ascii="Trebuchet MS" w:eastAsia="Trebuchet MS" w:hAnsi="Trebuchet MS" w:cs="Trebuchet MS"/>
          <w:color w:val="000000" w:themeColor="text1"/>
        </w:rPr>
        <w:t xml:space="preserve"> de </w:t>
      </w:r>
      <w:proofErr w:type="spellStart"/>
      <w:r w:rsidRPr="00636534">
        <w:rPr>
          <w:rFonts w:ascii="Trebuchet MS" w:eastAsia="Trebuchet MS" w:hAnsi="Trebuchet MS" w:cs="Trebuchet MS"/>
          <w:color w:val="000000" w:themeColor="text1"/>
        </w:rPr>
        <w:t>acces</w:t>
      </w:r>
      <w:proofErr w:type="spellEnd"/>
      <w:r w:rsidRPr="00636534">
        <w:rPr>
          <w:rFonts w:ascii="Trebuchet MS" w:eastAsia="Trebuchet MS" w:hAnsi="Trebuchet MS" w:cs="Trebuchet MS"/>
          <w:color w:val="000000" w:themeColor="text1"/>
        </w:rPr>
        <w:t xml:space="preserve">), </w:t>
      </w:r>
      <w:proofErr w:type="spellStart"/>
      <w:r w:rsidRPr="00636534">
        <w:rPr>
          <w:rFonts w:ascii="Trebuchet MS" w:eastAsia="Trebuchet MS" w:hAnsi="Trebuchet MS" w:cs="Trebuchet MS"/>
          <w:color w:val="000000" w:themeColor="text1"/>
        </w:rPr>
        <w:t>echipamente</w:t>
      </w:r>
      <w:proofErr w:type="spellEnd"/>
      <w:r>
        <w:rPr>
          <w:rFonts w:ascii="Trebuchet MS" w:eastAsia="Trebuchet MS" w:hAnsi="Trebuchet MS" w:cs="Trebuchet MS"/>
          <w:color w:val="FF0000"/>
        </w:rPr>
        <w:t>,</w:t>
      </w:r>
      <w:r>
        <w:rPr>
          <w:rFonts w:ascii="Calibri" w:hAnsi="Calibri" w:cs="Calibri"/>
        </w:rPr>
        <w:t xml:space="preserve"> </w:t>
      </w:r>
      <w:proofErr w:type="spellStart"/>
      <w:r w:rsidRPr="00AA04A6">
        <w:rPr>
          <w:rFonts w:ascii="Trebuchet MS" w:hAnsi="Trebuchet MS" w:cs="Calibri"/>
          <w:sz w:val="22"/>
          <w:szCs w:val="22"/>
        </w:rPr>
        <w:t>utilaje</w:t>
      </w:r>
      <w:proofErr w:type="spellEnd"/>
      <w:r w:rsidRPr="00AA04A6">
        <w:rPr>
          <w:rFonts w:ascii="Trebuchet MS" w:hAnsi="Trebuchet MS" w:cs="Calibri"/>
          <w:sz w:val="22"/>
          <w:szCs w:val="22"/>
        </w:rPr>
        <w:t xml:space="preserve">, </w:t>
      </w:r>
      <w:proofErr w:type="spellStart"/>
      <w:r w:rsidRPr="00AA04A6">
        <w:rPr>
          <w:rFonts w:ascii="Trebuchet MS" w:hAnsi="Trebuchet MS" w:cs="Calibri"/>
          <w:sz w:val="22"/>
          <w:szCs w:val="22"/>
        </w:rPr>
        <w:t>dotari</w:t>
      </w:r>
      <w:proofErr w:type="spellEnd"/>
      <w:r w:rsidRPr="00AA04A6">
        <w:rPr>
          <w:rFonts w:ascii="Trebuchet MS" w:hAnsi="Trebuchet MS" w:cs="Calibri"/>
          <w:sz w:val="22"/>
          <w:szCs w:val="22"/>
        </w:rPr>
        <w:t xml:space="preserve">, </w:t>
      </w:r>
      <w:proofErr w:type="spellStart"/>
      <w:r w:rsidRPr="00AA04A6">
        <w:rPr>
          <w:rFonts w:ascii="Trebuchet MS" w:hAnsi="Trebuchet MS" w:cs="Calibri"/>
          <w:sz w:val="22"/>
          <w:szCs w:val="22"/>
        </w:rPr>
        <w:t>tehnica</w:t>
      </w:r>
      <w:proofErr w:type="spellEnd"/>
      <w:r w:rsidRPr="00AA04A6">
        <w:rPr>
          <w:rFonts w:ascii="Trebuchet MS" w:hAnsi="Trebuchet MS" w:cs="Calibri"/>
          <w:sz w:val="22"/>
          <w:szCs w:val="22"/>
        </w:rPr>
        <w:t xml:space="preserve"> de </w:t>
      </w:r>
      <w:proofErr w:type="spellStart"/>
      <w:proofErr w:type="gramStart"/>
      <w:r w:rsidRPr="00AA04A6">
        <w:rPr>
          <w:rFonts w:ascii="Trebuchet MS" w:hAnsi="Trebuchet MS" w:cs="Calibri"/>
          <w:sz w:val="22"/>
          <w:szCs w:val="22"/>
        </w:rPr>
        <w:t>calcul,patente</w:t>
      </w:r>
      <w:proofErr w:type="spellEnd"/>
      <w:proofErr w:type="gramEnd"/>
      <w:r w:rsidRPr="00AA04A6">
        <w:rPr>
          <w:rFonts w:ascii="Trebuchet MS" w:hAnsi="Trebuchet MS" w:cs="Calibri"/>
          <w:sz w:val="22"/>
          <w:szCs w:val="22"/>
        </w:rPr>
        <w:t xml:space="preserve">, </w:t>
      </w:r>
      <w:proofErr w:type="spellStart"/>
      <w:r w:rsidRPr="00AA04A6">
        <w:rPr>
          <w:rFonts w:ascii="Trebuchet MS" w:hAnsi="Trebuchet MS" w:cs="Calibri"/>
          <w:sz w:val="22"/>
          <w:szCs w:val="22"/>
        </w:rPr>
        <w:t>licente</w:t>
      </w:r>
      <w:proofErr w:type="spellEnd"/>
      <w:r w:rsidRPr="00AA04A6">
        <w:rPr>
          <w:rFonts w:ascii="Trebuchet MS" w:hAnsi="Trebuchet MS" w:cs="Calibri"/>
          <w:sz w:val="22"/>
          <w:szCs w:val="22"/>
        </w:rPr>
        <w:t xml:space="preserve">, </w:t>
      </w:r>
      <w:proofErr w:type="spellStart"/>
      <w:r w:rsidRPr="00AA04A6">
        <w:rPr>
          <w:rFonts w:ascii="Trebuchet MS" w:hAnsi="Trebuchet MS" w:cs="Calibri"/>
          <w:sz w:val="22"/>
          <w:szCs w:val="22"/>
        </w:rPr>
        <w:t>echipamente</w:t>
      </w:r>
      <w:proofErr w:type="spellEnd"/>
      <w:r w:rsidRPr="00AA04A6">
        <w:rPr>
          <w:rFonts w:ascii="Trebuchet MS" w:hAnsi="Trebuchet MS" w:cs="Calibri"/>
          <w:sz w:val="22"/>
          <w:szCs w:val="22"/>
        </w:rPr>
        <w:t xml:space="preserve"> IT</w:t>
      </w:r>
      <w:r>
        <w:rPr>
          <w:rFonts w:ascii="Trebuchet MS" w:hAnsi="Trebuchet MS" w:cs="Calibri"/>
        </w:rPr>
        <w:t>,</w:t>
      </w:r>
      <w:r w:rsidRPr="00AA04A6">
        <w:rPr>
          <w:rFonts w:ascii="Trebuchet MS" w:hAnsi="Trebuchet MS" w:cs="Calibri"/>
          <w:sz w:val="22"/>
          <w:szCs w:val="22"/>
        </w:rPr>
        <w:t xml:space="preserve"> etc.</w:t>
      </w:r>
    </w:p>
    <w:p w:rsidR="00C8247F" w:rsidRDefault="00C8247F" w:rsidP="00C8247F">
      <w:pPr>
        <w:autoSpaceDE w:val="0"/>
        <w:autoSpaceDN w:val="0"/>
        <w:adjustRightInd w:val="0"/>
        <w:jc w:val="both"/>
        <w:rPr>
          <w:rFonts w:ascii="Trebuchet MS" w:hAnsi="Trebuchet MS"/>
          <w:bCs/>
          <w:color w:val="000000" w:themeColor="text1"/>
          <w:sz w:val="22"/>
          <w:szCs w:val="22"/>
          <w:lang w:val="ro-RO"/>
        </w:rPr>
      </w:pPr>
    </w:p>
    <w:p w:rsidR="00C8247F" w:rsidRPr="00C8247F" w:rsidRDefault="00C8247F" w:rsidP="00C8247F">
      <w:pPr>
        <w:autoSpaceDE w:val="0"/>
        <w:autoSpaceDN w:val="0"/>
        <w:adjustRightInd w:val="0"/>
        <w:jc w:val="both"/>
        <w:rPr>
          <w:rFonts w:ascii="Trebuchet MS" w:hAnsi="Trebuchet MS"/>
          <w:color w:val="000000" w:themeColor="text1"/>
          <w:sz w:val="22"/>
          <w:szCs w:val="22"/>
          <w:lang w:val="ro-RO"/>
        </w:rPr>
      </w:pPr>
      <w:r w:rsidRPr="00C8247F">
        <w:rPr>
          <w:rFonts w:ascii="Trebuchet MS" w:hAnsi="Trebuchet MS"/>
          <w:bCs/>
          <w:color w:val="000000" w:themeColor="text1"/>
          <w:sz w:val="22"/>
          <w:szCs w:val="22"/>
          <w:lang w:val="ro-RO"/>
        </w:rPr>
        <w:t>Actiuni neeligibile:</w:t>
      </w:r>
      <w:r w:rsidRPr="0024472D">
        <w:rPr>
          <w:rFonts w:ascii="Trebuchet MS" w:hAnsi="Trebuchet MS"/>
          <w:bCs/>
          <w:color w:val="000000" w:themeColor="text1"/>
        </w:rPr>
        <w:t xml:space="preserve"> </w:t>
      </w:r>
      <w:r>
        <w:rPr>
          <w:rFonts w:ascii="Trebuchet MS" w:hAnsi="Trebuchet MS"/>
          <w:bCs/>
          <w:color w:val="000000" w:themeColor="text1"/>
        </w:rPr>
        <w:t>conform CAP.8.1 din PNDR</w:t>
      </w:r>
    </w:p>
    <w:p w:rsidR="00C8247F" w:rsidRPr="00C8247F" w:rsidRDefault="00C8247F" w:rsidP="00C8247F">
      <w:pPr>
        <w:pStyle w:val="ListParagraph"/>
        <w:numPr>
          <w:ilvl w:val="0"/>
          <w:numId w:val="9"/>
        </w:numPr>
        <w:tabs>
          <w:tab w:val="left" w:pos="270"/>
        </w:tabs>
        <w:jc w:val="both"/>
        <w:rPr>
          <w:rFonts w:ascii="Trebuchet MS" w:hAnsi="Trebuchet MS"/>
          <w:color w:val="000000" w:themeColor="text1"/>
          <w:sz w:val="22"/>
          <w:szCs w:val="22"/>
          <w:lang w:val="ro-RO"/>
        </w:rPr>
      </w:pPr>
      <w:r w:rsidRPr="00C8247F">
        <w:rPr>
          <w:rFonts w:ascii="Trebuchet MS" w:hAnsi="Trebuchet MS"/>
          <w:color w:val="000000" w:themeColor="text1"/>
          <w:sz w:val="22"/>
          <w:szCs w:val="22"/>
          <w:lang w:val="ro-RO"/>
        </w:rPr>
        <w:t>Achizitia de</w:t>
      </w:r>
      <w:r>
        <w:rPr>
          <w:rFonts w:ascii="Trebuchet MS" w:hAnsi="Trebuchet MS"/>
          <w:color w:val="000000" w:themeColor="text1"/>
          <w:sz w:val="22"/>
          <w:szCs w:val="22"/>
          <w:lang w:val="ro-RO"/>
        </w:rPr>
        <w:t xml:space="preserve"> bunuri si</w:t>
      </w:r>
      <w:r w:rsidRPr="00C8247F">
        <w:rPr>
          <w:rFonts w:ascii="Trebuchet MS" w:hAnsi="Trebuchet MS"/>
          <w:color w:val="000000" w:themeColor="text1"/>
          <w:sz w:val="22"/>
          <w:szCs w:val="22"/>
          <w:lang w:val="ro-RO"/>
        </w:rPr>
        <w:t xml:space="preserve"> echipamente second-hand;</w:t>
      </w:r>
    </w:p>
    <w:p w:rsidR="00C8247F" w:rsidRPr="00C8247F" w:rsidRDefault="00C8247F" w:rsidP="00C8247F">
      <w:pPr>
        <w:pStyle w:val="ListParagraph"/>
        <w:numPr>
          <w:ilvl w:val="0"/>
          <w:numId w:val="9"/>
        </w:numPr>
        <w:tabs>
          <w:tab w:val="left" w:pos="270"/>
        </w:tabs>
        <w:jc w:val="both"/>
        <w:rPr>
          <w:rFonts w:ascii="Trebuchet MS" w:hAnsi="Trebuchet MS"/>
          <w:color w:val="000000" w:themeColor="text1"/>
          <w:sz w:val="22"/>
          <w:szCs w:val="22"/>
          <w:lang w:val="ro-RO"/>
        </w:rPr>
      </w:pPr>
      <w:r w:rsidRPr="00C8247F">
        <w:rPr>
          <w:rFonts w:ascii="Trebuchet MS" w:hAnsi="Trebuchet MS"/>
          <w:color w:val="000000" w:themeColor="text1"/>
          <w:sz w:val="22"/>
          <w:szCs w:val="22"/>
          <w:lang w:val="ro-RO"/>
        </w:rPr>
        <w:t>Cheltuieli aferente dezvoltarii afacerii pentru alte domenii decat cele sprijinite de PNDR 2014-2020.</w:t>
      </w:r>
    </w:p>
    <w:p w:rsidR="00C8247F" w:rsidRPr="00636534" w:rsidRDefault="00C8247F" w:rsidP="00C8247F">
      <w:pPr>
        <w:numPr>
          <w:ilvl w:val="0"/>
          <w:numId w:val="9"/>
        </w:numPr>
        <w:spacing w:after="14" w:line="266" w:lineRule="auto"/>
        <w:jc w:val="both"/>
        <w:rPr>
          <w:rFonts w:ascii="Trebuchet MS" w:eastAsia="Trebuchet MS" w:hAnsi="Trebuchet MS" w:cs="Trebuchet MS"/>
        </w:rPr>
      </w:pPr>
      <w:proofErr w:type="spellStart"/>
      <w:r w:rsidRPr="00636534">
        <w:rPr>
          <w:rFonts w:ascii="Trebuchet MS" w:eastAsia="Trebuchet MS" w:hAnsi="Trebuchet MS" w:cs="Trebuchet MS"/>
          <w:u w:val="single" w:color="000000"/>
        </w:rPr>
        <w:t>taxe</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si</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alte</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cheltuieli</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ocazionate</w:t>
      </w:r>
      <w:proofErr w:type="spellEnd"/>
      <w:r w:rsidRPr="00636534">
        <w:rPr>
          <w:rFonts w:ascii="Trebuchet MS" w:eastAsia="Trebuchet MS" w:hAnsi="Trebuchet MS" w:cs="Trebuchet MS"/>
          <w:u w:val="single" w:color="000000"/>
        </w:rPr>
        <w:t xml:space="preserve"> de </w:t>
      </w:r>
      <w:proofErr w:type="spellStart"/>
      <w:r w:rsidRPr="00636534">
        <w:rPr>
          <w:rFonts w:ascii="Trebuchet MS" w:eastAsia="Trebuchet MS" w:hAnsi="Trebuchet MS" w:cs="Trebuchet MS"/>
          <w:u w:val="single" w:color="000000"/>
        </w:rPr>
        <w:t>tranzactii</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financiare</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si</w:t>
      </w:r>
      <w:proofErr w:type="spellEnd"/>
      <w:r w:rsidRPr="00636534">
        <w:rPr>
          <w:rFonts w:ascii="Trebuchet MS" w:eastAsia="Trebuchet MS" w:hAnsi="Trebuchet MS" w:cs="Trebuchet MS"/>
          <w:u w:val="single" w:color="000000"/>
        </w:rPr>
        <w:t xml:space="preserve"> </w:t>
      </w:r>
      <w:proofErr w:type="spellStart"/>
      <w:r w:rsidRPr="00636534">
        <w:rPr>
          <w:rFonts w:ascii="Trebuchet MS" w:eastAsia="Trebuchet MS" w:hAnsi="Trebuchet MS" w:cs="Trebuchet MS"/>
          <w:u w:val="single" w:color="000000"/>
        </w:rPr>
        <w:t>bancare</w:t>
      </w:r>
      <w:proofErr w:type="spellEnd"/>
      <w:r w:rsidRPr="00636534">
        <w:rPr>
          <w:rFonts w:ascii="Trebuchet MS" w:eastAsia="Trebuchet MS" w:hAnsi="Trebuchet MS" w:cs="Trebuchet MS"/>
          <w:u w:val="single" w:color="000000"/>
        </w:rPr>
        <w:t>;</w:t>
      </w:r>
      <w:r w:rsidRPr="00636534">
        <w:rPr>
          <w:rFonts w:ascii="Trebuchet MS" w:eastAsia="Trebuchet MS" w:hAnsi="Trebuchet MS" w:cs="Trebuchet MS"/>
        </w:rPr>
        <w:t xml:space="preserve"> </w:t>
      </w:r>
    </w:p>
    <w:p w:rsidR="00C8247F" w:rsidRPr="00C8247F" w:rsidRDefault="00C8247F" w:rsidP="00C8247F">
      <w:pPr>
        <w:pStyle w:val="ListParagraph"/>
        <w:numPr>
          <w:ilvl w:val="0"/>
          <w:numId w:val="10"/>
        </w:numPr>
        <w:tabs>
          <w:tab w:val="left" w:pos="270"/>
        </w:tabs>
        <w:jc w:val="both"/>
        <w:rPr>
          <w:rFonts w:ascii="Trebuchet MS" w:hAnsi="Trebuchet MS"/>
          <w:color w:val="000000" w:themeColor="text1"/>
          <w:sz w:val="22"/>
          <w:szCs w:val="22"/>
          <w:lang w:val="ro-RO"/>
        </w:rPr>
      </w:pPr>
      <w:proofErr w:type="spellStart"/>
      <w:r w:rsidRPr="00C8247F">
        <w:rPr>
          <w:rFonts w:ascii="Trebuchet MS" w:eastAsia="Trebuchet MS" w:hAnsi="Trebuchet MS" w:cs="Trebuchet MS"/>
        </w:rPr>
        <w:t>orice</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mijloace</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și</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materiale</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destinate</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producției</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agricole</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sau</w:t>
      </w:r>
      <w:proofErr w:type="spellEnd"/>
      <w:r w:rsidRPr="00C8247F">
        <w:rPr>
          <w:rFonts w:ascii="Trebuchet MS" w:eastAsia="Trebuchet MS" w:hAnsi="Trebuchet MS" w:cs="Trebuchet MS"/>
        </w:rPr>
        <w:t xml:space="preserve"> </w:t>
      </w:r>
      <w:proofErr w:type="spellStart"/>
      <w:r w:rsidRPr="00C8247F">
        <w:rPr>
          <w:rFonts w:ascii="Trebuchet MS" w:eastAsia="Trebuchet MS" w:hAnsi="Trebuchet MS" w:cs="Trebuchet MS"/>
        </w:rPr>
        <w:t>conexe</w:t>
      </w:r>
      <w:proofErr w:type="spellEnd"/>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rsidR="00C8247F" w:rsidRPr="00E117B6" w:rsidRDefault="00C8247F" w:rsidP="00C8247F">
      <w:pPr>
        <w:numPr>
          <w:ilvl w:val="0"/>
          <w:numId w:val="7"/>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se încadreze în categoria beneficiarilor eligibili;</w:t>
      </w:r>
    </w:p>
    <w:p w:rsidR="00C8247F" w:rsidRPr="00E117B6" w:rsidRDefault="00C8247F" w:rsidP="00C8247F">
      <w:pPr>
        <w:numPr>
          <w:ilvl w:val="0"/>
          <w:numId w:val="7"/>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prezinte un</w:t>
      </w:r>
      <w:r>
        <w:rPr>
          <w:rFonts w:ascii="Trebuchet MS" w:eastAsia="Times New Roman" w:hAnsi="Trebuchet MS" w:cs="Arial"/>
          <w:color w:val="000000" w:themeColor="text1"/>
          <w:sz w:val="22"/>
          <w:szCs w:val="22"/>
          <w:lang w:val="ro-RO" w:eastAsia="ro-RO"/>
        </w:rPr>
        <w:t xml:space="preserve"> SF/MJ</w:t>
      </w:r>
      <w:r w:rsidRPr="00E117B6">
        <w:rPr>
          <w:rFonts w:ascii="Trebuchet MS" w:eastAsia="Times New Roman" w:hAnsi="Trebuchet MS" w:cs="Arial"/>
          <w:color w:val="000000" w:themeColor="text1"/>
          <w:sz w:val="22"/>
          <w:szCs w:val="22"/>
          <w:lang w:val="ro-RO" w:eastAsia="ro-RO"/>
        </w:rPr>
        <w:t>;</w:t>
      </w:r>
    </w:p>
    <w:p w:rsidR="00C8247F" w:rsidRPr="00E117B6" w:rsidRDefault="00C8247F" w:rsidP="00C8247F">
      <w:pPr>
        <w:numPr>
          <w:ilvl w:val="0"/>
          <w:numId w:val="7"/>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lastRenderedPageBreak/>
        <w:t>Sediul social trebuie să fie situat în teritoriul GAL iar activitatea va fi desfășurată în teritoriul GAL;</w:t>
      </w:r>
    </w:p>
    <w:p w:rsidR="00C8247F" w:rsidRPr="00C8247F" w:rsidRDefault="00C8247F" w:rsidP="00C8247F">
      <w:pPr>
        <w:numPr>
          <w:ilvl w:val="0"/>
          <w:numId w:val="7"/>
        </w:numPr>
        <w:spacing w:line="273" w:lineRule="auto"/>
        <w:jc w:val="both"/>
        <w:rPr>
          <w:rFonts w:ascii="Trebuchet MS" w:eastAsia="Trebuchet MS" w:hAnsi="Trebuchet MS" w:cs="Trebuchet MS"/>
          <w:color w:val="FF0000"/>
        </w:rPr>
      </w:pPr>
      <w:proofErr w:type="spellStart"/>
      <w:r w:rsidRPr="00636534">
        <w:rPr>
          <w:rFonts w:ascii="Trebuchet MS" w:eastAsia="Trebuchet MS" w:hAnsi="Trebuchet MS" w:cs="Trebuchet MS"/>
        </w:rPr>
        <w:t>Perioada</w:t>
      </w:r>
      <w:proofErr w:type="spellEnd"/>
      <w:r w:rsidRPr="00636534">
        <w:rPr>
          <w:rFonts w:ascii="Trebuchet MS" w:eastAsia="Trebuchet MS" w:hAnsi="Trebuchet MS" w:cs="Trebuchet MS"/>
        </w:rPr>
        <w:t xml:space="preserve"> de </w:t>
      </w:r>
      <w:proofErr w:type="spellStart"/>
      <w:r w:rsidRPr="00636534">
        <w:rPr>
          <w:rFonts w:ascii="Trebuchet MS" w:eastAsia="Trebuchet MS" w:hAnsi="Trebuchet MS" w:cs="Trebuchet MS"/>
        </w:rPr>
        <w:t>implementarea</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proiectului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este</w:t>
      </w:r>
      <w:proofErr w:type="spellEnd"/>
      <w:r w:rsidRPr="00636534">
        <w:rPr>
          <w:rFonts w:ascii="Trebuchet MS" w:eastAsia="Trebuchet MS" w:hAnsi="Trebuchet MS" w:cs="Trebuchet MS"/>
        </w:rPr>
        <w:t xml:space="preserve"> de maxim 24 de </w:t>
      </w:r>
      <w:proofErr w:type="spellStart"/>
      <w:r w:rsidRPr="00636534">
        <w:rPr>
          <w:rFonts w:ascii="Trebuchet MS" w:eastAsia="Trebuchet MS" w:hAnsi="Trebuchet MS" w:cs="Trebuchet MS"/>
        </w:rPr>
        <w:t>luni</w:t>
      </w:r>
      <w:proofErr w:type="spellEnd"/>
      <w:r w:rsidRPr="00636534">
        <w:rPr>
          <w:rFonts w:ascii="Trebuchet MS" w:eastAsia="Trebuchet MS" w:hAnsi="Trebuchet MS" w:cs="Trebuchet MS"/>
        </w:rPr>
        <w:t xml:space="preserve"> (2 </w:t>
      </w:r>
      <w:proofErr w:type="spellStart"/>
      <w:r w:rsidRPr="00636534">
        <w:rPr>
          <w:rFonts w:ascii="Trebuchet MS" w:eastAsia="Trebuchet MS" w:hAnsi="Trebuchet MS" w:cs="Trebuchet MS"/>
        </w:rPr>
        <w:t>ani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pentru</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proiectele</w:t>
      </w:r>
      <w:proofErr w:type="spellEnd"/>
      <w:r w:rsidRPr="00636534">
        <w:rPr>
          <w:rFonts w:ascii="Trebuchet MS" w:eastAsia="Trebuchet MS" w:hAnsi="Trebuchet MS" w:cs="Trebuchet MS"/>
        </w:rPr>
        <w:t xml:space="preserve"> de </w:t>
      </w:r>
      <w:proofErr w:type="spellStart"/>
      <w:r w:rsidRPr="00636534">
        <w:rPr>
          <w:rFonts w:ascii="Trebuchet MS" w:eastAsia="Trebuchet MS" w:hAnsi="Trebuchet MS" w:cs="Trebuchet MS"/>
        </w:rPr>
        <w:t>investiţii</w:t>
      </w:r>
      <w:proofErr w:type="spellEnd"/>
      <w:r w:rsidRPr="00636534">
        <w:rPr>
          <w:rFonts w:ascii="Trebuchet MS" w:eastAsia="Trebuchet MS" w:hAnsi="Trebuchet MS" w:cs="Trebuchet MS"/>
        </w:rPr>
        <w:t xml:space="preserve"> care </w:t>
      </w:r>
      <w:proofErr w:type="spellStart"/>
      <w:r w:rsidRPr="00636534">
        <w:rPr>
          <w:rFonts w:ascii="Trebuchet MS" w:eastAsia="Trebuchet MS" w:hAnsi="Trebuchet MS" w:cs="Trebuchet MS"/>
        </w:rPr>
        <w:t>includ</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achiziţii</w:t>
      </w:r>
      <w:proofErr w:type="spellEnd"/>
      <w:r w:rsidRPr="00636534">
        <w:rPr>
          <w:rFonts w:ascii="Trebuchet MS" w:eastAsia="Trebuchet MS" w:hAnsi="Trebuchet MS" w:cs="Trebuchet MS"/>
        </w:rPr>
        <w:t xml:space="preserve"> simple de </w:t>
      </w:r>
      <w:proofErr w:type="spellStart"/>
      <w:r w:rsidRPr="00636534">
        <w:rPr>
          <w:rFonts w:ascii="Trebuchet MS" w:eastAsia="Trebuchet MS" w:hAnsi="Trebuchet MS" w:cs="Trebuchet MS"/>
        </w:rPr>
        <w:t>bunuri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utilaje</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instalaţii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echipamente</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și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dotări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noi</w:t>
      </w:r>
      <w:proofErr w:type="spellEnd"/>
      <w:r w:rsidRPr="00636534">
        <w:rPr>
          <w:rFonts w:ascii="Trebuchet MS" w:eastAsia="Trebuchet MS" w:hAnsi="Trebuchet MS" w:cs="Trebuchet MS"/>
        </w:rPr>
        <w:t xml:space="preserve">, de </w:t>
      </w:r>
      <w:proofErr w:type="spellStart"/>
      <w:r w:rsidRPr="00636534">
        <w:rPr>
          <w:rFonts w:ascii="Trebuchet MS" w:eastAsia="Trebuchet MS" w:hAnsi="Trebuchet MS" w:cs="Trebuchet MS"/>
        </w:rPr>
        <w:t>mijloace</w:t>
      </w:r>
      <w:proofErr w:type="spellEnd"/>
      <w:r w:rsidRPr="00636534">
        <w:rPr>
          <w:rFonts w:ascii="Trebuchet MS" w:eastAsia="Trebuchet MS" w:hAnsi="Trebuchet MS" w:cs="Trebuchet MS"/>
        </w:rPr>
        <w:t xml:space="preserve"> de transport </w:t>
      </w:r>
      <w:proofErr w:type="spellStart"/>
      <w:r w:rsidRPr="00636534">
        <w:rPr>
          <w:rFonts w:ascii="Trebuchet MS" w:eastAsia="Trebuchet MS" w:hAnsi="Trebuchet MS" w:cs="Trebuchet MS"/>
        </w:rPr>
        <w:t>specializate</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si</w:t>
      </w:r>
      <w:proofErr w:type="spellEnd"/>
      <w:r w:rsidRPr="00636534">
        <w:rPr>
          <w:rFonts w:ascii="Trebuchet MS" w:eastAsia="Trebuchet MS" w:hAnsi="Trebuchet MS" w:cs="Trebuchet MS"/>
        </w:rPr>
        <w:t xml:space="preserve"> 36 de </w:t>
      </w:r>
      <w:proofErr w:type="spellStart"/>
      <w:proofErr w:type="gramStart"/>
      <w:r w:rsidRPr="00636534">
        <w:rPr>
          <w:rFonts w:ascii="Trebuchet MS" w:eastAsia="Trebuchet MS" w:hAnsi="Trebuchet MS" w:cs="Trebuchet MS"/>
        </w:rPr>
        <w:t>luni</w:t>
      </w:r>
      <w:proofErr w:type="spellEnd"/>
      <w:r w:rsidRPr="00636534">
        <w:rPr>
          <w:rFonts w:ascii="Trebuchet MS" w:eastAsia="Trebuchet MS" w:hAnsi="Trebuchet MS" w:cs="Trebuchet MS"/>
        </w:rPr>
        <w:t>(</w:t>
      </w:r>
      <w:proofErr w:type="gramEnd"/>
      <w:r w:rsidRPr="00636534">
        <w:rPr>
          <w:rFonts w:ascii="Trebuchet MS" w:eastAsia="Trebuchet MS" w:hAnsi="Trebuchet MS" w:cs="Trebuchet MS"/>
        </w:rPr>
        <w:t xml:space="preserve">3 </w:t>
      </w:r>
      <w:proofErr w:type="spellStart"/>
      <w:r w:rsidRPr="00636534">
        <w:rPr>
          <w:rFonts w:ascii="Trebuchet MS" w:eastAsia="Trebuchet MS" w:hAnsi="Trebuchet MS" w:cs="Trebuchet MS"/>
        </w:rPr>
        <w:t>ani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pentru</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proiectele</w:t>
      </w:r>
      <w:proofErr w:type="spellEnd"/>
      <w:r w:rsidRPr="00636534">
        <w:rPr>
          <w:rFonts w:ascii="Trebuchet MS" w:eastAsia="Trebuchet MS" w:hAnsi="Trebuchet MS" w:cs="Trebuchet MS"/>
        </w:rPr>
        <w:t xml:space="preserve"> care </w:t>
      </w:r>
      <w:proofErr w:type="spellStart"/>
      <w:r w:rsidRPr="00636534">
        <w:rPr>
          <w:rFonts w:ascii="Trebuchet MS" w:eastAsia="Trebuchet MS" w:hAnsi="Trebuchet MS" w:cs="Trebuchet MS"/>
        </w:rPr>
        <w:t>prevăd</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investiţii</w:t>
      </w:r>
      <w:proofErr w:type="spellEnd"/>
      <w:r w:rsidRPr="00636534">
        <w:rPr>
          <w:rFonts w:ascii="Trebuchet MS" w:eastAsia="Trebuchet MS" w:hAnsi="Trebuchet MS" w:cs="Trebuchet MS"/>
        </w:rPr>
        <w:t xml:space="preserve"> cu </w:t>
      </w:r>
      <w:proofErr w:type="spellStart"/>
      <w:r w:rsidRPr="00636534">
        <w:rPr>
          <w:rFonts w:ascii="Trebuchet MS" w:eastAsia="Trebuchet MS" w:hAnsi="Trebuchet MS" w:cs="Trebuchet MS"/>
        </w:rPr>
        <w:t>construcţii</w:t>
      </w:r>
      <w:proofErr w:type="spellEnd"/>
      <w:r w:rsidRPr="00636534">
        <w:rPr>
          <w:rFonts w:ascii="Trebuchet MS" w:eastAsia="Trebuchet MS" w:hAnsi="Trebuchet MS" w:cs="Trebuchet MS"/>
        </w:rPr>
        <w:t xml:space="preserve"> </w:t>
      </w:r>
      <w:proofErr w:type="spellStart"/>
      <w:r w:rsidRPr="00636534">
        <w:rPr>
          <w:rFonts w:ascii="Trebuchet MS" w:eastAsia="Trebuchet MS" w:hAnsi="Trebuchet MS" w:cs="Trebuchet MS"/>
        </w:rPr>
        <w:t>montaj</w:t>
      </w:r>
      <w:proofErr w:type="spellEnd"/>
      <w:r w:rsidRPr="00CA1774">
        <w:rPr>
          <w:rFonts w:ascii="Trebuchet MS" w:eastAsia="Trebuchet MS" w:hAnsi="Trebuchet MS" w:cs="Trebuchet MS"/>
          <w:color w:val="FF0000"/>
        </w:rPr>
        <w:t xml:space="preserve"> </w:t>
      </w:r>
    </w:p>
    <w:p w:rsidR="00C8247F" w:rsidRPr="00E117B6" w:rsidRDefault="00C8247F" w:rsidP="00C8247F">
      <w:pPr>
        <w:widowControl w:val="0"/>
        <w:autoSpaceDE w:val="0"/>
        <w:autoSpaceDN w:val="0"/>
        <w:adjustRightInd w:val="0"/>
        <w:jc w:val="both"/>
        <w:rPr>
          <w:rFonts w:ascii="Trebuchet MS" w:hAnsi="Trebuchet MS" w:cs="Trebuchet MS"/>
          <w:b/>
          <w:bCs/>
          <w:color w:val="000000" w:themeColor="text1"/>
          <w:sz w:val="22"/>
          <w:szCs w:val="22"/>
          <w:lang w:val="ro-RO"/>
        </w:rPr>
      </w:pPr>
    </w:p>
    <w:p w:rsidR="00C8247F" w:rsidRPr="00E117B6" w:rsidRDefault="00C8247F" w:rsidP="00C8247F">
      <w:pPr>
        <w:widowControl w:val="0"/>
        <w:autoSpaceDE w:val="0"/>
        <w:autoSpaceDN w:val="0"/>
        <w:adjustRightInd w:val="0"/>
        <w:ind w:left="4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rsidR="00C8247F" w:rsidRPr="00E117B6" w:rsidRDefault="00C8247F" w:rsidP="00C8247F">
      <w:pPr>
        <w:widowControl w:val="0"/>
        <w:autoSpaceDE w:val="0"/>
        <w:autoSpaceDN w:val="0"/>
        <w:adjustRightInd w:val="0"/>
        <w:ind w:left="424"/>
        <w:jc w:val="both"/>
        <w:rPr>
          <w:rFonts w:ascii="Trebuchet MS" w:eastAsia="Times New Roman" w:hAnsi="Trebuchet MS"/>
          <w:color w:val="000000" w:themeColor="text1"/>
          <w:sz w:val="22"/>
          <w:szCs w:val="22"/>
          <w:lang w:val="ro-RO" w:eastAsia="ro-RO"/>
        </w:rPr>
      </w:pPr>
      <w:r w:rsidRPr="00E117B6">
        <w:rPr>
          <w:rFonts w:ascii="Trebuchet MS" w:hAnsi="Trebuchet MS"/>
          <w:color w:val="000000" w:themeColor="text1"/>
          <w:sz w:val="22"/>
          <w:szCs w:val="22"/>
          <w:lang w:val="ro-RO"/>
        </w:rPr>
        <w:t>-</w:t>
      </w:r>
      <w:r w:rsidRPr="00E117B6">
        <w:rPr>
          <w:rFonts w:ascii="Trebuchet MS" w:eastAsia="Times New Roman" w:hAnsi="Trebuchet MS"/>
          <w:color w:val="000000" w:themeColor="text1"/>
          <w:sz w:val="22"/>
          <w:szCs w:val="22"/>
          <w:lang w:val="ro-RO" w:eastAsia="ro-RO"/>
        </w:rPr>
        <w:t xml:space="preserve"> Vor fi selectate proiectele de investiții in:</w:t>
      </w:r>
    </w:p>
    <w:p w:rsidR="00C8247F" w:rsidRPr="00E117B6" w:rsidRDefault="00C8247F" w:rsidP="00C8247F">
      <w:pPr>
        <w:widowControl w:val="0"/>
        <w:numPr>
          <w:ilvl w:val="0"/>
          <w:numId w:val="8"/>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Modernizarea activităților medicale veterinare și/sau umane;</w:t>
      </w:r>
    </w:p>
    <w:p w:rsidR="00C8247F" w:rsidRPr="00E117B6" w:rsidRDefault="00C8247F" w:rsidP="00C8247F">
      <w:pPr>
        <w:widowControl w:val="0"/>
        <w:numPr>
          <w:ilvl w:val="0"/>
          <w:numId w:val="8"/>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Modernizarea activităților economice neagricole</w:t>
      </w:r>
    </w:p>
    <w:p w:rsidR="00C8247F" w:rsidRPr="00E117B6" w:rsidRDefault="00C8247F" w:rsidP="00C8247F">
      <w:pPr>
        <w:widowControl w:val="0"/>
        <w:numPr>
          <w:ilvl w:val="0"/>
          <w:numId w:val="8"/>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Demararea activităților turistice;</w:t>
      </w:r>
    </w:p>
    <w:p w:rsidR="00C8247F" w:rsidRPr="00E117B6" w:rsidRDefault="00C8247F" w:rsidP="00C8247F">
      <w:pPr>
        <w:widowControl w:val="0"/>
        <w:numPr>
          <w:ilvl w:val="0"/>
          <w:numId w:val="8"/>
        </w:numPr>
        <w:autoSpaceDE w:val="0"/>
        <w:autoSpaceDN w:val="0"/>
        <w:adjustRightInd w:val="0"/>
        <w:jc w:val="both"/>
        <w:rPr>
          <w:rFonts w:ascii="Trebuchet MS" w:eastAsia="Times New Roman" w:hAnsi="Trebuchet MS"/>
          <w:color w:val="000000" w:themeColor="text1"/>
          <w:sz w:val="22"/>
          <w:szCs w:val="22"/>
          <w:lang w:val="ro-RO" w:eastAsia="ro-RO"/>
        </w:rPr>
      </w:pPr>
    </w:p>
    <w:p w:rsidR="00C8247F" w:rsidRPr="00E117B6" w:rsidRDefault="00C8247F" w:rsidP="00C8247F">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p>
    <w:p w:rsidR="00C8247F" w:rsidRPr="00E117B6" w:rsidRDefault="00C8247F" w:rsidP="00C8247F">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Criteriile de selecție vor fi detaliate suplimentar in ghidul solicitantului si vor respecta prevederile art. 49 al Reg. (UE) nr. 1305/2013 </w:t>
      </w:r>
      <w:r w:rsidRPr="00E117B6">
        <w:rPr>
          <w:rFonts w:ascii="Arial" w:hAnsi="Arial" w:cs="Arial"/>
          <w:color w:val="000000" w:themeColor="text1"/>
          <w:sz w:val="22"/>
          <w:szCs w:val="22"/>
          <w:lang w:val="ro-RO"/>
        </w:rPr>
        <w:t>ȋ</w:t>
      </w:r>
      <w:r w:rsidRPr="00E117B6">
        <w:rPr>
          <w:rFonts w:ascii="Trebuchet MS" w:hAnsi="Trebuchet MS" w:cs="Trebuchet MS"/>
          <w:color w:val="000000" w:themeColor="text1"/>
          <w:sz w:val="22"/>
          <w:szCs w:val="22"/>
          <w:lang w:val="ro-RO"/>
        </w:rPr>
        <w:t>n ceea ce priveşte tratamentul egal al solicitanților, o mai bună utilizare a resurselor financiare și direcționarea măsurilor în conformitate cu prioritățile Uniunii în materie de dezvoltare rurală.</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Pr="00E117B6" w:rsidRDefault="00C8247F" w:rsidP="00C8247F">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lang w:val="ro-RO"/>
        </w:rPr>
      </w:pPr>
    </w:p>
    <w:p w:rsidR="00C8247F" w:rsidRDefault="00C8247F" w:rsidP="00C8247F">
      <w:pPr>
        <w:autoSpaceDE w:val="0"/>
        <w:autoSpaceDN w:val="0"/>
        <w:adjustRightInd w:val="0"/>
        <w:jc w:val="both"/>
        <w:rPr>
          <w:rFonts w:ascii="Trebuchet MS" w:eastAsia="Times New Roman" w:hAnsi="Trebuchet MS"/>
          <w:color w:val="000000" w:themeColor="text1"/>
          <w:sz w:val="22"/>
          <w:szCs w:val="22"/>
          <w:lang w:val="ro-RO" w:eastAsia="ro-RO"/>
        </w:rPr>
      </w:pPr>
    </w:p>
    <w:p w:rsidR="00C8247F" w:rsidRDefault="00C8247F" w:rsidP="00C8247F">
      <w:pPr>
        <w:autoSpaceDE w:val="0"/>
        <w:autoSpaceDN w:val="0"/>
        <w:adjustRightInd w:val="0"/>
        <w:jc w:val="both"/>
        <w:rPr>
          <w:rFonts w:ascii="Trebuchet MS" w:eastAsia="Times New Roman" w:hAnsi="Trebuchet MS"/>
          <w:color w:val="000000" w:themeColor="text1"/>
          <w:lang w:eastAsia="ro-RO"/>
        </w:rPr>
      </w:pPr>
      <w:proofErr w:type="spellStart"/>
      <w:r w:rsidRPr="00D85D66">
        <w:rPr>
          <w:rFonts w:ascii="Trebuchet MS" w:eastAsia="Trebuchet MS" w:hAnsi="Trebuchet MS" w:cs="Trebuchet MS"/>
          <w:color w:val="000000" w:themeColor="text1"/>
        </w:rPr>
        <w:t>Valoarea</w:t>
      </w:r>
      <w:proofErr w:type="spellEnd"/>
      <w:r w:rsidRPr="00D85D66">
        <w:rPr>
          <w:rFonts w:ascii="Trebuchet MS" w:eastAsia="Trebuchet MS" w:hAnsi="Trebuchet MS" w:cs="Trebuchet MS"/>
          <w:color w:val="000000" w:themeColor="text1"/>
        </w:rPr>
        <w:t xml:space="preserve"> maxima </w:t>
      </w:r>
      <w:proofErr w:type="spellStart"/>
      <w:r w:rsidRPr="00D85D66">
        <w:rPr>
          <w:rFonts w:ascii="Trebuchet MS" w:eastAsia="Trebuchet MS" w:hAnsi="Trebuchet MS" w:cs="Trebuchet MS"/>
          <w:color w:val="000000" w:themeColor="text1"/>
        </w:rPr>
        <w:t>nerambursabila</w:t>
      </w:r>
      <w:proofErr w:type="spellEnd"/>
      <w:r w:rsidRPr="00D85D66">
        <w:rPr>
          <w:rFonts w:ascii="Trebuchet MS" w:eastAsia="Trebuchet MS" w:hAnsi="Trebuchet MS" w:cs="Trebuchet MS"/>
          <w:color w:val="000000" w:themeColor="text1"/>
        </w:rPr>
        <w:t xml:space="preserve"> a </w:t>
      </w:r>
      <w:proofErr w:type="spellStart"/>
      <w:r w:rsidRPr="00D85D66">
        <w:rPr>
          <w:rFonts w:ascii="Trebuchet MS" w:eastAsia="Trebuchet MS" w:hAnsi="Trebuchet MS" w:cs="Trebuchet MS"/>
          <w:color w:val="000000" w:themeColor="text1"/>
        </w:rPr>
        <w:t>unui</w:t>
      </w:r>
      <w:proofErr w:type="spellEnd"/>
      <w:r w:rsidRPr="00D85D66">
        <w:rPr>
          <w:rFonts w:ascii="Trebuchet MS" w:eastAsia="Trebuchet MS" w:hAnsi="Trebuchet MS" w:cs="Trebuchet MS"/>
          <w:color w:val="000000" w:themeColor="text1"/>
        </w:rPr>
        <w:t xml:space="preserve"> </w:t>
      </w:r>
      <w:proofErr w:type="spellStart"/>
      <w:r w:rsidRPr="00D85D66">
        <w:rPr>
          <w:rFonts w:ascii="Trebuchet MS" w:eastAsia="Trebuchet MS" w:hAnsi="Trebuchet MS" w:cs="Trebuchet MS"/>
          <w:color w:val="000000" w:themeColor="text1"/>
        </w:rPr>
        <w:t>proiect</w:t>
      </w:r>
      <w:proofErr w:type="spellEnd"/>
      <w:r w:rsidRPr="00D85D66">
        <w:rPr>
          <w:rFonts w:ascii="Trebuchet MS" w:eastAsia="Trebuchet MS" w:hAnsi="Trebuchet MS" w:cs="Trebuchet MS"/>
          <w:color w:val="000000" w:themeColor="text1"/>
        </w:rPr>
        <w:t xml:space="preserve"> nu </w:t>
      </w:r>
      <w:proofErr w:type="spellStart"/>
      <w:r w:rsidRPr="00D85D66">
        <w:rPr>
          <w:rFonts w:ascii="Trebuchet MS" w:eastAsia="Trebuchet MS" w:hAnsi="Trebuchet MS" w:cs="Trebuchet MS"/>
          <w:color w:val="000000" w:themeColor="text1"/>
        </w:rPr>
        <w:t>va</w:t>
      </w:r>
      <w:proofErr w:type="spellEnd"/>
      <w:r>
        <w:rPr>
          <w:rFonts w:ascii="Trebuchet MS" w:eastAsia="Trebuchet MS" w:hAnsi="Trebuchet MS" w:cs="Trebuchet MS"/>
          <w:color w:val="000000" w:themeColor="text1"/>
        </w:rPr>
        <w:t xml:space="preserve"> </w:t>
      </w:r>
      <w:proofErr w:type="spellStart"/>
      <w:r>
        <w:rPr>
          <w:rFonts w:ascii="Trebuchet MS" w:eastAsia="Trebuchet MS" w:hAnsi="Trebuchet MS" w:cs="Trebuchet MS"/>
          <w:color w:val="000000" w:themeColor="text1"/>
        </w:rPr>
        <w:t>depasi</w:t>
      </w:r>
      <w:proofErr w:type="spellEnd"/>
      <w:r>
        <w:rPr>
          <w:rFonts w:ascii="Trebuchet MS" w:eastAsia="Trebuchet MS" w:hAnsi="Trebuchet MS" w:cs="Trebuchet MS"/>
          <w:color w:val="000000" w:themeColor="text1"/>
        </w:rPr>
        <w:t xml:space="preserve"> 42.000 euro.</w:t>
      </w:r>
    </w:p>
    <w:p w:rsidR="00C8247F" w:rsidRDefault="00C8247F" w:rsidP="00C8247F">
      <w:pPr>
        <w:autoSpaceDE w:val="0"/>
        <w:autoSpaceDN w:val="0"/>
        <w:adjustRightInd w:val="0"/>
        <w:jc w:val="both"/>
        <w:rPr>
          <w:rFonts w:ascii="Trebuchet MS" w:eastAsia="Times New Roman" w:hAnsi="Trebuchet MS"/>
          <w:color w:val="000000" w:themeColor="text1"/>
          <w:sz w:val="22"/>
          <w:szCs w:val="22"/>
          <w:lang w:val="ro-RO" w:eastAsia="ro-RO"/>
        </w:rPr>
      </w:pPr>
    </w:p>
    <w:p w:rsidR="00C8247F" w:rsidRPr="00AA04A6" w:rsidRDefault="00C8247F" w:rsidP="00C8247F">
      <w:pPr>
        <w:autoSpaceDE w:val="0"/>
        <w:autoSpaceDN w:val="0"/>
        <w:adjustRightInd w:val="0"/>
        <w:spacing w:line="240" w:lineRule="auto"/>
        <w:jc w:val="both"/>
        <w:rPr>
          <w:rFonts w:ascii="Trebuchet MS" w:hAnsi="Trebuchet MS" w:cs="Calibri"/>
          <w:color w:val="000000"/>
        </w:rPr>
      </w:pPr>
      <w:proofErr w:type="spellStart"/>
      <w:r w:rsidRPr="00AA04A6">
        <w:rPr>
          <w:rFonts w:ascii="Trebuchet MS" w:hAnsi="Trebuchet MS" w:cs="Calibri"/>
          <w:color w:val="000000"/>
        </w:rPr>
        <w:t>Intensitatea</w:t>
      </w:r>
      <w:proofErr w:type="spellEnd"/>
      <w:r w:rsidRPr="00AA04A6">
        <w:rPr>
          <w:rFonts w:ascii="Trebuchet MS" w:hAnsi="Trebuchet MS" w:cs="Calibri"/>
          <w:color w:val="000000"/>
        </w:rPr>
        <w:t xml:space="preserve"> </w:t>
      </w:r>
      <w:proofErr w:type="spellStart"/>
      <w:r w:rsidRPr="00AA04A6">
        <w:rPr>
          <w:rFonts w:ascii="Trebuchet MS" w:hAnsi="Trebuchet MS" w:cs="Calibri"/>
          <w:color w:val="000000"/>
        </w:rPr>
        <w:t>sprijinului</w:t>
      </w:r>
      <w:proofErr w:type="spellEnd"/>
      <w:r w:rsidRPr="00AA04A6">
        <w:rPr>
          <w:rFonts w:ascii="Trebuchet MS" w:hAnsi="Trebuchet MS" w:cs="Calibri"/>
          <w:color w:val="000000"/>
        </w:rPr>
        <w:t xml:space="preserve"> public </w:t>
      </w:r>
      <w:proofErr w:type="spellStart"/>
      <w:r w:rsidRPr="00AA04A6">
        <w:rPr>
          <w:rFonts w:ascii="Trebuchet MS" w:hAnsi="Trebuchet MS" w:cs="Calibri"/>
          <w:color w:val="000000"/>
        </w:rPr>
        <w:t>nerambursabil</w:t>
      </w:r>
      <w:proofErr w:type="spellEnd"/>
      <w:r w:rsidRPr="00AA04A6">
        <w:rPr>
          <w:rFonts w:ascii="Trebuchet MS" w:hAnsi="Trebuchet MS" w:cs="Calibri"/>
          <w:color w:val="000000"/>
        </w:rPr>
        <w:t xml:space="preserve"> </w:t>
      </w:r>
      <w:proofErr w:type="spellStart"/>
      <w:r w:rsidRPr="00AA04A6">
        <w:rPr>
          <w:rFonts w:ascii="Trebuchet MS" w:hAnsi="Trebuchet MS" w:cs="Calibri"/>
          <w:color w:val="000000"/>
        </w:rPr>
        <w:t>este</w:t>
      </w:r>
      <w:proofErr w:type="spellEnd"/>
      <w:r w:rsidRPr="00AA04A6">
        <w:rPr>
          <w:rFonts w:ascii="Trebuchet MS" w:hAnsi="Trebuchet MS" w:cs="Calibri"/>
          <w:color w:val="000000"/>
        </w:rPr>
        <w:t xml:space="preserve"> de 90% din </w:t>
      </w:r>
      <w:proofErr w:type="spellStart"/>
      <w:r w:rsidRPr="00AA04A6">
        <w:rPr>
          <w:rFonts w:ascii="Trebuchet MS" w:hAnsi="Trebuchet MS" w:cs="Calibri"/>
          <w:color w:val="000000"/>
        </w:rPr>
        <w:t>v</w:t>
      </w:r>
      <w:r>
        <w:rPr>
          <w:rFonts w:ascii="Trebuchet MS" w:hAnsi="Trebuchet MS" w:cs="Calibri"/>
          <w:color w:val="000000"/>
        </w:rPr>
        <w:t>aloarea</w:t>
      </w:r>
      <w:proofErr w:type="spellEnd"/>
      <w:r>
        <w:rPr>
          <w:rFonts w:ascii="Trebuchet MS" w:hAnsi="Trebuchet MS" w:cs="Calibri"/>
          <w:color w:val="000000"/>
        </w:rPr>
        <w:t xml:space="preserve"> </w:t>
      </w:r>
      <w:proofErr w:type="spellStart"/>
      <w:r>
        <w:rPr>
          <w:rFonts w:ascii="Trebuchet MS" w:hAnsi="Trebuchet MS" w:cs="Calibri"/>
          <w:color w:val="000000"/>
        </w:rPr>
        <w:t>eligibilă</w:t>
      </w:r>
      <w:proofErr w:type="spellEnd"/>
      <w:r>
        <w:rPr>
          <w:rFonts w:ascii="Trebuchet MS" w:hAnsi="Trebuchet MS" w:cs="Calibri"/>
          <w:color w:val="000000"/>
        </w:rPr>
        <w:t xml:space="preserve"> a </w:t>
      </w:r>
      <w:proofErr w:type="spellStart"/>
      <w:r>
        <w:rPr>
          <w:rFonts w:ascii="Trebuchet MS" w:hAnsi="Trebuchet MS" w:cs="Calibri"/>
          <w:color w:val="000000"/>
        </w:rPr>
        <w:t>investiției</w:t>
      </w:r>
      <w:proofErr w:type="spellEnd"/>
      <w:r>
        <w:rPr>
          <w:rFonts w:ascii="Trebuchet MS" w:hAnsi="Trebuchet MS" w:cs="Calibri"/>
          <w:color w:val="000000"/>
        </w:rPr>
        <w:t>.</w:t>
      </w:r>
    </w:p>
    <w:p w:rsidR="00C8247F" w:rsidRPr="00E117B6" w:rsidRDefault="00C8247F" w:rsidP="00C8247F">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p w:rsidR="00C8247F" w:rsidRPr="00E117B6" w:rsidRDefault="00C8247F" w:rsidP="00C8247F">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3660"/>
        <w:gridCol w:w="3024"/>
      </w:tblGrid>
      <w:tr w:rsidR="00C8247F" w:rsidRPr="00E117B6" w:rsidTr="0019602F">
        <w:tc>
          <w:tcPr>
            <w:tcW w:w="2413" w:type="dxa"/>
          </w:tcPr>
          <w:p w:rsidR="00C8247F" w:rsidRPr="00E117B6" w:rsidRDefault="00C8247F"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734" w:type="dxa"/>
          </w:tcPr>
          <w:p w:rsidR="00C8247F" w:rsidRPr="00E117B6" w:rsidRDefault="00C8247F"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095" w:type="dxa"/>
          </w:tcPr>
          <w:p w:rsidR="00C8247F" w:rsidRPr="00E117B6" w:rsidRDefault="00C8247F"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C8247F" w:rsidRPr="00E117B6" w:rsidTr="0019602F">
        <w:tc>
          <w:tcPr>
            <w:tcW w:w="2413" w:type="dxa"/>
          </w:tcPr>
          <w:p w:rsidR="00C8247F" w:rsidRPr="00E117B6" w:rsidRDefault="00C8247F"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734" w:type="dxa"/>
          </w:tcPr>
          <w:p w:rsidR="00C8247F" w:rsidRPr="00E117B6" w:rsidRDefault="00C8247F"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095" w:type="dxa"/>
          </w:tcPr>
          <w:p w:rsidR="00C8247F" w:rsidRPr="00E117B6" w:rsidRDefault="00C8247F"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w:t>
            </w:r>
          </w:p>
        </w:tc>
      </w:tr>
      <w:tr w:rsidR="00C8247F" w:rsidRPr="00E117B6" w:rsidTr="0019602F">
        <w:tc>
          <w:tcPr>
            <w:tcW w:w="2413" w:type="dxa"/>
          </w:tcPr>
          <w:p w:rsidR="00C8247F" w:rsidRPr="00E117B6" w:rsidRDefault="00C8247F"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734" w:type="dxa"/>
          </w:tcPr>
          <w:p w:rsidR="00C8247F" w:rsidRPr="00E117B6" w:rsidRDefault="00C8247F"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095" w:type="dxa"/>
          </w:tcPr>
          <w:p w:rsidR="00C8247F" w:rsidRPr="00E117B6" w:rsidRDefault="00C8247F"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168.000 euro</w:t>
            </w:r>
          </w:p>
        </w:tc>
      </w:tr>
    </w:tbl>
    <w:p w:rsidR="00C8247F" w:rsidRPr="00E117B6" w:rsidRDefault="00C8247F" w:rsidP="00C8247F">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locurile de muncă sunt reprezentate cel puțin de constituirea de II</w:t>
      </w:r>
      <w:r>
        <w:rPr>
          <w:rFonts w:ascii="Trebuchet MS" w:hAnsi="Trebuchet MS" w:cs="Trebuchet MS"/>
          <w:color w:val="000000" w:themeColor="text1"/>
          <w:sz w:val="22"/>
          <w:szCs w:val="22"/>
          <w:lang w:val="ro-RO"/>
        </w:rPr>
        <w:t>,PFA,IF</w:t>
      </w:r>
      <w:r w:rsidRPr="00E117B6">
        <w:rPr>
          <w:rFonts w:ascii="Trebuchet MS" w:hAnsi="Trebuchet MS" w:cs="Trebuchet MS"/>
          <w:color w:val="000000" w:themeColor="text1"/>
          <w:sz w:val="22"/>
          <w:szCs w:val="22"/>
          <w:lang w:val="ro-RO"/>
        </w:rPr>
        <w:t xml:space="preserve"> în vederea asigurării eligibilității depunerii cererii de finanțare pe măsura M6.2</w:t>
      </w:r>
    </w:p>
    <w:p w:rsidR="000E593C" w:rsidRDefault="000E593C" w:rsidP="00C8247F">
      <w:pPr>
        <w:widowControl w:val="0"/>
        <w:overflowPunct w:val="0"/>
        <w:autoSpaceDE w:val="0"/>
        <w:autoSpaceDN w:val="0"/>
        <w:adjustRightInd w:val="0"/>
        <w:jc w:val="both"/>
      </w:pPr>
      <w:bookmarkStart w:id="0" w:name="_GoBack"/>
      <w:bookmarkEnd w:id="0"/>
    </w:p>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302577"/>
    <w:multiLevelType w:val="hybridMultilevel"/>
    <w:tmpl w:val="EB6C1DE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4" w15:restartNumberingAfterBreak="0">
    <w:nsid w:val="30166A15"/>
    <w:multiLevelType w:val="hybridMultilevel"/>
    <w:tmpl w:val="FE84B7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8"/>
  </w:num>
  <w:num w:numId="6">
    <w:abstractNumId w:val="6"/>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32"/>
    <w:rsid w:val="000E593C"/>
    <w:rsid w:val="00850C32"/>
    <w:rsid w:val="00C824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B154"/>
  <w15:chartTrackingRefBased/>
  <w15:docId w15:val="{557138DE-1575-443A-BD44-A14B2B17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47F"/>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7F"/>
    <w:pPr>
      <w:ind w:left="720"/>
      <w:contextualSpacing/>
    </w:pPr>
  </w:style>
  <w:style w:type="paragraph" w:customStyle="1" w:styleId="Default">
    <w:name w:val="Default"/>
    <w:rsid w:val="00C8247F"/>
    <w:pPr>
      <w:widowControl w:val="0"/>
      <w:autoSpaceDE w:val="0"/>
      <w:autoSpaceDN w:val="0"/>
      <w:adjustRightInd w:val="0"/>
      <w:spacing w:after="0" w:line="276" w:lineRule="auto"/>
      <w:jc w:val="center"/>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1296</Words>
  <Characters>7521</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2</cp:revision>
  <dcterms:created xsi:type="dcterms:W3CDTF">2018-02-04T12:15:00Z</dcterms:created>
  <dcterms:modified xsi:type="dcterms:W3CDTF">2018-02-04T12:16:00Z</dcterms:modified>
</cp:coreProperties>
</file>