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6E1" w:rsidRDefault="001356CA" w:rsidP="005563E3">
      <w:r>
        <w:t xml:space="preserve"> </w:t>
      </w:r>
    </w:p>
    <w:p w:rsidR="009416E1" w:rsidRDefault="001356CA">
      <w:pPr>
        <w:spacing w:after="160" w:line="259" w:lineRule="auto"/>
        <w:ind w:left="0" w:right="503" w:firstLine="0"/>
        <w:jc w:val="center"/>
      </w:pPr>
      <w:r>
        <w:rPr>
          <w:b/>
          <w:sz w:val="32"/>
        </w:rPr>
        <w:t xml:space="preserve"> </w:t>
      </w:r>
    </w:p>
    <w:p w:rsidR="005D0FA8" w:rsidRDefault="001356CA" w:rsidP="005D0FA8">
      <w:pPr>
        <w:spacing w:after="163" w:line="259" w:lineRule="auto"/>
        <w:ind w:left="0" w:right="503" w:firstLine="0"/>
        <w:jc w:val="center"/>
      </w:pPr>
      <w:r>
        <w:rPr>
          <w:b/>
          <w:sz w:val="32"/>
        </w:rPr>
        <w:t xml:space="preserve"> </w:t>
      </w:r>
    </w:p>
    <w:p w:rsidR="005D0FA8" w:rsidRDefault="005D0FA8" w:rsidP="005D0FA8">
      <w:pPr>
        <w:spacing w:after="163" w:line="259" w:lineRule="auto"/>
        <w:ind w:left="0" w:right="503" w:firstLine="0"/>
        <w:jc w:val="center"/>
      </w:pPr>
    </w:p>
    <w:p w:rsidR="009416E1" w:rsidRDefault="00105962" w:rsidP="00105962">
      <w:pPr>
        <w:spacing w:after="163" w:line="259" w:lineRule="auto"/>
        <w:ind w:left="0" w:right="503" w:firstLine="0"/>
      </w:pPr>
      <w:r>
        <w:t xml:space="preserve">                          </w:t>
      </w:r>
      <w:r w:rsidR="001356CA">
        <w:rPr>
          <w:b/>
          <w:sz w:val="48"/>
        </w:rPr>
        <w:t xml:space="preserve">GHIDUL SOLICITANTULUI </w:t>
      </w:r>
    </w:p>
    <w:p w:rsidR="009416E1" w:rsidRDefault="005D0FA8" w:rsidP="00A6520D">
      <w:pPr>
        <w:spacing w:after="3" w:line="346" w:lineRule="auto"/>
        <w:ind w:right="2495"/>
      </w:pPr>
      <w:r>
        <w:rPr>
          <w:sz w:val="36"/>
        </w:rPr>
        <w:t xml:space="preserve"> </w:t>
      </w:r>
      <w:r w:rsidR="001356CA">
        <w:rPr>
          <w:sz w:val="36"/>
        </w:rPr>
        <w:t>Măsura 6.3 / 6B</w:t>
      </w:r>
      <w:r w:rsidR="00260933">
        <w:rPr>
          <w:sz w:val="36"/>
        </w:rPr>
        <w:t>-</w:t>
      </w:r>
      <w:r w:rsidR="00A6520D">
        <w:rPr>
          <w:sz w:val="36"/>
        </w:rPr>
        <w:t xml:space="preserve"> Dezvoltarea spatiului rural LEADER</w:t>
      </w:r>
    </w:p>
    <w:p w:rsidR="00A6520D" w:rsidRDefault="00A6520D" w:rsidP="00A6520D">
      <w:pPr>
        <w:spacing w:after="159" w:line="259" w:lineRule="auto"/>
        <w:ind w:left="0" w:right="494" w:firstLine="0"/>
      </w:pPr>
      <w:r>
        <w:rPr>
          <w:sz w:val="36"/>
        </w:rPr>
        <w:t xml:space="preserve">   </w:t>
      </w:r>
      <w:r w:rsidR="00F80264">
        <w:rPr>
          <w:sz w:val="36"/>
        </w:rPr>
        <w:t xml:space="preserve">                </w:t>
      </w:r>
      <w:r w:rsidR="001356CA">
        <w:rPr>
          <w:sz w:val="36"/>
        </w:rPr>
        <w:t xml:space="preserve">- Versiunea 01 </w:t>
      </w:r>
      <w:r>
        <w:rPr>
          <w:sz w:val="36"/>
        </w:rPr>
        <w:t>–</w:t>
      </w:r>
      <w:r w:rsidR="001356CA">
        <w:rPr>
          <w:sz w:val="36"/>
        </w:rPr>
        <w:t xml:space="preserve"> </w:t>
      </w:r>
      <w:r w:rsidR="00F80264">
        <w:rPr>
          <w:sz w:val="36"/>
        </w:rPr>
        <w:t>CONSULTATIV</w:t>
      </w:r>
    </w:p>
    <w:p w:rsidR="009416E1" w:rsidRDefault="00A6520D" w:rsidP="00A6520D">
      <w:pPr>
        <w:spacing w:after="159" w:line="259" w:lineRule="auto"/>
        <w:ind w:left="0" w:right="494" w:firstLine="0"/>
      </w:pPr>
      <w:r>
        <w:t xml:space="preserve">                                                                      </w:t>
      </w:r>
      <w:r>
        <w:rPr>
          <w:sz w:val="36"/>
        </w:rPr>
        <w:t>2018</w:t>
      </w:r>
    </w:p>
    <w:p w:rsidR="009416E1" w:rsidRDefault="001356CA">
      <w:pPr>
        <w:spacing w:after="160" w:line="259" w:lineRule="auto"/>
        <w:ind w:left="0" w:right="0" w:firstLine="0"/>
        <w:jc w:val="left"/>
      </w:pPr>
      <w:r>
        <w:t xml:space="preserve"> </w:t>
      </w:r>
    </w:p>
    <w:p w:rsidR="009416E1" w:rsidRDefault="001356CA">
      <w:pPr>
        <w:spacing w:after="158" w:line="259" w:lineRule="auto"/>
        <w:ind w:left="0" w:right="0" w:firstLine="0"/>
        <w:jc w:val="left"/>
      </w:pPr>
      <w:r>
        <w:t xml:space="preserve"> </w:t>
      </w:r>
    </w:p>
    <w:p w:rsidR="009416E1" w:rsidRDefault="001356CA">
      <w:pPr>
        <w:spacing w:after="160" w:line="259" w:lineRule="auto"/>
        <w:ind w:left="0" w:right="0" w:firstLine="0"/>
        <w:jc w:val="left"/>
      </w:pPr>
      <w:r>
        <w:t xml:space="preserve"> </w:t>
      </w:r>
    </w:p>
    <w:p w:rsidR="009416E1" w:rsidRDefault="001356CA">
      <w:pPr>
        <w:spacing w:after="0" w:line="259" w:lineRule="auto"/>
        <w:ind w:left="0" w:right="1821" w:firstLine="0"/>
        <w:jc w:val="left"/>
      </w:pPr>
      <w:r>
        <w:t xml:space="preserve"> </w:t>
      </w:r>
    </w:p>
    <w:p w:rsidR="009416E1" w:rsidRDefault="001356CA">
      <w:pPr>
        <w:spacing w:after="169" w:line="259" w:lineRule="auto"/>
        <w:ind w:left="1320" w:right="0" w:firstLine="0"/>
        <w:jc w:val="left"/>
      </w:pPr>
      <w:r w:rsidRPr="007D55E1">
        <w:rPr>
          <w:noProof/>
          <w:highlight w:val="green"/>
        </w:rPr>
        <mc:AlternateContent>
          <mc:Choice Requires="wpg">
            <w:drawing>
              <wp:inline distT="0" distB="0" distL="0" distR="0">
                <wp:extent cx="4314825" cy="38100"/>
                <wp:effectExtent l="0" t="0" r="0" b="0"/>
                <wp:docPr id="67611" name="Group 67611"/>
                <wp:cNvGraphicFramePr/>
                <a:graphic xmlns:a="http://schemas.openxmlformats.org/drawingml/2006/main">
                  <a:graphicData uri="http://schemas.microsoft.com/office/word/2010/wordprocessingGroup">
                    <wpg:wgp>
                      <wpg:cNvGrpSpPr/>
                      <wpg:grpSpPr>
                        <a:xfrm>
                          <a:off x="0" y="0"/>
                          <a:ext cx="4314825" cy="38100"/>
                          <a:chOff x="0" y="0"/>
                          <a:chExt cx="4314825" cy="38100"/>
                        </a:xfrm>
                      </wpg:grpSpPr>
                      <wps:wsp>
                        <wps:cNvPr id="80356" name="Shape 80356"/>
                        <wps:cNvSpPr/>
                        <wps:spPr>
                          <a:xfrm>
                            <a:off x="0" y="30480"/>
                            <a:ext cx="4314825" cy="9144"/>
                          </a:xfrm>
                          <a:custGeom>
                            <a:avLst/>
                            <a:gdLst/>
                            <a:ahLst/>
                            <a:cxnLst/>
                            <a:rect l="0" t="0" r="0" b="0"/>
                            <a:pathLst>
                              <a:path w="4314825" h="9144">
                                <a:moveTo>
                                  <a:pt x="0" y="0"/>
                                </a:moveTo>
                                <a:lnTo>
                                  <a:pt x="4314825" y="0"/>
                                </a:lnTo>
                                <a:lnTo>
                                  <a:pt x="4314825" y="9144"/>
                                </a:lnTo>
                                <a:lnTo>
                                  <a:pt x="0" y="9144"/>
                                </a:lnTo>
                                <a:lnTo>
                                  <a:pt x="0" y="0"/>
                                </a:lnTo>
                              </a:path>
                            </a:pathLst>
                          </a:custGeom>
                          <a:ln w="0" cap="flat">
                            <a:miter lim="127000"/>
                          </a:ln>
                        </wps:spPr>
                        <wps:style>
                          <a:lnRef idx="0">
                            <a:srgbClr val="000000">
                              <a:alpha val="0"/>
                            </a:srgbClr>
                          </a:lnRef>
                          <a:fillRef idx="1">
                            <a:srgbClr val="548235"/>
                          </a:fillRef>
                          <a:effectRef idx="0">
                            <a:scrgbClr r="0" g="0" b="0"/>
                          </a:effectRef>
                          <a:fontRef idx="none"/>
                        </wps:style>
                        <wps:bodyPr/>
                      </wps:wsp>
                      <wps:wsp>
                        <wps:cNvPr id="80357" name="Shape 80357"/>
                        <wps:cNvSpPr/>
                        <wps:spPr>
                          <a:xfrm>
                            <a:off x="0" y="0"/>
                            <a:ext cx="4314825" cy="22860"/>
                          </a:xfrm>
                          <a:custGeom>
                            <a:avLst/>
                            <a:gdLst/>
                            <a:ahLst/>
                            <a:cxnLst/>
                            <a:rect l="0" t="0" r="0" b="0"/>
                            <a:pathLst>
                              <a:path w="4314825" h="22860">
                                <a:moveTo>
                                  <a:pt x="0" y="0"/>
                                </a:moveTo>
                                <a:lnTo>
                                  <a:pt x="4314825" y="0"/>
                                </a:lnTo>
                                <a:lnTo>
                                  <a:pt x="4314825" y="22860"/>
                                </a:lnTo>
                                <a:lnTo>
                                  <a:pt x="0" y="22860"/>
                                </a:lnTo>
                                <a:lnTo>
                                  <a:pt x="0" y="0"/>
                                </a:lnTo>
                              </a:path>
                            </a:pathLst>
                          </a:custGeom>
                          <a:ln w="0" cap="flat">
                            <a:miter lim="127000"/>
                          </a:ln>
                        </wps:spPr>
                        <wps:style>
                          <a:lnRef idx="0">
                            <a:srgbClr val="000000">
                              <a:alpha val="0"/>
                            </a:srgbClr>
                          </a:lnRef>
                          <a:fillRef idx="1">
                            <a:srgbClr val="548235"/>
                          </a:fillRef>
                          <a:effectRef idx="0">
                            <a:scrgbClr r="0" g="0" b="0"/>
                          </a:effectRef>
                          <a:fontRef idx="none"/>
                        </wps:style>
                        <wps:bodyPr/>
                      </wps:wsp>
                    </wpg:wgp>
                  </a:graphicData>
                </a:graphic>
              </wp:inline>
            </w:drawing>
          </mc:Choice>
          <mc:Fallback xmlns:a="http://schemas.openxmlformats.org/drawingml/2006/main">
            <w:pict>
              <v:group id="Group 67611" style="width:339.75pt;height:3pt;mso-position-horizontal-relative:char;mso-position-vertical-relative:line" coordsize="43148,381">
                <v:shape id="Shape 80358" style="position:absolute;width:43148;height:91;left:0;top:304;" coordsize="4314825,9144" path="m0,0l4314825,0l4314825,9144l0,9144l0,0">
                  <v:stroke weight="0pt" endcap="flat" joinstyle="miter" miterlimit="10" on="false" color="#000000" opacity="0"/>
                  <v:fill on="true" color="#548235"/>
                </v:shape>
                <v:shape id="Shape 80359" style="position:absolute;width:43148;height:228;left:0;top:0;" coordsize="4314825,22860" path="m0,0l4314825,0l4314825,22860l0,22860l0,0">
                  <v:stroke weight="0pt" endcap="flat" joinstyle="miter" miterlimit="10" on="false" color="#000000" opacity="0"/>
                  <v:fill on="true" color="#548235"/>
                </v:shape>
              </v:group>
            </w:pict>
          </mc:Fallback>
        </mc:AlternateContent>
      </w:r>
    </w:p>
    <w:p w:rsidR="00260933" w:rsidRDefault="00260933" w:rsidP="00260933">
      <w:pPr>
        <w:spacing w:after="160" w:line="259" w:lineRule="auto"/>
        <w:ind w:left="0" w:right="2024" w:firstLine="0"/>
        <w:jc w:val="center"/>
        <w:rPr>
          <w:b/>
        </w:rPr>
      </w:pPr>
      <w:r>
        <w:rPr>
          <w:b/>
        </w:rPr>
        <w:t xml:space="preserve">            </w:t>
      </w:r>
      <w:r w:rsidR="001356CA">
        <w:rPr>
          <w:b/>
        </w:rPr>
        <w:t>STRATEGIA DE DEZVOLTARE LOCAL</w:t>
      </w:r>
      <w:r>
        <w:rPr>
          <w:b/>
        </w:rPr>
        <w:t xml:space="preserve">Ă 2014 – 2020 </w:t>
      </w:r>
      <w:r w:rsidR="0082200C">
        <w:rPr>
          <w:b/>
        </w:rPr>
        <w:t>A</w:t>
      </w:r>
      <w:r w:rsidR="007D55E1">
        <w:rPr>
          <w:b/>
        </w:rPr>
        <w:t xml:space="preserve"> ASOCIATIEI</w:t>
      </w:r>
    </w:p>
    <w:p w:rsidR="00260933" w:rsidRPr="00260933" w:rsidRDefault="00260933" w:rsidP="00260933">
      <w:pPr>
        <w:spacing w:after="160" w:line="259" w:lineRule="auto"/>
        <w:ind w:left="0" w:right="2024" w:firstLine="0"/>
        <w:rPr>
          <w:b/>
        </w:rPr>
      </w:pPr>
      <w:r>
        <w:rPr>
          <w:b/>
        </w:rPr>
        <w:t xml:space="preserve">                                    </w:t>
      </w:r>
      <w:r w:rsidR="0053771E">
        <w:rPr>
          <w:b/>
        </w:rPr>
        <w:t xml:space="preserve"> </w:t>
      </w:r>
      <w:r w:rsidR="00D23379">
        <w:rPr>
          <w:b/>
        </w:rPr>
        <w:t xml:space="preserve">  </w:t>
      </w:r>
      <w:r w:rsidR="0053771E">
        <w:rPr>
          <w:b/>
        </w:rPr>
        <w:t>GAL”DEPRESIUNEA SEBIS-GURAHONT</w:t>
      </w:r>
      <w:r>
        <w:rPr>
          <w:b/>
        </w:rPr>
        <w:t>-HALMAGIU</w:t>
      </w:r>
      <w:r w:rsidR="0053771E">
        <w:rPr>
          <w:b/>
        </w:rPr>
        <w:t>”</w:t>
      </w:r>
    </w:p>
    <w:p w:rsidR="009416E1" w:rsidRDefault="0053771E">
      <w:pPr>
        <w:spacing w:after="150" w:line="267" w:lineRule="auto"/>
        <w:ind w:left="1450" w:right="557"/>
      </w:pPr>
      <w:r>
        <w:t xml:space="preserve">      </w:t>
      </w:r>
      <w:r w:rsidR="001356CA">
        <w:rPr>
          <w:b/>
        </w:rPr>
        <w:t xml:space="preserve">PROGRAMUL NAŢIONAL DE DEZVOLTARE RURALĂ 2014 ‐ 2020 </w:t>
      </w:r>
    </w:p>
    <w:p w:rsidR="009416E1" w:rsidRDefault="001356CA">
      <w:pPr>
        <w:spacing w:after="158" w:line="259" w:lineRule="auto"/>
        <w:ind w:left="0" w:firstLine="0"/>
        <w:jc w:val="right"/>
      </w:pPr>
      <w:r>
        <w:t xml:space="preserve">Program finanţat de Uniunea Europeană și Guvernul României prin </w:t>
      </w:r>
    </w:p>
    <w:p w:rsidR="009416E1" w:rsidRDefault="001356CA">
      <w:pPr>
        <w:pStyle w:val="Heading1"/>
        <w:spacing w:after="10" w:line="267" w:lineRule="auto"/>
        <w:ind w:left="1913" w:right="557"/>
        <w:jc w:val="both"/>
      </w:pPr>
      <w:r>
        <w:rPr>
          <w:i w:val="0"/>
          <w:sz w:val="22"/>
        </w:rPr>
        <w:t xml:space="preserve">FONDUL EUROPEAN AGRICOL PENTRU DEZVOLTARE RURALĂ </w:t>
      </w:r>
    </w:p>
    <w:p w:rsidR="009416E1" w:rsidRDefault="001356CA">
      <w:pPr>
        <w:spacing w:after="0" w:line="259" w:lineRule="auto"/>
        <w:ind w:left="1319" w:right="0" w:firstLine="0"/>
        <w:jc w:val="left"/>
      </w:pPr>
      <w:r w:rsidRPr="007D55E1">
        <w:rPr>
          <w:noProof/>
          <w:highlight w:val="green"/>
        </w:rPr>
        <mc:AlternateContent>
          <mc:Choice Requires="wpg">
            <w:drawing>
              <wp:inline distT="0" distB="0" distL="0" distR="0">
                <wp:extent cx="4314825" cy="38100"/>
                <wp:effectExtent l="0" t="0" r="0" b="0"/>
                <wp:docPr id="67612" name="Group 67612"/>
                <wp:cNvGraphicFramePr/>
                <a:graphic xmlns:a="http://schemas.openxmlformats.org/drawingml/2006/main">
                  <a:graphicData uri="http://schemas.microsoft.com/office/word/2010/wordprocessingGroup">
                    <wpg:wgp>
                      <wpg:cNvGrpSpPr/>
                      <wpg:grpSpPr>
                        <a:xfrm>
                          <a:off x="0" y="0"/>
                          <a:ext cx="4314825" cy="38100"/>
                          <a:chOff x="0" y="0"/>
                          <a:chExt cx="4314825" cy="38100"/>
                        </a:xfrm>
                      </wpg:grpSpPr>
                      <wps:wsp>
                        <wps:cNvPr id="80360" name="Shape 80360"/>
                        <wps:cNvSpPr/>
                        <wps:spPr>
                          <a:xfrm>
                            <a:off x="0" y="15239"/>
                            <a:ext cx="4314825" cy="22861"/>
                          </a:xfrm>
                          <a:custGeom>
                            <a:avLst/>
                            <a:gdLst/>
                            <a:ahLst/>
                            <a:cxnLst/>
                            <a:rect l="0" t="0" r="0" b="0"/>
                            <a:pathLst>
                              <a:path w="4314825" h="22861">
                                <a:moveTo>
                                  <a:pt x="0" y="0"/>
                                </a:moveTo>
                                <a:lnTo>
                                  <a:pt x="4314825" y="0"/>
                                </a:lnTo>
                                <a:lnTo>
                                  <a:pt x="4314825" y="22861"/>
                                </a:lnTo>
                                <a:lnTo>
                                  <a:pt x="0" y="22861"/>
                                </a:lnTo>
                                <a:lnTo>
                                  <a:pt x="0" y="0"/>
                                </a:lnTo>
                              </a:path>
                            </a:pathLst>
                          </a:custGeom>
                          <a:ln w="0" cap="flat">
                            <a:miter lim="127000"/>
                          </a:ln>
                        </wps:spPr>
                        <wps:style>
                          <a:lnRef idx="0">
                            <a:srgbClr val="000000">
                              <a:alpha val="0"/>
                            </a:srgbClr>
                          </a:lnRef>
                          <a:fillRef idx="1">
                            <a:srgbClr val="548235"/>
                          </a:fillRef>
                          <a:effectRef idx="0">
                            <a:scrgbClr r="0" g="0" b="0"/>
                          </a:effectRef>
                          <a:fontRef idx="none"/>
                        </wps:style>
                        <wps:bodyPr/>
                      </wps:wsp>
                      <wps:wsp>
                        <wps:cNvPr id="80361" name="Shape 80361"/>
                        <wps:cNvSpPr/>
                        <wps:spPr>
                          <a:xfrm>
                            <a:off x="0" y="0"/>
                            <a:ext cx="4314825" cy="9144"/>
                          </a:xfrm>
                          <a:custGeom>
                            <a:avLst/>
                            <a:gdLst/>
                            <a:ahLst/>
                            <a:cxnLst/>
                            <a:rect l="0" t="0" r="0" b="0"/>
                            <a:pathLst>
                              <a:path w="4314825" h="9144">
                                <a:moveTo>
                                  <a:pt x="0" y="0"/>
                                </a:moveTo>
                                <a:lnTo>
                                  <a:pt x="4314825" y="0"/>
                                </a:lnTo>
                                <a:lnTo>
                                  <a:pt x="4314825" y="9144"/>
                                </a:lnTo>
                                <a:lnTo>
                                  <a:pt x="0" y="9144"/>
                                </a:lnTo>
                                <a:lnTo>
                                  <a:pt x="0" y="0"/>
                                </a:lnTo>
                              </a:path>
                            </a:pathLst>
                          </a:custGeom>
                          <a:ln w="0" cap="flat">
                            <a:miter lim="127000"/>
                          </a:ln>
                        </wps:spPr>
                        <wps:style>
                          <a:lnRef idx="0">
                            <a:srgbClr val="000000">
                              <a:alpha val="0"/>
                            </a:srgbClr>
                          </a:lnRef>
                          <a:fillRef idx="1">
                            <a:srgbClr val="548235"/>
                          </a:fillRef>
                          <a:effectRef idx="0">
                            <a:scrgbClr r="0" g="0" b="0"/>
                          </a:effectRef>
                          <a:fontRef idx="none"/>
                        </wps:style>
                        <wps:bodyPr/>
                      </wps:wsp>
                    </wpg:wgp>
                  </a:graphicData>
                </a:graphic>
              </wp:inline>
            </w:drawing>
          </mc:Choice>
          <mc:Fallback xmlns:a="http://schemas.openxmlformats.org/drawingml/2006/main">
            <w:pict>
              <v:group id="Group 67612" style="width:339.75pt;height:3pt;mso-position-horizontal-relative:char;mso-position-vertical-relative:line" coordsize="43148,381">
                <v:shape id="Shape 80362" style="position:absolute;width:43148;height:228;left:0;top:152;" coordsize="4314825,22861" path="m0,0l4314825,0l4314825,22861l0,22861l0,0">
                  <v:stroke weight="0pt" endcap="flat" joinstyle="miter" miterlimit="10" on="false" color="#000000" opacity="0"/>
                  <v:fill on="true" color="#548235"/>
                </v:shape>
                <v:shape id="Shape 80363" style="position:absolute;width:43148;height:91;left:0;top:0;" coordsize="4314825,9144" path="m0,0l4314825,0l4314825,9144l0,9144l0,0">
                  <v:stroke weight="0pt" endcap="flat" joinstyle="miter" miterlimit="10" on="false" color="#000000" opacity="0"/>
                  <v:fill on="true" color="#548235"/>
                </v:shape>
              </v:group>
            </w:pict>
          </mc:Fallback>
        </mc:AlternateContent>
      </w:r>
    </w:p>
    <w:p w:rsidR="009416E1" w:rsidRDefault="001356CA">
      <w:pPr>
        <w:spacing w:after="158" w:line="259" w:lineRule="auto"/>
        <w:ind w:left="0" w:right="525" w:firstLine="0"/>
        <w:jc w:val="center"/>
      </w:pPr>
      <w:r>
        <w:rPr>
          <w:b/>
        </w:rPr>
        <w:t xml:space="preserve"> </w:t>
      </w:r>
    </w:p>
    <w:p w:rsidR="009416E1" w:rsidRDefault="001356CA">
      <w:pPr>
        <w:spacing w:after="160" w:line="259" w:lineRule="auto"/>
        <w:ind w:left="0" w:right="525" w:firstLine="0"/>
        <w:jc w:val="center"/>
      </w:pPr>
      <w:r>
        <w:rPr>
          <w:b/>
        </w:rPr>
        <w:t xml:space="preserve"> </w:t>
      </w:r>
    </w:p>
    <w:p w:rsidR="009416E1" w:rsidRDefault="001356CA">
      <w:pPr>
        <w:spacing w:after="158" w:line="259" w:lineRule="auto"/>
        <w:ind w:left="0" w:right="525" w:firstLine="0"/>
        <w:jc w:val="center"/>
      </w:pPr>
      <w:r>
        <w:rPr>
          <w:b/>
        </w:rPr>
        <w:t xml:space="preserve"> </w:t>
      </w:r>
    </w:p>
    <w:p w:rsidR="00A42041" w:rsidRDefault="00A42041">
      <w:pPr>
        <w:spacing w:after="0" w:line="259" w:lineRule="auto"/>
        <w:ind w:left="0" w:right="0" w:firstLine="0"/>
        <w:jc w:val="left"/>
        <w:rPr>
          <w:b/>
          <w:i/>
        </w:rPr>
      </w:pPr>
    </w:p>
    <w:p w:rsidR="009416E1" w:rsidRDefault="001356CA">
      <w:pPr>
        <w:spacing w:after="0" w:line="259" w:lineRule="auto"/>
        <w:ind w:left="0" w:right="0" w:firstLine="0"/>
        <w:jc w:val="left"/>
      </w:pPr>
      <w:r>
        <w:rPr>
          <w:b/>
          <w:i/>
        </w:rPr>
        <w:t xml:space="preserve"> </w:t>
      </w:r>
    </w:p>
    <w:p w:rsidR="001356CA" w:rsidRDefault="001356CA">
      <w:pPr>
        <w:spacing w:after="159" w:line="259" w:lineRule="auto"/>
        <w:ind w:left="-5" w:right="0"/>
        <w:jc w:val="left"/>
        <w:rPr>
          <w:b/>
          <w:i/>
        </w:rPr>
      </w:pPr>
    </w:p>
    <w:p w:rsidR="00847709" w:rsidRDefault="00847709">
      <w:pPr>
        <w:spacing w:after="159" w:line="259" w:lineRule="auto"/>
        <w:ind w:left="-5" w:right="0"/>
        <w:jc w:val="left"/>
        <w:rPr>
          <w:b/>
          <w:i/>
        </w:rPr>
      </w:pPr>
    </w:p>
    <w:p w:rsidR="00847709" w:rsidRDefault="00847709">
      <w:pPr>
        <w:spacing w:after="159" w:line="259" w:lineRule="auto"/>
        <w:ind w:left="-5" w:right="0"/>
        <w:jc w:val="left"/>
        <w:rPr>
          <w:b/>
          <w:i/>
        </w:rPr>
      </w:pPr>
    </w:p>
    <w:p w:rsidR="00A6520D" w:rsidRDefault="00A6520D" w:rsidP="00A6520D">
      <w:pPr>
        <w:spacing w:after="159" w:line="259" w:lineRule="auto"/>
        <w:ind w:left="0" w:right="0" w:firstLine="0"/>
        <w:jc w:val="left"/>
        <w:rPr>
          <w:b/>
          <w:i/>
        </w:rPr>
      </w:pPr>
    </w:p>
    <w:p w:rsidR="009416E1" w:rsidRDefault="001356CA" w:rsidP="00A6520D">
      <w:pPr>
        <w:spacing w:after="159" w:line="259" w:lineRule="auto"/>
        <w:ind w:left="0" w:right="0" w:firstLine="0"/>
        <w:jc w:val="left"/>
      </w:pPr>
      <w:r>
        <w:rPr>
          <w:b/>
          <w:i/>
        </w:rPr>
        <w:t xml:space="preserve">GHIDUL SOLICITANTULUI </w:t>
      </w:r>
    </w:p>
    <w:p w:rsidR="009416E1" w:rsidRDefault="001356CA">
      <w:pPr>
        <w:spacing w:after="159" w:line="259" w:lineRule="auto"/>
        <w:ind w:left="-5" w:right="0"/>
        <w:jc w:val="left"/>
      </w:pPr>
      <w:r>
        <w:rPr>
          <w:b/>
          <w:i/>
        </w:rPr>
        <w:t xml:space="preserve">pentru accesare </w:t>
      </w:r>
    </w:p>
    <w:p w:rsidR="009416E1" w:rsidRDefault="001356CA">
      <w:pPr>
        <w:spacing w:after="158" w:line="259" w:lineRule="auto"/>
        <w:ind w:left="-5" w:right="0"/>
        <w:jc w:val="left"/>
      </w:pPr>
      <w:r>
        <w:rPr>
          <w:b/>
          <w:i/>
        </w:rPr>
        <w:t>MĂSUR</w:t>
      </w:r>
      <w:r w:rsidR="00A6520D">
        <w:rPr>
          <w:b/>
          <w:i/>
        </w:rPr>
        <w:t>A 6.3/6B - ,,Dezvoltarea s</w:t>
      </w:r>
      <w:r w:rsidR="007903B0">
        <w:rPr>
          <w:b/>
          <w:i/>
        </w:rPr>
        <w:t>p</w:t>
      </w:r>
      <w:r w:rsidR="00A6520D">
        <w:rPr>
          <w:b/>
          <w:i/>
        </w:rPr>
        <w:t>atiului rural LEADER</w:t>
      </w:r>
      <w:r>
        <w:rPr>
          <w:b/>
          <w:i/>
        </w:rPr>
        <w:t xml:space="preserve">” </w:t>
      </w:r>
    </w:p>
    <w:p w:rsidR="009416E1" w:rsidRDefault="00913E42">
      <w:pPr>
        <w:spacing w:after="159" w:line="259" w:lineRule="auto"/>
        <w:ind w:left="-5" w:right="0"/>
        <w:jc w:val="left"/>
      </w:pPr>
      <w:r>
        <w:rPr>
          <w:b/>
          <w:i/>
        </w:rPr>
        <w:t>Versiunea 01 -</w:t>
      </w:r>
      <w:r w:rsidR="00A6520D">
        <w:rPr>
          <w:b/>
          <w:i/>
        </w:rPr>
        <w:t xml:space="preserve"> 2018</w:t>
      </w:r>
      <w:r w:rsidR="001356CA">
        <w:rPr>
          <w:b/>
          <w:i/>
        </w:rPr>
        <w:t xml:space="preserve"> - </w:t>
      </w:r>
    </w:p>
    <w:p w:rsidR="009416E1" w:rsidRDefault="001356CA">
      <w:pPr>
        <w:spacing w:after="4" w:line="270" w:lineRule="auto"/>
        <w:ind w:left="4547" w:right="563"/>
      </w:pPr>
      <w:r>
        <w:rPr>
          <w:i/>
        </w:rPr>
        <w:t xml:space="preserve">Ghidul Solicitantului este un material de informare tehnică a potenţialilor beneficiari ai finanţărilor din Fondul European Agricol pentru Dezvoltare Rurală (FEADR) implementat prin Programul Naţional de Dezvoltare Rurală (PNDR) 2014-2020 și a Măsurii 19 Dezvoltarea locală LEADER şi se constituie în suport informativ complex pentru întocmirea proiectelor conform exigenţelor specifice ale PNDR. Ghidul Solicitantului prezintă regulile pentru pregătirea, elaborarea, editarea şi depunerea proiectului de investiţii, precum şi modalitatea de selecţie, aprobare şi derulare a implementării proiectului dumneavoastră. De asemenea, conţine lista indicativă a tipurilor de investiţii eligibile pentru finanţări din fonduri nerambursabile, documentele, avizele şi acordurile care trebuie prezentate, modelul Cererii de Finanţare, al Studiului de Fezabilitate/Documentaţiei de Avizare a Lucrărilor de Intervenţie şi al Memoriului Justificativ, al Contractului de Finanţare, precum şi alte informaţii utile realizării proiectului şi completării corecte a documentelor necesare. </w:t>
      </w:r>
    </w:p>
    <w:p w:rsidR="009416E1" w:rsidRDefault="001356CA">
      <w:pPr>
        <w:spacing w:after="4" w:line="270" w:lineRule="auto"/>
        <w:ind w:left="4547" w:right="563"/>
      </w:pPr>
      <w:r>
        <w:rPr>
          <w:i/>
        </w:rPr>
        <w:t>Ghidul Solicitantului, precum şi documentele anexate pot suferi rectificări</w:t>
      </w:r>
      <w:r w:rsidR="00EB26CC">
        <w:rPr>
          <w:i/>
        </w:rPr>
        <w:t>/modificari</w:t>
      </w:r>
      <w:r>
        <w:rPr>
          <w:i/>
        </w:rPr>
        <w:t xml:space="preserve"> ca urmare a actualizării legislatiei naţionale şi comunitare sau procedurale - varianta actualizată a ghidului urmând a fi publicată pe pagina de internet </w:t>
      </w:r>
      <w:r w:rsidR="009C0BFA">
        <w:rPr>
          <w:i/>
        </w:rPr>
        <w:t xml:space="preserve"> </w:t>
      </w:r>
      <w:r>
        <w:rPr>
          <w:color w:val="0066CC"/>
          <w:u w:val="single" w:color="0066CC"/>
        </w:rPr>
        <w:t>www.gal-dsgh.ro</w:t>
      </w:r>
      <w:r>
        <w:rPr>
          <w:i/>
        </w:rPr>
        <w:t xml:space="preserve"> </w:t>
      </w:r>
    </w:p>
    <w:p w:rsidR="009416E1" w:rsidRDefault="001356CA">
      <w:pPr>
        <w:spacing w:after="0" w:line="259" w:lineRule="auto"/>
        <w:ind w:left="0" w:right="525" w:firstLine="0"/>
        <w:jc w:val="center"/>
      </w:pPr>
      <w:r>
        <w:rPr>
          <w:b/>
        </w:rPr>
        <w:t xml:space="preserve"> </w:t>
      </w:r>
    </w:p>
    <w:p w:rsidR="009416E1" w:rsidRDefault="009416E1">
      <w:pPr>
        <w:spacing w:after="0" w:line="259" w:lineRule="auto"/>
        <w:ind w:left="0" w:right="525" w:firstLine="0"/>
        <w:jc w:val="right"/>
      </w:pPr>
    </w:p>
    <w:p w:rsidR="001356CA" w:rsidRDefault="001356CA">
      <w:pPr>
        <w:spacing w:after="151" w:line="267" w:lineRule="auto"/>
        <w:ind w:left="-5" w:right="563"/>
      </w:pPr>
    </w:p>
    <w:p w:rsidR="001356CA" w:rsidRDefault="001356CA">
      <w:pPr>
        <w:spacing w:after="151" w:line="267" w:lineRule="auto"/>
        <w:ind w:left="-5" w:right="563"/>
      </w:pPr>
    </w:p>
    <w:p w:rsidR="001356CA" w:rsidRDefault="001356CA">
      <w:pPr>
        <w:spacing w:after="151" w:line="267" w:lineRule="auto"/>
        <w:ind w:left="-5" w:right="563"/>
      </w:pPr>
    </w:p>
    <w:p w:rsidR="00847709" w:rsidRDefault="00847709">
      <w:pPr>
        <w:spacing w:after="151" w:line="267" w:lineRule="auto"/>
        <w:ind w:left="-5" w:right="563"/>
      </w:pPr>
    </w:p>
    <w:p w:rsidR="00847709" w:rsidRDefault="00847709">
      <w:pPr>
        <w:spacing w:after="151" w:line="267" w:lineRule="auto"/>
        <w:ind w:left="-5" w:right="563"/>
      </w:pPr>
    </w:p>
    <w:p w:rsidR="009416E1" w:rsidRDefault="00847709" w:rsidP="000A69A3">
      <w:pPr>
        <w:spacing w:after="151" w:line="267" w:lineRule="auto"/>
        <w:ind w:left="-5" w:right="563"/>
        <w:rPr>
          <w:rFonts w:ascii="Trebuchet MS" w:hAnsi="Trebuchet MS"/>
          <w:b/>
          <w:sz w:val="40"/>
          <w:szCs w:val="40"/>
        </w:rPr>
      </w:pPr>
      <w:r w:rsidRPr="00232FC2">
        <w:rPr>
          <w:b/>
        </w:rPr>
        <w:t xml:space="preserve">                                            </w:t>
      </w:r>
      <w:r w:rsidR="000A69A3" w:rsidRPr="00232FC2">
        <w:rPr>
          <w:b/>
        </w:rPr>
        <w:t xml:space="preserve">                               </w:t>
      </w:r>
      <w:r w:rsidR="001356CA" w:rsidRPr="00232FC2">
        <w:rPr>
          <w:rFonts w:ascii="Trebuchet MS" w:hAnsi="Trebuchet MS"/>
          <w:b/>
          <w:sz w:val="40"/>
          <w:szCs w:val="40"/>
        </w:rPr>
        <w:t xml:space="preserve">CUPRINS </w:t>
      </w:r>
    </w:p>
    <w:p w:rsidR="00232FC2" w:rsidRPr="00232FC2" w:rsidRDefault="00232FC2" w:rsidP="000A69A3">
      <w:pPr>
        <w:spacing w:after="151" w:line="267" w:lineRule="auto"/>
        <w:ind w:left="-5" w:right="563"/>
        <w:rPr>
          <w:b/>
        </w:rPr>
      </w:pPr>
    </w:p>
    <w:p w:rsidR="009416E1" w:rsidRPr="00707835" w:rsidRDefault="001356CA">
      <w:pPr>
        <w:spacing w:after="168" w:line="267" w:lineRule="auto"/>
        <w:ind w:left="-5" w:right="563"/>
        <w:rPr>
          <w:rFonts w:ascii="Trebuchet MS" w:hAnsi="Trebuchet MS"/>
          <w:b/>
        </w:rPr>
      </w:pPr>
      <w:r w:rsidRPr="00707835">
        <w:rPr>
          <w:rFonts w:ascii="Trebuchet MS" w:hAnsi="Trebuchet MS"/>
          <w:b/>
        </w:rPr>
        <w:t xml:space="preserve">CAPITOLUL 1 PREVEDERI GENERALE </w:t>
      </w:r>
    </w:p>
    <w:p w:rsidR="009416E1" w:rsidRPr="00707835" w:rsidRDefault="001356CA">
      <w:pPr>
        <w:tabs>
          <w:tab w:val="center" w:pos="5027"/>
        </w:tabs>
        <w:spacing w:after="163" w:line="270" w:lineRule="auto"/>
        <w:ind w:left="-15" w:right="0" w:firstLine="0"/>
        <w:jc w:val="left"/>
        <w:rPr>
          <w:rFonts w:ascii="Trebuchet MS" w:hAnsi="Trebuchet MS"/>
        </w:rPr>
      </w:pPr>
      <w:r w:rsidRPr="00707835">
        <w:rPr>
          <w:rFonts w:ascii="Trebuchet MS" w:hAnsi="Trebuchet MS"/>
          <w:i/>
        </w:rPr>
        <w:t xml:space="preserve">1.1 </w:t>
      </w:r>
      <w:r w:rsidRPr="00707835">
        <w:rPr>
          <w:rFonts w:ascii="Trebuchet MS" w:hAnsi="Trebuchet MS"/>
          <w:i/>
        </w:rPr>
        <w:tab/>
        <w:t xml:space="preserve">Contribuţia Măsurii 6.3 - </w:t>
      </w:r>
      <w:r w:rsidR="00A84109">
        <w:rPr>
          <w:rFonts w:ascii="Trebuchet MS" w:hAnsi="Trebuchet MS"/>
          <w:i/>
        </w:rPr>
        <w:t>„Dezvoltarea spatiului rural LEADER”</w:t>
      </w:r>
      <w:r w:rsidR="00470C61">
        <w:rPr>
          <w:rFonts w:ascii="Trebuchet MS" w:hAnsi="Trebuchet MS"/>
          <w:i/>
        </w:rPr>
        <w:t>...</w:t>
      </w:r>
      <w:r w:rsidR="00A84109">
        <w:rPr>
          <w:rFonts w:ascii="Trebuchet MS" w:hAnsi="Trebuchet MS"/>
          <w:i/>
        </w:rPr>
        <w:t>.....................</w:t>
      </w:r>
      <w:r w:rsidR="001B264D" w:rsidRPr="00707835">
        <w:rPr>
          <w:rFonts w:ascii="Trebuchet MS" w:hAnsi="Trebuchet MS"/>
          <w:i/>
        </w:rPr>
        <w:t>……………..……</w:t>
      </w:r>
      <w:r w:rsidR="000C22C8">
        <w:rPr>
          <w:rFonts w:ascii="Trebuchet MS" w:hAnsi="Trebuchet MS"/>
          <w:i/>
        </w:rPr>
        <w:t>4</w:t>
      </w:r>
    </w:p>
    <w:p w:rsidR="009416E1" w:rsidRPr="00707835" w:rsidRDefault="001356CA">
      <w:pPr>
        <w:tabs>
          <w:tab w:val="center" w:pos="5020"/>
        </w:tabs>
        <w:spacing w:after="148" w:line="270" w:lineRule="auto"/>
        <w:ind w:left="-15" w:right="0" w:firstLine="0"/>
        <w:jc w:val="left"/>
        <w:rPr>
          <w:rFonts w:ascii="Trebuchet MS" w:hAnsi="Trebuchet MS"/>
        </w:rPr>
      </w:pPr>
      <w:r w:rsidRPr="00707835">
        <w:rPr>
          <w:rFonts w:ascii="Trebuchet MS" w:hAnsi="Trebuchet MS"/>
          <w:i/>
        </w:rPr>
        <w:t xml:space="preserve">1.2 </w:t>
      </w:r>
      <w:r w:rsidRPr="00707835">
        <w:rPr>
          <w:rFonts w:ascii="Trebuchet MS" w:hAnsi="Trebuchet MS"/>
          <w:i/>
        </w:rPr>
        <w:tab/>
        <w:t>Contribuţia publică</w:t>
      </w:r>
      <w:r w:rsidR="00470C61">
        <w:rPr>
          <w:rFonts w:ascii="Trebuchet MS" w:hAnsi="Trebuchet MS"/>
          <w:i/>
        </w:rPr>
        <w:t>...</w:t>
      </w:r>
      <w:r w:rsidRPr="00707835">
        <w:rPr>
          <w:rFonts w:ascii="Trebuchet MS" w:hAnsi="Trebuchet MS"/>
          <w:i/>
        </w:rPr>
        <w:t>………………………………………</w:t>
      </w:r>
      <w:r w:rsidR="001B264D" w:rsidRPr="00707835">
        <w:rPr>
          <w:rFonts w:ascii="Trebuchet MS" w:hAnsi="Trebuchet MS"/>
          <w:i/>
        </w:rPr>
        <w:t>………………………………………………………………………….….</w:t>
      </w:r>
      <w:r w:rsidR="00A84109">
        <w:rPr>
          <w:rFonts w:ascii="Trebuchet MS" w:hAnsi="Trebuchet MS"/>
          <w:i/>
        </w:rPr>
        <w:t>5</w:t>
      </w:r>
      <w:r w:rsidRPr="00707835">
        <w:rPr>
          <w:rFonts w:ascii="Trebuchet MS" w:hAnsi="Trebuchet MS"/>
          <w:i/>
        </w:rPr>
        <w:t xml:space="preserve">  </w:t>
      </w:r>
    </w:p>
    <w:p w:rsidR="009416E1" w:rsidRPr="00707835" w:rsidRDefault="001356CA">
      <w:pPr>
        <w:spacing w:after="168"/>
        <w:ind w:left="-5" w:right="564"/>
        <w:rPr>
          <w:rFonts w:ascii="Trebuchet MS" w:hAnsi="Trebuchet MS"/>
          <w:b/>
        </w:rPr>
      </w:pPr>
      <w:r w:rsidRPr="00707835">
        <w:rPr>
          <w:rFonts w:ascii="Trebuchet MS" w:hAnsi="Trebuchet MS"/>
          <w:b/>
        </w:rPr>
        <w:t xml:space="preserve">CAPITOLUL 2 PREZENTAREA MĂSURII 6.3 </w:t>
      </w:r>
    </w:p>
    <w:p w:rsidR="009416E1" w:rsidRPr="00707835" w:rsidRDefault="001356CA">
      <w:pPr>
        <w:tabs>
          <w:tab w:val="center" w:pos="4991"/>
        </w:tabs>
        <w:spacing w:after="178" w:line="253" w:lineRule="auto"/>
        <w:ind w:left="-15" w:right="0" w:firstLine="0"/>
        <w:jc w:val="left"/>
        <w:rPr>
          <w:rFonts w:ascii="Trebuchet MS" w:hAnsi="Trebuchet MS"/>
        </w:rPr>
      </w:pPr>
      <w:r w:rsidRPr="00707835">
        <w:rPr>
          <w:rFonts w:ascii="Trebuchet MS" w:hAnsi="Trebuchet MS"/>
          <w:i/>
        </w:rPr>
        <w:t xml:space="preserve">2.1 </w:t>
      </w:r>
      <w:r w:rsidRPr="00707835">
        <w:rPr>
          <w:rFonts w:ascii="Trebuchet MS" w:hAnsi="Trebuchet MS"/>
          <w:i/>
        </w:rPr>
        <w:tab/>
        <w:t>Cine poate beneficia de fonduri nerambursabile</w:t>
      </w:r>
      <w:r w:rsidR="00470C61">
        <w:rPr>
          <w:rFonts w:ascii="Trebuchet MS" w:hAnsi="Trebuchet MS"/>
          <w:i/>
        </w:rPr>
        <w:t>..</w:t>
      </w:r>
      <w:r w:rsidRPr="00707835">
        <w:rPr>
          <w:rFonts w:ascii="Trebuchet MS" w:hAnsi="Trebuchet MS"/>
          <w:i/>
        </w:rPr>
        <w:t>…………………………………</w:t>
      </w:r>
      <w:r w:rsidR="001B264D" w:rsidRPr="00707835">
        <w:rPr>
          <w:rFonts w:ascii="Trebuchet MS" w:hAnsi="Trebuchet MS"/>
          <w:i/>
        </w:rPr>
        <w:t>……………………………………..</w:t>
      </w:r>
      <w:r w:rsidR="00A84109">
        <w:rPr>
          <w:rFonts w:ascii="Trebuchet MS" w:hAnsi="Trebuchet MS"/>
          <w:i/>
        </w:rPr>
        <w:t>6</w:t>
      </w:r>
      <w:r w:rsidRPr="00707835">
        <w:rPr>
          <w:rFonts w:ascii="Trebuchet MS" w:hAnsi="Trebuchet MS"/>
          <w:i/>
        </w:rPr>
        <w:t xml:space="preserve"> </w:t>
      </w:r>
    </w:p>
    <w:p w:rsidR="009416E1" w:rsidRPr="00707835" w:rsidRDefault="001356CA">
      <w:pPr>
        <w:tabs>
          <w:tab w:val="center" w:pos="4994"/>
        </w:tabs>
        <w:spacing w:after="165" w:line="270" w:lineRule="auto"/>
        <w:ind w:left="-15" w:right="0" w:firstLine="0"/>
        <w:jc w:val="left"/>
        <w:rPr>
          <w:rFonts w:ascii="Trebuchet MS" w:hAnsi="Trebuchet MS"/>
        </w:rPr>
      </w:pPr>
      <w:r w:rsidRPr="00707835">
        <w:rPr>
          <w:rFonts w:ascii="Trebuchet MS" w:hAnsi="Trebuchet MS"/>
          <w:i/>
        </w:rPr>
        <w:t xml:space="preserve">2.2 </w:t>
      </w:r>
      <w:r w:rsidRPr="00707835">
        <w:rPr>
          <w:rFonts w:ascii="Trebuchet MS" w:hAnsi="Trebuchet MS"/>
          <w:i/>
        </w:rPr>
        <w:tab/>
        <w:t>Tipuri de acţiuni eligibile şi condiţii de eligibilit</w:t>
      </w:r>
      <w:r w:rsidR="00A84109">
        <w:rPr>
          <w:rFonts w:ascii="Trebuchet MS" w:hAnsi="Trebuchet MS"/>
          <w:i/>
        </w:rPr>
        <w:t>ate</w:t>
      </w:r>
      <w:r w:rsidR="00470C61">
        <w:rPr>
          <w:rFonts w:ascii="Trebuchet MS" w:hAnsi="Trebuchet MS"/>
          <w:i/>
        </w:rPr>
        <w:t>.</w:t>
      </w:r>
      <w:r w:rsidR="00A84109">
        <w:rPr>
          <w:rFonts w:ascii="Trebuchet MS" w:hAnsi="Trebuchet MS"/>
          <w:i/>
        </w:rPr>
        <w:t>……………………………………………………………………6</w:t>
      </w:r>
      <w:r w:rsidRPr="00707835">
        <w:rPr>
          <w:rFonts w:ascii="Trebuchet MS" w:hAnsi="Trebuchet MS"/>
          <w:i/>
        </w:rPr>
        <w:t xml:space="preserve">  </w:t>
      </w:r>
    </w:p>
    <w:p w:rsidR="009416E1" w:rsidRPr="00707835" w:rsidRDefault="001356CA">
      <w:pPr>
        <w:tabs>
          <w:tab w:val="center" w:pos="5021"/>
        </w:tabs>
        <w:spacing w:after="163" w:line="270" w:lineRule="auto"/>
        <w:ind w:left="-15" w:right="0" w:firstLine="0"/>
        <w:jc w:val="left"/>
        <w:rPr>
          <w:rFonts w:ascii="Trebuchet MS" w:hAnsi="Trebuchet MS"/>
        </w:rPr>
      </w:pPr>
      <w:r w:rsidRPr="00707835">
        <w:rPr>
          <w:rFonts w:ascii="Trebuchet MS" w:hAnsi="Trebuchet MS"/>
          <w:i/>
        </w:rPr>
        <w:t xml:space="preserve">2.3 </w:t>
      </w:r>
      <w:r w:rsidRPr="00707835">
        <w:rPr>
          <w:rFonts w:ascii="Trebuchet MS" w:hAnsi="Trebuchet MS"/>
          <w:i/>
        </w:rPr>
        <w:tab/>
        <w:t>Condiţii minime obligatorii pentru acordarea spriji</w:t>
      </w:r>
      <w:r w:rsidR="001B264D" w:rsidRPr="00707835">
        <w:rPr>
          <w:rFonts w:ascii="Trebuchet MS" w:hAnsi="Trebuchet MS"/>
          <w:i/>
        </w:rPr>
        <w:t>nului……………………………………………………………</w:t>
      </w:r>
      <w:r w:rsidR="00A84109">
        <w:rPr>
          <w:rFonts w:ascii="Trebuchet MS" w:hAnsi="Trebuchet MS"/>
          <w:i/>
        </w:rPr>
        <w:t>16</w:t>
      </w:r>
    </w:p>
    <w:p w:rsidR="009416E1" w:rsidRPr="00707835" w:rsidRDefault="001356CA">
      <w:pPr>
        <w:tabs>
          <w:tab w:val="center" w:pos="5012"/>
        </w:tabs>
        <w:spacing w:after="165" w:line="270" w:lineRule="auto"/>
        <w:ind w:left="-15" w:right="0" w:firstLine="0"/>
        <w:jc w:val="left"/>
        <w:rPr>
          <w:rFonts w:ascii="Trebuchet MS" w:hAnsi="Trebuchet MS"/>
        </w:rPr>
      </w:pPr>
      <w:r w:rsidRPr="00707835">
        <w:rPr>
          <w:rFonts w:ascii="Trebuchet MS" w:hAnsi="Trebuchet MS"/>
          <w:i/>
        </w:rPr>
        <w:t xml:space="preserve">2.4 </w:t>
      </w:r>
      <w:r w:rsidRPr="00707835">
        <w:rPr>
          <w:rFonts w:ascii="Trebuchet MS" w:hAnsi="Trebuchet MS"/>
          <w:i/>
        </w:rPr>
        <w:tab/>
        <w:t>Criteriile de selecţie a proiectului………………</w:t>
      </w:r>
      <w:r w:rsidR="001B264D" w:rsidRPr="00707835">
        <w:rPr>
          <w:rFonts w:ascii="Trebuchet MS" w:hAnsi="Trebuchet MS"/>
          <w:i/>
        </w:rPr>
        <w:t>………………………………………………………………………………</w:t>
      </w:r>
      <w:r w:rsidR="00A84109">
        <w:rPr>
          <w:rFonts w:ascii="Trebuchet MS" w:hAnsi="Trebuchet MS"/>
          <w:i/>
        </w:rPr>
        <w:t>.17</w:t>
      </w:r>
      <w:r w:rsidRPr="00707835">
        <w:rPr>
          <w:rFonts w:ascii="Trebuchet MS" w:hAnsi="Trebuchet MS"/>
          <w:i/>
        </w:rPr>
        <w:t xml:space="preserve"> </w:t>
      </w:r>
    </w:p>
    <w:p w:rsidR="009416E1" w:rsidRPr="00707835" w:rsidRDefault="001356CA">
      <w:pPr>
        <w:tabs>
          <w:tab w:val="center" w:pos="5022"/>
        </w:tabs>
        <w:spacing w:after="148" w:line="270" w:lineRule="auto"/>
        <w:ind w:left="-15" w:right="0" w:firstLine="0"/>
        <w:jc w:val="left"/>
        <w:rPr>
          <w:rFonts w:ascii="Trebuchet MS" w:hAnsi="Trebuchet MS"/>
        </w:rPr>
      </w:pPr>
      <w:r w:rsidRPr="00707835">
        <w:rPr>
          <w:rFonts w:ascii="Trebuchet MS" w:hAnsi="Trebuchet MS"/>
          <w:i/>
        </w:rPr>
        <w:t xml:space="preserve">2.5 </w:t>
      </w:r>
      <w:r w:rsidRPr="00707835">
        <w:rPr>
          <w:rFonts w:ascii="Trebuchet MS" w:hAnsi="Trebuchet MS"/>
          <w:i/>
        </w:rPr>
        <w:tab/>
        <w:t>Valoarea maximă a fondurilor nerambursabile (intensitatea</w:t>
      </w:r>
      <w:r w:rsidR="00A84109">
        <w:rPr>
          <w:rFonts w:ascii="Trebuchet MS" w:hAnsi="Trebuchet MS"/>
          <w:i/>
        </w:rPr>
        <w:t xml:space="preserve"> sprijinului)………………………………….18</w:t>
      </w:r>
    </w:p>
    <w:p w:rsidR="009416E1" w:rsidRPr="00707835" w:rsidRDefault="001356CA">
      <w:pPr>
        <w:spacing w:after="165" w:line="267" w:lineRule="auto"/>
        <w:ind w:left="-5" w:right="563"/>
        <w:rPr>
          <w:rFonts w:ascii="Trebuchet MS" w:hAnsi="Trebuchet MS"/>
          <w:b/>
        </w:rPr>
      </w:pPr>
      <w:r w:rsidRPr="00707835">
        <w:rPr>
          <w:rFonts w:ascii="Trebuchet MS" w:hAnsi="Trebuchet MS"/>
          <w:b/>
        </w:rPr>
        <w:t xml:space="preserve">CAPITOLUL 3 ACCESAREA FONDURILOR NERAMBURSABILE  </w:t>
      </w:r>
    </w:p>
    <w:p w:rsidR="009416E1" w:rsidRPr="00707835" w:rsidRDefault="001356CA">
      <w:pPr>
        <w:tabs>
          <w:tab w:val="center" w:pos="5017"/>
        </w:tabs>
        <w:spacing w:after="165" w:line="270" w:lineRule="auto"/>
        <w:ind w:left="-15" w:right="0" w:firstLine="0"/>
        <w:jc w:val="left"/>
        <w:rPr>
          <w:rFonts w:ascii="Trebuchet MS" w:hAnsi="Trebuchet MS"/>
        </w:rPr>
      </w:pPr>
      <w:r w:rsidRPr="00707835">
        <w:rPr>
          <w:rFonts w:ascii="Trebuchet MS" w:hAnsi="Trebuchet MS"/>
          <w:i/>
        </w:rPr>
        <w:t xml:space="preserve">3.1 </w:t>
      </w:r>
      <w:r w:rsidRPr="00707835">
        <w:rPr>
          <w:rFonts w:ascii="Trebuchet MS" w:hAnsi="Trebuchet MS"/>
          <w:i/>
        </w:rPr>
        <w:tab/>
        <w:t>Completarea, depunerea şi verificarea Dosarului cererii</w:t>
      </w:r>
      <w:r w:rsidR="001B264D" w:rsidRPr="00707835">
        <w:rPr>
          <w:rFonts w:ascii="Trebuchet MS" w:hAnsi="Trebuchet MS"/>
          <w:i/>
        </w:rPr>
        <w:t xml:space="preserve"> de finanţare……………………………………….</w:t>
      </w:r>
      <w:r w:rsidR="00A2557F">
        <w:rPr>
          <w:rFonts w:ascii="Trebuchet MS" w:hAnsi="Trebuchet MS"/>
          <w:i/>
        </w:rPr>
        <w:t>19</w:t>
      </w:r>
    </w:p>
    <w:p w:rsidR="009416E1" w:rsidRPr="00707835" w:rsidRDefault="001356CA">
      <w:pPr>
        <w:tabs>
          <w:tab w:val="center" w:pos="5026"/>
        </w:tabs>
        <w:spacing w:after="163" w:line="270" w:lineRule="auto"/>
        <w:ind w:left="-15" w:right="0" w:firstLine="0"/>
        <w:jc w:val="left"/>
        <w:rPr>
          <w:rFonts w:ascii="Trebuchet MS" w:hAnsi="Trebuchet MS"/>
        </w:rPr>
      </w:pPr>
      <w:r w:rsidRPr="00707835">
        <w:rPr>
          <w:rFonts w:ascii="Trebuchet MS" w:hAnsi="Trebuchet MS"/>
          <w:i/>
        </w:rPr>
        <w:t xml:space="preserve">3.2 </w:t>
      </w:r>
      <w:r w:rsidRPr="00707835">
        <w:rPr>
          <w:rFonts w:ascii="Trebuchet MS" w:hAnsi="Trebuchet MS"/>
          <w:i/>
        </w:rPr>
        <w:tab/>
        <w:t>Contractarea fondurilor………………………………</w:t>
      </w:r>
      <w:r w:rsidR="001B264D" w:rsidRPr="00707835">
        <w:rPr>
          <w:rFonts w:ascii="Trebuchet MS" w:hAnsi="Trebuchet MS"/>
          <w:i/>
        </w:rPr>
        <w:t>……………………………………………………………………………</w:t>
      </w:r>
      <w:r w:rsidR="00A2557F">
        <w:rPr>
          <w:rFonts w:ascii="Trebuchet MS" w:hAnsi="Trebuchet MS"/>
          <w:i/>
        </w:rPr>
        <w:t>.....26</w:t>
      </w:r>
      <w:r w:rsidRPr="00707835">
        <w:rPr>
          <w:rFonts w:ascii="Trebuchet MS" w:hAnsi="Trebuchet MS"/>
          <w:i/>
        </w:rPr>
        <w:t xml:space="preserve"> </w:t>
      </w:r>
    </w:p>
    <w:p w:rsidR="009416E1" w:rsidRPr="00707835" w:rsidRDefault="001356CA">
      <w:pPr>
        <w:tabs>
          <w:tab w:val="center" w:pos="5025"/>
        </w:tabs>
        <w:spacing w:after="165" w:line="270" w:lineRule="auto"/>
        <w:ind w:left="-15" w:right="0" w:firstLine="0"/>
        <w:jc w:val="left"/>
        <w:rPr>
          <w:rFonts w:ascii="Trebuchet MS" w:hAnsi="Trebuchet MS"/>
        </w:rPr>
      </w:pPr>
      <w:r w:rsidRPr="00707835">
        <w:rPr>
          <w:rFonts w:ascii="Trebuchet MS" w:hAnsi="Trebuchet MS"/>
          <w:i/>
        </w:rPr>
        <w:t xml:space="preserve">3.3 </w:t>
      </w:r>
      <w:r w:rsidRPr="00707835">
        <w:rPr>
          <w:rFonts w:ascii="Trebuchet MS" w:hAnsi="Trebuchet MS"/>
          <w:i/>
        </w:rPr>
        <w:tab/>
        <w:t>Avansurile…………………………………………………………</w:t>
      </w:r>
      <w:r w:rsidR="001B264D" w:rsidRPr="00707835">
        <w:rPr>
          <w:rFonts w:ascii="Trebuchet MS" w:hAnsi="Trebuchet MS"/>
          <w:i/>
        </w:rPr>
        <w:t>……………………………………………………………………...</w:t>
      </w:r>
      <w:r w:rsidR="00A2557F">
        <w:rPr>
          <w:rFonts w:ascii="Trebuchet MS" w:hAnsi="Trebuchet MS"/>
          <w:i/>
        </w:rPr>
        <w:t>.....30</w:t>
      </w:r>
    </w:p>
    <w:p w:rsidR="009416E1" w:rsidRPr="00707835" w:rsidRDefault="001356CA">
      <w:pPr>
        <w:tabs>
          <w:tab w:val="center" w:pos="5004"/>
        </w:tabs>
        <w:spacing w:after="163" w:line="270" w:lineRule="auto"/>
        <w:ind w:left="-15" w:right="0" w:firstLine="0"/>
        <w:jc w:val="left"/>
        <w:rPr>
          <w:rFonts w:ascii="Trebuchet MS" w:hAnsi="Trebuchet MS"/>
        </w:rPr>
      </w:pPr>
      <w:r w:rsidRPr="00707835">
        <w:rPr>
          <w:rFonts w:ascii="Trebuchet MS" w:hAnsi="Trebuchet MS"/>
          <w:i/>
        </w:rPr>
        <w:t xml:space="preserve">3.4 </w:t>
      </w:r>
      <w:r w:rsidRPr="00707835">
        <w:rPr>
          <w:rFonts w:ascii="Trebuchet MS" w:hAnsi="Trebuchet MS"/>
          <w:i/>
        </w:rPr>
        <w:tab/>
        <w:t>Achiziţiile………………………………………………………………………………………………</w:t>
      </w:r>
      <w:r w:rsidR="001B264D" w:rsidRPr="00707835">
        <w:rPr>
          <w:rFonts w:ascii="Trebuchet MS" w:hAnsi="Trebuchet MS"/>
          <w:i/>
        </w:rPr>
        <w:t>………………………………….</w:t>
      </w:r>
      <w:r w:rsidR="00A2557F">
        <w:rPr>
          <w:rFonts w:ascii="Trebuchet MS" w:hAnsi="Trebuchet MS"/>
          <w:i/>
        </w:rPr>
        <w:t>.....31</w:t>
      </w:r>
      <w:r w:rsidRPr="00707835">
        <w:rPr>
          <w:rFonts w:ascii="Trebuchet MS" w:hAnsi="Trebuchet MS"/>
          <w:i/>
        </w:rPr>
        <w:t xml:space="preserve"> </w:t>
      </w:r>
    </w:p>
    <w:p w:rsidR="009416E1" w:rsidRPr="00707835" w:rsidRDefault="001356CA">
      <w:pPr>
        <w:tabs>
          <w:tab w:val="center" w:pos="5011"/>
        </w:tabs>
        <w:spacing w:after="163" w:line="270" w:lineRule="auto"/>
        <w:ind w:left="-15" w:right="0" w:firstLine="0"/>
        <w:jc w:val="left"/>
        <w:rPr>
          <w:rFonts w:ascii="Trebuchet MS" w:hAnsi="Trebuchet MS"/>
        </w:rPr>
      </w:pPr>
      <w:r w:rsidRPr="00707835">
        <w:rPr>
          <w:rFonts w:ascii="Trebuchet MS" w:hAnsi="Trebuchet MS"/>
          <w:i/>
        </w:rPr>
        <w:t xml:space="preserve">3.5 </w:t>
      </w:r>
      <w:r w:rsidRPr="00707835">
        <w:rPr>
          <w:rFonts w:ascii="Trebuchet MS" w:hAnsi="Trebuchet MS"/>
          <w:i/>
        </w:rPr>
        <w:tab/>
        <w:t>Plata…………………………………………………………</w:t>
      </w:r>
      <w:r w:rsidR="001B264D" w:rsidRPr="00707835">
        <w:rPr>
          <w:rFonts w:ascii="Trebuchet MS" w:hAnsi="Trebuchet MS"/>
          <w:i/>
        </w:rPr>
        <w:t>………………………………………………………………………………</w:t>
      </w:r>
      <w:r w:rsidR="00A2557F">
        <w:rPr>
          <w:rFonts w:ascii="Trebuchet MS" w:hAnsi="Trebuchet MS"/>
          <w:i/>
        </w:rPr>
        <w:t>.......31</w:t>
      </w:r>
      <w:r w:rsidRPr="00707835">
        <w:rPr>
          <w:rFonts w:ascii="Trebuchet MS" w:hAnsi="Trebuchet MS"/>
          <w:i/>
        </w:rPr>
        <w:t xml:space="preserve"> </w:t>
      </w:r>
    </w:p>
    <w:p w:rsidR="009416E1" w:rsidRPr="00707835" w:rsidRDefault="001356CA">
      <w:pPr>
        <w:tabs>
          <w:tab w:val="center" w:pos="4982"/>
        </w:tabs>
        <w:spacing w:after="150" w:line="270" w:lineRule="auto"/>
        <w:ind w:left="-15" w:right="0" w:firstLine="0"/>
        <w:jc w:val="left"/>
        <w:rPr>
          <w:rFonts w:ascii="Trebuchet MS" w:hAnsi="Trebuchet MS"/>
        </w:rPr>
      </w:pPr>
      <w:r w:rsidRPr="00707835">
        <w:rPr>
          <w:rFonts w:ascii="Trebuchet MS" w:hAnsi="Trebuchet MS"/>
          <w:i/>
        </w:rPr>
        <w:t xml:space="preserve">3.6 </w:t>
      </w:r>
      <w:r w:rsidRPr="00707835">
        <w:rPr>
          <w:rFonts w:ascii="Trebuchet MS" w:hAnsi="Trebuchet MS"/>
          <w:i/>
        </w:rPr>
        <w:tab/>
        <w:t>Monitorizarea proiectului</w:t>
      </w:r>
      <w:r w:rsidR="00A2557F">
        <w:rPr>
          <w:rFonts w:ascii="Trebuchet MS" w:hAnsi="Trebuchet MS"/>
          <w:i/>
        </w:rPr>
        <w:t>....</w:t>
      </w:r>
      <w:r w:rsidRPr="00707835">
        <w:rPr>
          <w:rFonts w:ascii="Trebuchet MS" w:hAnsi="Trebuchet MS"/>
          <w:i/>
        </w:rPr>
        <w:t>……………………………</w:t>
      </w:r>
      <w:r w:rsidR="001B264D" w:rsidRPr="00707835">
        <w:rPr>
          <w:rFonts w:ascii="Trebuchet MS" w:hAnsi="Trebuchet MS"/>
          <w:i/>
        </w:rPr>
        <w:t>…………………………………………………………………………..</w:t>
      </w:r>
      <w:r w:rsidR="00A2557F">
        <w:rPr>
          <w:rFonts w:ascii="Trebuchet MS" w:hAnsi="Trebuchet MS"/>
          <w:i/>
        </w:rPr>
        <w:t>. 32</w:t>
      </w:r>
    </w:p>
    <w:p w:rsidR="009416E1" w:rsidRPr="00707835" w:rsidRDefault="001356CA">
      <w:pPr>
        <w:spacing w:after="166"/>
        <w:ind w:left="-5" w:right="564"/>
        <w:rPr>
          <w:rFonts w:ascii="Trebuchet MS" w:hAnsi="Trebuchet MS"/>
          <w:b/>
        </w:rPr>
      </w:pPr>
      <w:r w:rsidRPr="00707835">
        <w:rPr>
          <w:rFonts w:ascii="Trebuchet MS" w:hAnsi="Trebuchet MS"/>
          <w:b/>
        </w:rPr>
        <w:t xml:space="preserve">CAPITOLUL 4 INFORMAŢII UTILE </w:t>
      </w:r>
    </w:p>
    <w:p w:rsidR="009416E1" w:rsidRPr="00707835" w:rsidRDefault="001356CA" w:rsidP="005A111A">
      <w:pPr>
        <w:tabs>
          <w:tab w:val="center" w:pos="4946"/>
        </w:tabs>
        <w:spacing w:after="165" w:line="270" w:lineRule="auto"/>
        <w:ind w:left="-15" w:right="0" w:firstLine="0"/>
        <w:jc w:val="left"/>
        <w:rPr>
          <w:rFonts w:ascii="Trebuchet MS" w:hAnsi="Trebuchet MS"/>
        </w:rPr>
      </w:pPr>
      <w:r w:rsidRPr="00707835">
        <w:rPr>
          <w:rFonts w:ascii="Trebuchet MS" w:hAnsi="Trebuchet MS"/>
          <w:i/>
        </w:rPr>
        <w:t xml:space="preserve">4.1. </w:t>
      </w:r>
      <w:r w:rsidRPr="00707835">
        <w:rPr>
          <w:rFonts w:ascii="Trebuchet MS" w:hAnsi="Trebuchet MS"/>
          <w:i/>
        </w:rPr>
        <w:tab/>
        <w:t>Documente necesare întocmirii cererii de finanţ</w:t>
      </w:r>
      <w:r w:rsidR="001B264D" w:rsidRPr="00707835">
        <w:rPr>
          <w:rFonts w:ascii="Trebuchet MS" w:hAnsi="Trebuchet MS"/>
          <w:i/>
        </w:rPr>
        <w:t>are</w:t>
      </w:r>
      <w:r w:rsidR="00471922">
        <w:rPr>
          <w:rFonts w:ascii="Trebuchet MS" w:hAnsi="Trebuchet MS"/>
          <w:i/>
        </w:rPr>
        <w:t>....…………………………………………………..….………33</w:t>
      </w:r>
      <w:r w:rsidRPr="00707835">
        <w:rPr>
          <w:rFonts w:ascii="Trebuchet MS" w:hAnsi="Trebuchet MS"/>
          <w:i/>
        </w:rPr>
        <w:t xml:space="preserve">  </w:t>
      </w:r>
    </w:p>
    <w:p w:rsidR="009416E1" w:rsidRPr="00707835" w:rsidRDefault="005A111A">
      <w:pPr>
        <w:tabs>
          <w:tab w:val="center" w:pos="4938"/>
        </w:tabs>
        <w:spacing w:after="165" w:line="270" w:lineRule="auto"/>
        <w:ind w:left="-15" w:right="0" w:firstLine="0"/>
        <w:jc w:val="left"/>
        <w:rPr>
          <w:rFonts w:ascii="Trebuchet MS" w:hAnsi="Trebuchet MS"/>
        </w:rPr>
      </w:pPr>
      <w:r w:rsidRPr="00707835">
        <w:rPr>
          <w:rFonts w:ascii="Trebuchet MS" w:hAnsi="Trebuchet MS"/>
          <w:i/>
        </w:rPr>
        <w:t>4.2</w:t>
      </w:r>
      <w:r w:rsidR="001356CA" w:rsidRPr="00707835">
        <w:rPr>
          <w:rFonts w:ascii="Trebuchet MS" w:hAnsi="Trebuchet MS"/>
          <w:i/>
        </w:rPr>
        <w:t xml:space="preserve"> </w:t>
      </w:r>
      <w:r w:rsidR="001356CA" w:rsidRPr="00707835">
        <w:rPr>
          <w:rFonts w:ascii="Trebuchet MS" w:hAnsi="Trebuchet MS"/>
          <w:i/>
        </w:rPr>
        <w:tab/>
        <w:t>Legislaţie europeană şi naţională aplicabilă</w:t>
      </w:r>
      <w:r w:rsidR="00471922">
        <w:rPr>
          <w:rFonts w:ascii="Trebuchet MS" w:hAnsi="Trebuchet MS"/>
          <w:i/>
        </w:rPr>
        <w:t>......</w:t>
      </w:r>
      <w:r w:rsidR="001356CA" w:rsidRPr="00707835">
        <w:rPr>
          <w:rFonts w:ascii="Trebuchet MS" w:hAnsi="Trebuchet MS"/>
          <w:i/>
        </w:rPr>
        <w:t>………………………………………………</w:t>
      </w:r>
      <w:r w:rsidR="001B264D" w:rsidRPr="00707835">
        <w:rPr>
          <w:rFonts w:ascii="Trebuchet MS" w:hAnsi="Trebuchet MS"/>
          <w:i/>
        </w:rPr>
        <w:t>…………………..………</w:t>
      </w:r>
      <w:r w:rsidR="00471922">
        <w:rPr>
          <w:rFonts w:ascii="Trebuchet MS" w:hAnsi="Trebuchet MS"/>
          <w:i/>
        </w:rPr>
        <w:t>34</w:t>
      </w:r>
    </w:p>
    <w:p w:rsidR="009416E1" w:rsidRPr="00707835" w:rsidRDefault="005A111A" w:rsidP="00907BB6">
      <w:pPr>
        <w:tabs>
          <w:tab w:val="center" w:pos="4933"/>
        </w:tabs>
        <w:spacing w:after="163" w:line="270" w:lineRule="auto"/>
        <w:ind w:left="-15" w:right="0" w:firstLine="0"/>
        <w:jc w:val="left"/>
        <w:rPr>
          <w:rFonts w:ascii="Trebuchet MS" w:hAnsi="Trebuchet MS"/>
          <w:i/>
        </w:rPr>
      </w:pPr>
      <w:r w:rsidRPr="00707835">
        <w:rPr>
          <w:rFonts w:ascii="Trebuchet MS" w:hAnsi="Trebuchet MS"/>
          <w:i/>
        </w:rPr>
        <w:t>4.3</w:t>
      </w:r>
      <w:r w:rsidR="001356CA" w:rsidRPr="00707835">
        <w:rPr>
          <w:rFonts w:ascii="Trebuchet MS" w:hAnsi="Trebuchet MS"/>
          <w:i/>
        </w:rPr>
        <w:tab/>
      </w:r>
      <w:r w:rsidR="00F36667">
        <w:rPr>
          <w:rFonts w:ascii="Trebuchet MS" w:hAnsi="Trebuchet MS"/>
          <w:i/>
        </w:rPr>
        <w:t xml:space="preserve"> </w:t>
      </w:r>
      <w:r w:rsidR="001356CA" w:rsidRPr="00707835">
        <w:rPr>
          <w:rFonts w:ascii="Trebuchet MS" w:hAnsi="Trebuchet MS"/>
          <w:i/>
        </w:rPr>
        <w:t>Definiţii şi abrevieri</w:t>
      </w:r>
      <w:r w:rsidR="00471922">
        <w:rPr>
          <w:rFonts w:ascii="Trebuchet MS" w:hAnsi="Trebuchet MS"/>
          <w:i/>
        </w:rPr>
        <w:t>..</w:t>
      </w:r>
      <w:r w:rsidR="001356CA" w:rsidRPr="00707835">
        <w:rPr>
          <w:rFonts w:ascii="Trebuchet MS" w:hAnsi="Trebuchet MS"/>
          <w:i/>
        </w:rPr>
        <w:t>……………………………………………</w:t>
      </w:r>
      <w:r w:rsidR="001B264D" w:rsidRPr="00707835">
        <w:rPr>
          <w:rFonts w:ascii="Trebuchet MS" w:hAnsi="Trebuchet MS"/>
          <w:i/>
        </w:rPr>
        <w:t>……………………………………………………………...…..</w:t>
      </w:r>
      <w:r w:rsidR="00F36667">
        <w:rPr>
          <w:rFonts w:ascii="Trebuchet MS" w:hAnsi="Trebuchet MS"/>
          <w:i/>
        </w:rPr>
        <w:t>....</w:t>
      </w:r>
      <w:r w:rsidR="00471922">
        <w:rPr>
          <w:rFonts w:ascii="Trebuchet MS" w:hAnsi="Trebuchet MS"/>
          <w:i/>
        </w:rPr>
        <w:t>37</w:t>
      </w:r>
    </w:p>
    <w:p w:rsidR="00907BB6" w:rsidRPr="00707835" w:rsidRDefault="00907BB6" w:rsidP="00907BB6">
      <w:pPr>
        <w:tabs>
          <w:tab w:val="center" w:pos="4933"/>
        </w:tabs>
        <w:spacing w:after="163" w:line="270" w:lineRule="auto"/>
        <w:ind w:left="-15" w:right="0" w:firstLine="0"/>
        <w:jc w:val="left"/>
        <w:rPr>
          <w:rFonts w:ascii="Trebuchet MS" w:hAnsi="Trebuchet MS"/>
          <w:i/>
        </w:rPr>
      </w:pPr>
    </w:p>
    <w:p w:rsidR="00907BB6" w:rsidRPr="00707835" w:rsidRDefault="00907BB6" w:rsidP="00907BB6">
      <w:pPr>
        <w:tabs>
          <w:tab w:val="center" w:pos="4933"/>
        </w:tabs>
        <w:spacing w:after="163" w:line="270" w:lineRule="auto"/>
        <w:ind w:left="-15" w:right="0" w:firstLine="0"/>
        <w:jc w:val="left"/>
        <w:rPr>
          <w:rFonts w:ascii="Trebuchet MS" w:hAnsi="Trebuchet MS"/>
          <w:i/>
        </w:rPr>
      </w:pPr>
    </w:p>
    <w:p w:rsidR="00907BB6" w:rsidRDefault="00907BB6" w:rsidP="00907BB6">
      <w:pPr>
        <w:tabs>
          <w:tab w:val="center" w:pos="4933"/>
        </w:tabs>
        <w:spacing w:after="163" w:line="270" w:lineRule="auto"/>
        <w:ind w:left="-15" w:right="0" w:firstLine="0"/>
        <w:jc w:val="left"/>
        <w:rPr>
          <w:i/>
        </w:rPr>
      </w:pPr>
    </w:p>
    <w:p w:rsidR="009416E1" w:rsidRDefault="001356CA" w:rsidP="006353CE">
      <w:pPr>
        <w:pStyle w:val="Heading1"/>
        <w:spacing w:after="160"/>
        <w:ind w:left="0" w:firstLine="0"/>
      </w:pPr>
      <w:r>
        <w:lastRenderedPageBreak/>
        <w:t xml:space="preserve">Capitolul 1 </w:t>
      </w:r>
      <w:r>
        <w:rPr>
          <w:b w:val="0"/>
          <w:i w:val="0"/>
          <w:sz w:val="22"/>
        </w:rPr>
        <w:t xml:space="preserve"> </w:t>
      </w:r>
      <w:r>
        <w:rPr>
          <w:b w:val="0"/>
          <w:i w:val="0"/>
          <w:sz w:val="22"/>
        </w:rPr>
        <w:tab/>
        <w:t xml:space="preserve"> </w:t>
      </w:r>
      <w:r>
        <w:rPr>
          <w:b w:val="0"/>
          <w:i w:val="0"/>
          <w:sz w:val="22"/>
        </w:rPr>
        <w:tab/>
        <w:t xml:space="preserve"> </w:t>
      </w:r>
      <w:r>
        <w:rPr>
          <w:b w:val="0"/>
          <w:i w:val="0"/>
          <w:sz w:val="22"/>
        </w:rPr>
        <w:tab/>
        <w:t xml:space="preserve"> </w:t>
      </w:r>
      <w:r>
        <w:rPr>
          <w:b w:val="0"/>
          <w:i w:val="0"/>
          <w:sz w:val="22"/>
        </w:rPr>
        <w:tab/>
        <w:t xml:space="preserve"> </w:t>
      </w:r>
      <w:r>
        <w:rPr>
          <w:b w:val="0"/>
          <w:i w:val="0"/>
          <w:sz w:val="22"/>
        </w:rPr>
        <w:tab/>
        <w:t xml:space="preserve"> </w:t>
      </w:r>
      <w:r>
        <w:rPr>
          <w:b w:val="0"/>
          <w:i w:val="0"/>
          <w:sz w:val="22"/>
        </w:rPr>
        <w:tab/>
        <w:t xml:space="preserve"> </w:t>
      </w:r>
      <w:r>
        <w:rPr>
          <w:b w:val="0"/>
          <w:i w:val="0"/>
          <w:sz w:val="22"/>
        </w:rPr>
        <w:tab/>
        <w:t xml:space="preserve"> </w:t>
      </w:r>
      <w:r>
        <w:rPr>
          <w:b w:val="0"/>
          <w:i w:val="0"/>
          <w:sz w:val="22"/>
        </w:rPr>
        <w:tab/>
        <w:t xml:space="preserve"> </w:t>
      </w:r>
      <w:r>
        <w:rPr>
          <w:b w:val="0"/>
          <w:i w:val="0"/>
          <w:sz w:val="22"/>
        </w:rPr>
        <w:tab/>
      </w:r>
      <w:r>
        <w:t xml:space="preserve">PREVEDERI GENERALE </w:t>
      </w:r>
    </w:p>
    <w:p w:rsidR="009416E1" w:rsidRDefault="001356CA">
      <w:pPr>
        <w:spacing w:after="147" w:line="259" w:lineRule="auto"/>
        <w:ind w:left="79" w:right="0" w:firstLine="0"/>
        <w:jc w:val="left"/>
      </w:pPr>
      <w:r>
        <w:rPr>
          <w:noProof/>
        </w:rPr>
        <mc:AlternateContent>
          <mc:Choice Requires="wpg">
            <w:drawing>
              <wp:inline distT="0" distB="0" distL="0" distR="0">
                <wp:extent cx="6028944" cy="108077"/>
                <wp:effectExtent l="0" t="0" r="0" b="0"/>
                <wp:docPr id="68285" name="Group 68285"/>
                <wp:cNvGraphicFramePr/>
                <a:graphic xmlns:a="http://schemas.openxmlformats.org/drawingml/2006/main">
                  <a:graphicData uri="http://schemas.microsoft.com/office/word/2010/wordprocessingGroup">
                    <wpg:wgp>
                      <wpg:cNvGrpSpPr/>
                      <wpg:grpSpPr>
                        <a:xfrm>
                          <a:off x="0" y="0"/>
                          <a:ext cx="6028944" cy="108077"/>
                          <a:chOff x="0" y="0"/>
                          <a:chExt cx="6028944" cy="108077"/>
                        </a:xfrm>
                      </wpg:grpSpPr>
                      <pic:pic xmlns:pic="http://schemas.openxmlformats.org/drawingml/2006/picture">
                        <pic:nvPicPr>
                          <pic:cNvPr id="858" name="Picture 858"/>
                          <pic:cNvPicPr/>
                        </pic:nvPicPr>
                        <pic:blipFill>
                          <a:blip r:embed="rId8"/>
                          <a:stretch>
                            <a:fillRect/>
                          </a:stretch>
                        </pic:blipFill>
                        <pic:spPr>
                          <a:xfrm>
                            <a:off x="0" y="0"/>
                            <a:ext cx="6028944" cy="108077"/>
                          </a:xfrm>
                          <a:prstGeom prst="rect">
                            <a:avLst/>
                          </a:prstGeom>
                        </pic:spPr>
                      </pic:pic>
                      <wps:wsp>
                        <wps:cNvPr id="859" name="Shape 859"/>
                        <wps:cNvSpPr/>
                        <wps:spPr>
                          <a:xfrm>
                            <a:off x="25908" y="29083"/>
                            <a:ext cx="5924550" cy="0"/>
                          </a:xfrm>
                          <a:custGeom>
                            <a:avLst/>
                            <a:gdLst/>
                            <a:ahLst/>
                            <a:cxnLst/>
                            <a:rect l="0" t="0" r="0" b="0"/>
                            <a:pathLst>
                              <a:path w="5924550">
                                <a:moveTo>
                                  <a:pt x="0" y="0"/>
                                </a:moveTo>
                                <a:lnTo>
                                  <a:pt x="5924550" y="0"/>
                                </a:lnTo>
                              </a:path>
                            </a:pathLst>
                          </a:custGeom>
                          <a:ln w="6350" cap="flat">
                            <a:miter lim="127000"/>
                          </a:ln>
                        </wps:spPr>
                        <wps:style>
                          <a:lnRef idx="1">
                            <a:srgbClr val="5482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285" style="width:474.72pt;height:8.50999pt;mso-position-horizontal-relative:char;mso-position-vertical-relative:line" coordsize="60289,1080">
                <v:shape id="Picture 858" style="position:absolute;width:60289;height:1080;left:0;top:0;" filled="f">
                  <v:imagedata r:id="rId13"/>
                </v:shape>
                <v:shape id="Shape 859" style="position:absolute;width:59245;height:0;left:259;top:290;" coordsize="5924550,0" path="m0,0l5924550,0">
                  <v:stroke weight="0.5pt" endcap="flat" joinstyle="miter" miterlimit="10" on="true" color="#548235"/>
                  <v:fill on="false" color="#000000" opacity="0"/>
                </v:shape>
              </v:group>
            </w:pict>
          </mc:Fallback>
        </mc:AlternateContent>
      </w:r>
    </w:p>
    <w:p w:rsidR="00133545" w:rsidRDefault="001356CA">
      <w:pPr>
        <w:spacing w:after="103" w:line="259" w:lineRule="auto"/>
        <w:ind w:left="0" w:right="0" w:firstLine="0"/>
        <w:jc w:val="left"/>
        <w:rPr>
          <w:b/>
          <w:i/>
          <w:color w:val="0070C0"/>
          <w:sz w:val="28"/>
          <w:highlight w:val="green"/>
          <w:shd w:val="clear" w:color="auto" w:fill="A8D08D"/>
        </w:rPr>
      </w:pPr>
      <w:r w:rsidRPr="006353CE">
        <w:rPr>
          <w:b/>
          <w:i/>
          <w:color w:val="0070C0"/>
          <w:sz w:val="28"/>
          <w:highlight w:val="green"/>
          <w:shd w:val="clear" w:color="auto" w:fill="A8D08D"/>
        </w:rPr>
        <w:t>1.1.Contribuţia MĂ</w:t>
      </w:r>
      <w:r w:rsidR="001B350D">
        <w:rPr>
          <w:b/>
          <w:i/>
          <w:color w:val="0070C0"/>
          <w:sz w:val="28"/>
          <w:highlight w:val="green"/>
          <w:shd w:val="clear" w:color="auto" w:fill="A8D08D"/>
        </w:rPr>
        <w:t>SURII 6.3 - „Dezvoltarea spatiului rural LEADER</w:t>
      </w:r>
      <w:r w:rsidRPr="006353CE">
        <w:rPr>
          <w:b/>
          <w:i/>
          <w:color w:val="0070C0"/>
          <w:sz w:val="28"/>
          <w:highlight w:val="green"/>
          <w:shd w:val="clear" w:color="auto" w:fill="A8D08D"/>
        </w:rPr>
        <w:t>"</w:t>
      </w:r>
    </w:p>
    <w:p w:rsidR="009416E1" w:rsidRDefault="00133545">
      <w:pPr>
        <w:spacing w:after="103" w:line="259" w:lineRule="auto"/>
        <w:ind w:left="0" w:right="0" w:firstLine="0"/>
        <w:jc w:val="left"/>
      </w:pPr>
      <w:r>
        <w:rPr>
          <w:b/>
          <w:i/>
          <w:color w:val="0070C0"/>
          <w:sz w:val="28"/>
          <w:highlight w:val="green"/>
          <w:shd w:val="clear" w:color="auto" w:fill="A8D08D"/>
        </w:rPr>
        <w:t xml:space="preserve"> la domeniile </w:t>
      </w:r>
      <w:r w:rsidR="001B350D">
        <w:rPr>
          <w:b/>
          <w:i/>
          <w:color w:val="0070C0"/>
          <w:sz w:val="28"/>
          <w:highlight w:val="green"/>
          <w:shd w:val="clear" w:color="auto" w:fill="A8D08D"/>
        </w:rPr>
        <w:t xml:space="preserve"> </w:t>
      </w:r>
      <w:r w:rsidR="001356CA" w:rsidRPr="006353CE">
        <w:rPr>
          <w:b/>
          <w:i/>
          <w:color w:val="0070C0"/>
          <w:sz w:val="28"/>
          <w:highlight w:val="green"/>
          <w:shd w:val="clear" w:color="auto" w:fill="A8D08D"/>
        </w:rPr>
        <w:t>de intervenţie</w:t>
      </w:r>
      <w:r w:rsidR="001356CA">
        <w:rPr>
          <w:b/>
          <w:i/>
          <w:color w:val="FFFFFF"/>
          <w:sz w:val="28"/>
          <w:shd w:val="clear" w:color="auto" w:fill="A8D08D"/>
        </w:rPr>
        <w:t xml:space="preserve">: </w:t>
      </w:r>
    </w:p>
    <w:p w:rsidR="009416E1" w:rsidRPr="006353CE" w:rsidRDefault="001356CA">
      <w:pPr>
        <w:ind w:left="-5" w:right="564"/>
      </w:pPr>
      <w:r w:rsidRPr="006353CE">
        <w:rPr>
          <w:b/>
        </w:rPr>
        <w:t xml:space="preserve">Masura 6.3. (6B) „Dezvoltarea satelor” se încadrează, în prevederile art. 20 din Regulamentului (UE) 1305/2013, cu modificările și completările ulterioare și contribuie la domeniul de intervenție DI 6B ‐ Încurajarea dezvoltării locale în zonele rurale.  </w:t>
      </w:r>
      <w:r w:rsidRPr="006353CE">
        <w:t xml:space="preserve">Încadrarea Cererii de Finanțare se va face pe domeniul de intervenție DI 6B – Încurajarea dezvoltării locale în zonele rurale. </w:t>
      </w:r>
    </w:p>
    <w:p w:rsidR="00C51879" w:rsidRPr="00C51879" w:rsidRDefault="001356CA" w:rsidP="00C51879">
      <w:pPr>
        <w:ind w:left="-5" w:right="564"/>
        <w:rPr>
          <w:b/>
        </w:rPr>
      </w:pPr>
      <w:r w:rsidRPr="00C51879">
        <w:rPr>
          <w:b/>
        </w:rPr>
        <w:t xml:space="preserve">Serviciile de bază răspund nevoilor populaţiei doar într-o mică măsură. </w:t>
      </w:r>
    </w:p>
    <w:p w:rsidR="009416E1" w:rsidRDefault="001356CA">
      <w:pPr>
        <w:ind w:left="-5" w:right="564"/>
      </w:pPr>
      <w:r>
        <w:t xml:space="preserve">Infrastructura educațională este insuficientă. Educația antepreșcolară (creșe) și preșcolară (grădinițe), infrastructurii de tip “after school” se confruntă cu un deficit major în ceea ce privește infrastructura.  Mai mult decât atât condițiile de participare la cursuri și activități extrașcolare lasă mult de dorit, iar dotările sunt precare. În microregiune nu funcționează niciun centru de zi (de tip after-school).  </w:t>
      </w:r>
    </w:p>
    <w:p w:rsidR="009416E1" w:rsidRPr="00C51879" w:rsidRDefault="001356CA">
      <w:pPr>
        <w:ind w:left="-5" w:right="564"/>
        <w:rPr>
          <w:b/>
        </w:rPr>
      </w:pPr>
      <w:r w:rsidRPr="00C51879">
        <w:rPr>
          <w:b/>
        </w:rPr>
        <w:t xml:space="preserve">Asigurarea Serviciilor medicale și serviciilor sociale </w:t>
      </w:r>
    </w:p>
    <w:p w:rsidR="009416E1" w:rsidRDefault="001356CA">
      <w:pPr>
        <w:ind w:left="-5" w:right="564"/>
      </w:pPr>
      <w:r>
        <w:t xml:space="preserve">Rețeaua de unități medicale din teritoriu GAL a manifestat acceași tendință din mediul rural în ultimii 20 de ani: s-a restructurat semnificativ, în sensul desființării unor dispensare medicale de stat și a policlinicilor, respectiv înființarea de  cabinete medicale, farmacii, cabinete stomatologice, laboratoare medicale, laboratoare de tehnică dentară, preponderent private. Cele mai multe dispensare necesită modernizări și aparatură actualizată. </w:t>
      </w:r>
    </w:p>
    <w:p w:rsidR="009416E1" w:rsidRDefault="001356CA">
      <w:pPr>
        <w:ind w:left="-5" w:right="564"/>
      </w:pPr>
      <w:r>
        <w:t xml:space="preserve">În afara serviciilor sociale care se desfășoară în cadrul departamentelor specializate la nivelul primăriilor și la nivelul direcției județene pentru asistență socială, infrastructura și serviciile în microregiune sunt foarte deficitare. </w:t>
      </w:r>
    </w:p>
    <w:p w:rsidR="00C51879" w:rsidRDefault="001356CA">
      <w:pPr>
        <w:ind w:left="-5" w:right="564"/>
      </w:pPr>
      <w:r>
        <w:t>Accelerarea fenomenului de îmbătrânire a populației, numărul mare de copiii ai căror părinți lucrează în străinătate, creșterea numărului de persoane expuse riscului sărăciei impune ca necesitate accelerarea găsirii unor soluții de infrastructură și servicii adecvate și intensificarea parteneriatelor public-privat. Pe teritoriul GAL nu există nici un centru multifunctional de servicii sociale și medicale.</w:t>
      </w:r>
    </w:p>
    <w:p w:rsidR="00C51879" w:rsidRPr="00C51879" w:rsidRDefault="00C51879" w:rsidP="00C51879">
      <w:pPr>
        <w:ind w:left="-5" w:right="564"/>
        <w:rPr>
          <w:b/>
        </w:rPr>
      </w:pPr>
      <w:r w:rsidRPr="00C51879">
        <w:rPr>
          <w:b/>
        </w:rPr>
        <w:t>Infrastruc</w:t>
      </w:r>
      <w:r w:rsidR="000C7320">
        <w:rPr>
          <w:b/>
        </w:rPr>
        <w:t>t</w:t>
      </w:r>
      <w:r w:rsidRPr="00C51879">
        <w:rPr>
          <w:b/>
        </w:rPr>
        <w:t>ura de agrement</w:t>
      </w:r>
    </w:p>
    <w:p w:rsidR="009416E1" w:rsidRDefault="001356CA">
      <w:pPr>
        <w:ind w:left="-5" w:right="564"/>
      </w:pPr>
      <w:r>
        <w:t xml:space="preserve"> Infrastrucura de agrement es</w:t>
      </w:r>
      <w:r w:rsidR="006353CE">
        <w:t>te insuficientă pentru populație in raport cu</w:t>
      </w:r>
      <w:r>
        <w:t xml:space="preserve"> potențialul</w:t>
      </w:r>
      <w:r w:rsidR="00C51879">
        <w:t xml:space="preserve"> turistic de dezvoltare al microregiunii</w:t>
      </w:r>
      <w:r>
        <w:t xml:space="preserve">.  </w:t>
      </w:r>
    </w:p>
    <w:p w:rsidR="009416E1" w:rsidRDefault="001356CA">
      <w:pPr>
        <w:ind w:left="-5" w:right="564"/>
      </w:pPr>
      <w:r>
        <w:t xml:space="preserve">Există interes crescut pentru amenajarea și dotarea centrelor de informare turistică, amenajarea spațiilor de picnic, amenajarea spațiilor publice de recreere pentru practicarea sporturilor, parcurilor tematice pentru copii și tineri, bazelor sportive, terenurilor de sport, pistelor de atletism și biciclete, bazinelor de tratament cu ape termale etc. </w:t>
      </w:r>
    </w:p>
    <w:p w:rsidR="00C51879" w:rsidRDefault="001356CA" w:rsidP="00C51879">
      <w:pPr>
        <w:spacing w:after="160" w:line="259" w:lineRule="auto"/>
        <w:ind w:left="0" w:right="0" w:firstLine="0"/>
        <w:jc w:val="left"/>
      </w:pPr>
      <w:r>
        <w:rPr>
          <w:b/>
          <w:i/>
        </w:rPr>
        <w:t xml:space="preserve">Obiectiv(e) de dezvoltare rurală </w:t>
      </w:r>
    </w:p>
    <w:p w:rsidR="00C51879" w:rsidRDefault="001356CA" w:rsidP="00C51879">
      <w:pPr>
        <w:spacing w:after="160" w:line="259" w:lineRule="auto"/>
        <w:ind w:left="0" w:right="0" w:firstLine="0"/>
        <w:jc w:val="left"/>
      </w:pPr>
      <w:r>
        <w:t xml:space="preserve">Obținerea unei dezvoltări teritoriale echilibrate a economiilor și comunităților rurale,inclusiv crearea și menținerea de locuri de muncă. </w:t>
      </w:r>
    </w:p>
    <w:p w:rsidR="00F02589" w:rsidRPr="00346EA8" w:rsidRDefault="001356CA" w:rsidP="00346EA8">
      <w:pPr>
        <w:spacing w:after="160" w:line="259" w:lineRule="auto"/>
        <w:ind w:right="0"/>
        <w:jc w:val="left"/>
        <w:rPr>
          <w:b/>
          <w:i/>
        </w:rPr>
      </w:pPr>
      <w:r w:rsidRPr="00346EA8">
        <w:rPr>
          <w:b/>
          <w:i/>
        </w:rPr>
        <w:t>Obiectiv</w:t>
      </w:r>
      <w:r w:rsidR="00D30869" w:rsidRPr="00346EA8">
        <w:rPr>
          <w:b/>
          <w:i/>
        </w:rPr>
        <w:t>ele specifice ale măsurii sunt</w:t>
      </w:r>
      <w:r w:rsidR="00346EA8" w:rsidRPr="00346EA8">
        <w:rPr>
          <w:b/>
          <w:i/>
        </w:rPr>
        <w:t xml:space="preserve">: </w:t>
      </w:r>
    </w:p>
    <w:p w:rsidR="008D263B" w:rsidRDefault="00346EA8">
      <w:pPr>
        <w:numPr>
          <w:ilvl w:val="0"/>
          <w:numId w:val="1"/>
        </w:numPr>
        <w:ind w:right="564" w:hanging="360"/>
      </w:pPr>
      <w:r>
        <w:lastRenderedPageBreak/>
        <w:t>dezvoltarea infrastructurii la scara mica;</w:t>
      </w:r>
    </w:p>
    <w:p w:rsidR="00346EA8" w:rsidRDefault="00346EA8" w:rsidP="00346EA8">
      <w:pPr>
        <w:numPr>
          <w:ilvl w:val="0"/>
          <w:numId w:val="1"/>
        </w:numPr>
        <w:ind w:right="564" w:hanging="360"/>
      </w:pPr>
      <w:r>
        <w:t>crearea de locuri de muncă în mediul rural;</w:t>
      </w:r>
    </w:p>
    <w:p w:rsidR="0076500A" w:rsidRDefault="008D263B" w:rsidP="0008063E">
      <w:pPr>
        <w:numPr>
          <w:ilvl w:val="0"/>
          <w:numId w:val="1"/>
        </w:numPr>
        <w:spacing w:after="148"/>
        <w:ind w:right="564" w:hanging="360"/>
      </w:pPr>
      <w:r>
        <w:t>reducerea gradului de sărăcie și a riscului de excluziune socială;</w:t>
      </w:r>
    </w:p>
    <w:p w:rsidR="008D263B" w:rsidRDefault="008D263B" w:rsidP="0008063E">
      <w:pPr>
        <w:numPr>
          <w:ilvl w:val="0"/>
          <w:numId w:val="1"/>
        </w:numPr>
        <w:spacing w:after="148"/>
        <w:ind w:right="564" w:hanging="360"/>
      </w:pPr>
      <w:r>
        <w:t xml:space="preserve"> </w:t>
      </w:r>
      <w:r w:rsidR="001356CA">
        <w:t xml:space="preserve">conservarea moștenirii rurale şi a tradiţiilor locale;   </w:t>
      </w:r>
    </w:p>
    <w:p w:rsidR="00346EA8" w:rsidRDefault="001356CA" w:rsidP="0008063E">
      <w:pPr>
        <w:numPr>
          <w:ilvl w:val="0"/>
          <w:numId w:val="1"/>
        </w:numPr>
        <w:spacing w:after="148"/>
        <w:ind w:right="564" w:hanging="360"/>
      </w:pPr>
      <w:r>
        <w:rPr>
          <w:rFonts w:ascii="Arial" w:eastAsia="Arial" w:hAnsi="Arial" w:cs="Arial"/>
        </w:rPr>
        <w:t xml:space="preserve"> </w:t>
      </w:r>
      <w:r>
        <w:t xml:space="preserve">valorificarea patrimoniului cultural și natural.  </w:t>
      </w:r>
    </w:p>
    <w:p w:rsidR="0008063E" w:rsidRDefault="001356CA" w:rsidP="0008063E">
      <w:pPr>
        <w:spacing w:after="151"/>
        <w:ind w:left="-5" w:right="564"/>
      </w:pPr>
      <w:r>
        <w:t xml:space="preserve">Măsura contribuie la prioritatea P6 Promovarea incluziunii sociale, a reducerii sărăciei și a dezvoltării economice în zonele rurale,prevăzută la art. 5, Reg. (UE) nr.1305/2013. </w:t>
      </w:r>
    </w:p>
    <w:p w:rsidR="009416E1" w:rsidRDefault="001356CA" w:rsidP="0008063E">
      <w:pPr>
        <w:spacing w:after="151"/>
        <w:ind w:left="-5" w:right="564"/>
      </w:pPr>
      <w:r>
        <w:t xml:space="preserve">Măsura corespunde obiectivelor  art. 20 Servicii de bază și reînnoirea satelor în zonele rurale : </w:t>
      </w:r>
    </w:p>
    <w:p w:rsidR="009416E1" w:rsidRDefault="001356CA">
      <w:pPr>
        <w:spacing w:after="153"/>
        <w:ind w:left="-5" w:right="564"/>
      </w:pPr>
      <w:r>
        <w:t xml:space="preserve">(b) investiții în crearea, îmbunătățirea și extinderea tuturor tipurilor de infrastructuri la scară mică, inclusiv investiții în domeniul energiei din surse regenerabile și al economisirii energiei;  </w:t>
      </w:r>
    </w:p>
    <w:p w:rsidR="009416E1" w:rsidRDefault="001356CA" w:rsidP="00E01FBD">
      <w:pPr>
        <w:numPr>
          <w:ilvl w:val="0"/>
          <w:numId w:val="2"/>
        </w:numPr>
        <w:spacing w:after="154"/>
        <w:ind w:right="564"/>
      </w:pPr>
      <w:r>
        <w:t xml:space="preserve">investiții în crearea, îmbunătățirea sau extinderea serviciilor locale de bază destinate populației rurale, inclusiv a celor de agrement și culturale, și a infrastructurii aferente </w:t>
      </w:r>
      <w:r w:rsidR="00A00292">
        <w:t>.</w:t>
      </w:r>
      <w:r>
        <w:t xml:space="preserve"> </w:t>
      </w:r>
    </w:p>
    <w:p w:rsidR="009416E1" w:rsidRDefault="001356CA">
      <w:pPr>
        <w:numPr>
          <w:ilvl w:val="0"/>
          <w:numId w:val="3"/>
        </w:numPr>
        <w:spacing w:after="152" w:line="267" w:lineRule="auto"/>
        <w:ind w:right="563"/>
      </w:pPr>
      <w:r>
        <w:t xml:space="preserve">studii și investiții asociate cu intretinerea, refacerea si modernizarea patrimoniului cultural si natural al satelor, al peisajelor rurale si al siturilor de inalta valoare naturala, inclusiv cu aspectele socioeconomice conexe, precum si actiuni de sensibilizare ecologica; </w:t>
      </w:r>
    </w:p>
    <w:p w:rsidR="0008063E" w:rsidRDefault="001356CA" w:rsidP="0008063E">
      <w:pPr>
        <w:numPr>
          <w:ilvl w:val="0"/>
          <w:numId w:val="3"/>
        </w:numPr>
        <w:spacing w:after="154" w:line="267" w:lineRule="auto"/>
        <w:ind w:right="563"/>
      </w:pPr>
      <w:r>
        <w:t xml:space="preserve">investitii orientate spre transferul activitatilor si transformarea cladirilor sau a a altor institutii aflate in interiorul sau apropierea asezarilor rurale, in scopul imbunatatitii calitatii vietii sau al cresterii performantei de mediu a asezarii respective; </w:t>
      </w:r>
    </w:p>
    <w:p w:rsidR="009416E1" w:rsidRDefault="001356CA" w:rsidP="007673DD">
      <w:pPr>
        <w:spacing w:after="154" w:line="267" w:lineRule="auto"/>
        <w:ind w:right="563" w:firstLine="0"/>
      </w:pPr>
      <w:r>
        <w:t xml:space="preserve">Potențialii beneficiari sunt încurajați ca în cadrul proiectelor să utilizeze soluții care conduc la eficientizarea consumului de energie. Reducerea consumului de energie prin măsuri de eficientizare a consumului și prin utilizarea cât mai largă a energiei din surse regenerabile prezintă o bună soluție pentru reducerea emisiilor de gaze cu efect de seră. În cadrul procesului de proiectare trebuie luate în considerare materialele care asigură impactul minim asupra mediului. </w:t>
      </w:r>
    </w:p>
    <w:p w:rsidR="009416E1" w:rsidRPr="00847709" w:rsidRDefault="001356CA">
      <w:pPr>
        <w:pStyle w:val="Heading2"/>
        <w:spacing w:after="101"/>
        <w:ind w:left="-5"/>
        <w:rPr>
          <w:b w:val="0"/>
        </w:rPr>
      </w:pPr>
      <w:r w:rsidRPr="00847709">
        <w:rPr>
          <w:b w:val="0"/>
          <w:highlight w:val="green"/>
        </w:rPr>
        <w:t>1.2 Contribuţia publică</w:t>
      </w:r>
      <w:r w:rsidRPr="00847709">
        <w:rPr>
          <w:b w:val="0"/>
        </w:rPr>
        <w:t xml:space="preserve"> </w:t>
      </w:r>
    </w:p>
    <w:p w:rsidR="009416E1" w:rsidRDefault="001356CA">
      <w:pPr>
        <w:spacing w:after="168"/>
        <w:ind w:left="-5" w:right="564"/>
      </w:pPr>
      <w:r>
        <w:t>Co</w:t>
      </w:r>
      <w:r w:rsidR="008D263B">
        <w:t>ntribuţia publică totală, a  Măsurii</w:t>
      </w:r>
      <w:r>
        <w:t xml:space="preserve"> 6.3 (6B) „Dezvolt</w:t>
      </w:r>
      <w:r w:rsidR="008D263B">
        <w:t>area satelor", este de</w:t>
      </w:r>
      <w:r w:rsidR="00177AB5">
        <w:t xml:space="preserve"> </w:t>
      </w:r>
      <w:r w:rsidR="00B34159" w:rsidRPr="00E340CA">
        <w:rPr>
          <w:b/>
        </w:rPr>
        <w:t>80</w:t>
      </w:r>
      <w:r w:rsidR="00DD3594" w:rsidRPr="00E340CA">
        <w:rPr>
          <w:b/>
        </w:rPr>
        <w:t>7</w:t>
      </w:r>
      <w:r w:rsidR="002477FB" w:rsidRPr="00E340CA">
        <w:rPr>
          <w:b/>
        </w:rPr>
        <w:t>.415</w:t>
      </w:r>
      <w:r w:rsidR="00B34159" w:rsidRPr="00E340CA">
        <w:rPr>
          <w:b/>
        </w:rPr>
        <w:t xml:space="preserve">,31 </w:t>
      </w:r>
      <w:r w:rsidRPr="00E340CA">
        <w:rPr>
          <w:b/>
        </w:rPr>
        <w:t>Euro</w:t>
      </w:r>
      <w:r>
        <w:t xml:space="preserve">, din care: </w:t>
      </w:r>
    </w:p>
    <w:p w:rsidR="009416E1" w:rsidRDefault="001356CA" w:rsidP="008D263B">
      <w:pPr>
        <w:numPr>
          <w:ilvl w:val="0"/>
          <w:numId w:val="5"/>
        </w:numPr>
        <w:spacing w:after="151"/>
        <w:ind w:right="564" w:hanging="720"/>
      </w:pPr>
      <w:r>
        <w:t xml:space="preserve">85 %  - contribuţia  Uniunii Europene şi  15% - contribuţia Guvernului României pentru regiunile de dezvoltare ale României. </w:t>
      </w:r>
    </w:p>
    <w:p w:rsidR="009416E1" w:rsidRDefault="001356CA">
      <w:pPr>
        <w:spacing w:after="0" w:line="259" w:lineRule="auto"/>
        <w:ind w:left="0" w:right="0" w:firstLine="0"/>
        <w:jc w:val="left"/>
      </w:pPr>
      <w:r>
        <w:t xml:space="preserve"> </w:t>
      </w:r>
    </w:p>
    <w:p w:rsidR="009416E1" w:rsidRDefault="001356CA" w:rsidP="00D66DC1">
      <w:pPr>
        <w:spacing w:after="0" w:line="259" w:lineRule="auto"/>
        <w:ind w:left="1874" w:right="0" w:firstLine="0"/>
        <w:jc w:val="left"/>
      </w:pPr>
      <w:r>
        <w:rPr>
          <w:noProof/>
        </w:rPr>
        <mc:AlternateContent>
          <mc:Choice Requires="wpg">
            <w:drawing>
              <wp:inline distT="0" distB="0" distL="0" distR="0">
                <wp:extent cx="4953000" cy="600075"/>
                <wp:effectExtent l="0" t="0" r="0" b="0"/>
                <wp:docPr id="69227" name="Group 69227"/>
                <wp:cNvGraphicFramePr/>
                <a:graphic xmlns:a="http://schemas.openxmlformats.org/drawingml/2006/main">
                  <a:graphicData uri="http://schemas.microsoft.com/office/word/2010/wordprocessingGroup">
                    <wpg:wgp>
                      <wpg:cNvGrpSpPr/>
                      <wpg:grpSpPr>
                        <a:xfrm>
                          <a:off x="0" y="0"/>
                          <a:ext cx="4953000" cy="600075"/>
                          <a:chOff x="421259" y="97066"/>
                          <a:chExt cx="3483570" cy="659813"/>
                        </a:xfrm>
                      </wpg:grpSpPr>
                      <wps:wsp>
                        <wps:cNvPr id="1122" name="Rectangle 1122"/>
                        <wps:cNvSpPr/>
                        <wps:spPr>
                          <a:xfrm>
                            <a:off x="1463675" y="97066"/>
                            <a:ext cx="673149" cy="190350"/>
                          </a:xfrm>
                          <a:prstGeom prst="rect">
                            <a:avLst/>
                          </a:prstGeom>
                          <a:solidFill>
                            <a:schemeClr val="accent1"/>
                          </a:solidFill>
                          <a:ln>
                            <a:noFill/>
                          </a:ln>
                        </wps:spPr>
                        <wps:txbx>
                          <w:txbxContent>
                            <w:p w:rsidR="00024486" w:rsidRPr="00A00292" w:rsidRDefault="00024486">
                              <w:pPr>
                                <w:spacing w:after="160" w:line="259" w:lineRule="auto"/>
                                <w:ind w:left="0" w:right="0" w:firstLine="0"/>
                                <w:jc w:val="left"/>
                                <w:rPr>
                                  <w:rStyle w:val="IntenseEmphasis"/>
                                  <w:color w:val="00B0F0"/>
                                </w:rPr>
                              </w:pPr>
                              <w:r>
                                <w:rPr>
                                  <w:b/>
                                  <w:i/>
                                </w:rPr>
                                <w:t>Atenţie !</w:t>
                              </w:r>
                            </w:p>
                          </w:txbxContent>
                        </wps:txbx>
                        <wps:bodyPr horzOverflow="overflow" vert="horz" lIns="0" tIns="0" rIns="0" bIns="0" rtlCol="0">
                          <a:noAutofit/>
                        </wps:bodyPr>
                      </wps:wsp>
                      <wps:wsp>
                        <wps:cNvPr id="1123" name="Rectangle 1123"/>
                        <wps:cNvSpPr/>
                        <wps:spPr>
                          <a:xfrm>
                            <a:off x="1968373" y="97066"/>
                            <a:ext cx="42235" cy="190350"/>
                          </a:xfrm>
                          <a:prstGeom prst="rect">
                            <a:avLst/>
                          </a:prstGeom>
                          <a:ln>
                            <a:noFill/>
                          </a:ln>
                        </wps:spPr>
                        <wps:txbx>
                          <w:txbxContent>
                            <w:p w:rsidR="00024486" w:rsidRDefault="00024486">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1124" name="Rectangle 1124"/>
                        <wps:cNvSpPr/>
                        <wps:spPr>
                          <a:xfrm>
                            <a:off x="421259" y="382537"/>
                            <a:ext cx="3483570" cy="189937"/>
                          </a:xfrm>
                          <a:prstGeom prst="rect">
                            <a:avLst/>
                          </a:prstGeom>
                          <a:solidFill>
                            <a:schemeClr val="accent1"/>
                          </a:solidFill>
                          <a:ln>
                            <a:noFill/>
                          </a:ln>
                        </wps:spPr>
                        <wps:txbx>
                          <w:txbxContent>
                            <w:p w:rsidR="00024486" w:rsidRPr="00847709" w:rsidRDefault="00024486" w:rsidP="000D4B6D">
                              <w:pPr>
                                <w:spacing w:after="160" w:line="259" w:lineRule="auto"/>
                                <w:ind w:left="0" w:right="0" w:firstLine="0"/>
                                <w:jc w:val="left"/>
                                <w:rPr>
                                  <w:b/>
                                </w:rPr>
                              </w:pPr>
                              <w:r w:rsidRPr="00847709">
                                <w:rPr>
                                  <w:b/>
                                  <w:i/>
                                </w:rPr>
                                <w:t>Proiectul va fi obligatoriu încadrat în alocarea financiară aferentă teritoriului GAL.</w:t>
                              </w:r>
                            </w:p>
                            <w:p w:rsidR="00024486" w:rsidRPr="00847709" w:rsidRDefault="00024486">
                              <w:pPr>
                                <w:spacing w:after="160" w:line="259" w:lineRule="auto"/>
                                <w:ind w:left="0" w:right="0" w:firstLine="0"/>
                                <w:jc w:val="left"/>
                                <w:rPr>
                                  <w:b/>
                                </w:rPr>
                              </w:pPr>
                            </w:p>
                          </w:txbxContent>
                        </wps:txbx>
                        <wps:bodyPr horzOverflow="overflow" vert="horz" lIns="0" tIns="0" rIns="0" bIns="0" rtlCol="0">
                          <a:noAutofit/>
                        </wps:bodyPr>
                      </wps:wsp>
                      <wps:wsp>
                        <wps:cNvPr id="1125" name="Rectangle 1125"/>
                        <wps:cNvSpPr/>
                        <wps:spPr>
                          <a:xfrm>
                            <a:off x="707771" y="566942"/>
                            <a:ext cx="2680974" cy="189937"/>
                          </a:xfrm>
                          <a:prstGeom prst="rect">
                            <a:avLst/>
                          </a:prstGeom>
                          <a:ln>
                            <a:noFill/>
                          </a:ln>
                        </wps:spPr>
                        <wps:txbx>
                          <w:txbxContent>
                            <w:p w:rsidR="00024486" w:rsidRPr="00847709" w:rsidRDefault="00024486">
                              <w:pPr>
                                <w:spacing w:after="160" w:line="259" w:lineRule="auto"/>
                                <w:ind w:left="0" w:right="0" w:firstLine="0"/>
                                <w:jc w:val="left"/>
                                <w:rPr>
                                  <w:b/>
                                </w:rPr>
                              </w:pPr>
                            </w:p>
                          </w:txbxContent>
                        </wps:txbx>
                        <wps:bodyPr horzOverflow="overflow" vert="horz" lIns="0" tIns="0" rIns="0" bIns="0" rtlCol="0">
                          <a:noAutofit/>
                        </wps:bodyPr>
                      </wps:wsp>
                      <wps:wsp>
                        <wps:cNvPr id="1126" name="Rectangle 1126"/>
                        <wps:cNvSpPr/>
                        <wps:spPr>
                          <a:xfrm>
                            <a:off x="2724277" y="566941"/>
                            <a:ext cx="42143" cy="189937"/>
                          </a:xfrm>
                          <a:prstGeom prst="rect">
                            <a:avLst/>
                          </a:prstGeom>
                          <a:ln>
                            <a:noFill/>
                          </a:ln>
                        </wps:spPr>
                        <wps:txbx>
                          <w:txbxContent>
                            <w:p w:rsidR="00024486" w:rsidRDefault="00024486">
                              <w:pPr>
                                <w:spacing w:after="160" w:line="259" w:lineRule="auto"/>
                                <w:ind w:left="0" w:right="0" w:firstLine="0"/>
                                <w:jc w:val="left"/>
                              </w:pPr>
                              <w:r>
                                <w:rPr>
                                  <w:i/>
                                </w:rPr>
                                <w:t xml:space="preserve"> </w:t>
                              </w:r>
                            </w:p>
                          </w:txbxContent>
                        </wps:txbx>
                        <wps:bodyPr horzOverflow="overflow" vert="horz" lIns="0" tIns="0" rIns="0" bIns="0" rtlCol="0">
                          <a:noAutofit/>
                        </wps:bodyPr>
                      </wps:wsp>
                    </wpg:wgp>
                  </a:graphicData>
                </a:graphic>
              </wp:inline>
            </w:drawing>
          </mc:Choice>
          <mc:Fallback>
            <w:pict>
              <v:group id="Group 69227" o:spid="_x0000_s1026" style="width:390pt;height:47.25pt;mso-position-horizontal-relative:char;mso-position-vertical-relative:line" coordorigin="4212,970" coordsize="34835,6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">
                <v:rect id="Rectangle 1122" o:spid="_x0000_s1027" style="position:absolute;left:14636;top:970;width:673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" fillcolor="#5b9bd5 [3204]" stroked="f">
                  <v:textbox inset="0,0,0,0">
                    <w:txbxContent>
                      <w:p w:rsidR="00024486" w:rsidRPr="00A00292" w:rsidRDefault="00024486">
                        <w:pPr>
                          <w:spacing w:after="160" w:line="259" w:lineRule="auto"/>
                          <w:ind w:left="0" w:right="0" w:firstLine="0"/>
                          <w:jc w:val="left"/>
                          <w:rPr>
                            <w:rStyle w:val="IntenseEmphasis"/>
                            <w:color w:val="00B0F0"/>
                          </w:rPr>
                        </w:pPr>
                        <w:r>
                          <w:rPr>
                            <w:b/>
                            <w:i/>
                          </w:rPr>
                          <w:t>Atenţie !</w:t>
                        </w:r>
                      </w:p>
                    </w:txbxContent>
                  </v:textbox>
                </v:rect>
                <v:rect id="Rectangle 1123" o:spid="_x0000_s1028" style="position:absolute;left:19683;top:970;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rsidR="00024486" w:rsidRDefault="00024486">
                        <w:pPr>
                          <w:spacing w:after="160" w:line="259" w:lineRule="auto"/>
                          <w:ind w:left="0" w:right="0" w:firstLine="0"/>
                          <w:jc w:val="left"/>
                        </w:pPr>
                        <w:r>
                          <w:rPr>
                            <w:b/>
                            <w:i/>
                          </w:rPr>
                          <w:t xml:space="preserve"> </w:t>
                        </w:r>
                      </w:p>
                    </w:txbxContent>
                  </v:textbox>
                </v:rect>
                <v:rect id="Rectangle 1124" o:spid="_x0000_s1029" style="position:absolute;left:4212;top:3825;width:348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" fillcolor="#5b9bd5 [3204]" stroked="f">
                  <v:textbox inset="0,0,0,0">
                    <w:txbxContent>
                      <w:p w:rsidR="00024486" w:rsidRPr="00847709" w:rsidRDefault="00024486" w:rsidP="000D4B6D">
                        <w:pPr>
                          <w:spacing w:after="160" w:line="259" w:lineRule="auto"/>
                          <w:ind w:left="0" w:right="0" w:firstLine="0"/>
                          <w:jc w:val="left"/>
                          <w:rPr>
                            <w:b/>
                          </w:rPr>
                        </w:pPr>
                        <w:r w:rsidRPr="00847709">
                          <w:rPr>
                            <w:b/>
                            <w:i/>
                          </w:rPr>
                          <w:t>Proiectul va fi obligatoriu încadrat în alocarea financiară aferentă teritoriului GAL.</w:t>
                        </w:r>
                      </w:p>
                      <w:p w:rsidR="00024486" w:rsidRPr="00847709" w:rsidRDefault="00024486">
                        <w:pPr>
                          <w:spacing w:after="160" w:line="259" w:lineRule="auto"/>
                          <w:ind w:left="0" w:right="0" w:firstLine="0"/>
                          <w:jc w:val="left"/>
                          <w:rPr>
                            <w:b/>
                          </w:rPr>
                        </w:pPr>
                      </w:p>
                    </w:txbxContent>
                  </v:textbox>
                </v:rect>
                <v:rect id="Rectangle 1125" o:spid="_x0000_s1030" style="position:absolute;left:7077;top:5669;width:268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rsidR="00024486" w:rsidRPr="00847709" w:rsidRDefault="00024486">
                        <w:pPr>
                          <w:spacing w:after="160" w:line="259" w:lineRule="auto"/>
                          <w:ind w:left="0" w:right="0" w:firstLine="0"/>
                          <w:jc w:val="left"/>
                          <w:rPr>
                            <w:b/>
                          </w:rPr>
                        </w:pPr>
                      </w:p>
                    </w:txbxContent>
                  </v:textbox>
                </v:rect>
                <v:rect id="Rectangle 1126" o:spid="_x0000_s1031" style="position:absolute;left:27242;top:56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rsidR="00024486" w:rsidRDefault="00024486">
                        <w:pPr>
                          <w:spacing w:after="160" w:line="259" w:lineRule="auto"/>
                          <w:ind w:left="0" w:right="0" w:firstLine="0"/>
                          <w:jc w:val="left"/>
                        </w:pPr>
                        <w:r>
                          <w:rPr>
                            <w:i/>
                          </w:rPr>
                          <w:t xml:space="preserve"> </w:t>
                        </w:r>
                      </w:p>
                    </w:txbxContent>
                  </v:textbox>
                </v:rect>
                <w10:anchorlock/>
              </v:group>
            </w:pict>
          </mc:Fallback>
        </mc:AlternateContent>
      </w:r>
    </w:p>
    <w:p w:rsidR="002E2EB8" w:rsidRDefault="002E2EB8" w:rsidP="0008063E">
      <w:pPr>
        <w:pStyle w:val="Heading1"/>
        <w:ind w:left="0" w:firstLine="0"/>
      </w:pPr>
    </w:p>
    <w:p w:rsidR="009416E1" w:rsidRPr="00D66DC1" w:rsidRDefault="001356CA" w:rsidP="0008063E">
      <w:pPr>
        <w:pStyle w:val="Heading1"/>
        <w:ind w:left="0" w:firstLine="0"/>
      </w:pPr>
      <w:r w:rsidRPr="00D66DC1">
        <w:t>CAPITOLUL 2</w:t>
      </w:r>
      <w:r w:rsidR="00D66DC1" w:rsidRPr="00D66DC1">
        <w:t xml:space="preserve">                                                                  </w:t>
      </w:r>
      <w:r w:rsidRPr="00D66DC1">
        <w:t xml:space="preserve"> </w:t>
      </w:r>
      <w:r w:rsidR="00D66DC1" w:rsidRPr="00D66DC1">
        <w:rPr>
          <w:i w:val="0"/>
        </w:rPr>
        <w:t>Prezentarea Măsurii 6.3 (6B)</w:t>
      </w:r>
    </w:p>
    <w:p w:rsidR="009416E1" w:rsidRDefault="001356CA" w:rsidP="00D66DC1">
      <w:pPr>
        <w:spacing w:after="172" w:line="259" w:lineRule="auto"/>
        <w:ind w:left="-12" w:right="0" w:firstLine="0"/>
        <w:jc w:val="left"/>
      </w:pPr>
      <w:r>
        <w:rPr>
          <w:noProof/>
        </w:rPr>
        <mc:AlternateContent>
          <mc:Choice Requires="wpg">
            <w:drawing>
              <wp:inline distT="0" distB="0" distL="0" distR="0">
                <wp:extent cx="5916168" cy="108077"/>
                <wp:effectExtent l="0" t="0" r="0" b="0"/>
                <wp:docPr id="68696" name="Group 68696"/>
                <wp:cNvGraphicFramePr/>
                <a:graphic xmlns:a="http://schemas.openxmlformats.org/drawingml/2006/main">
                  <a:graphicData uri="http://schemas.microsoft.com/office/word/2010/wordprocessingGroup">
                    <wpg:wgp>
                      <wpg:cNvGrpSpPr/>
                      <wpg:grpSpPr>
                        <a:xfrm>
                          <a:off x="0" y="0"/>
                          <a:ext cx="5916168" cy="108077"/>
                          <a:chOff x="0" y="0"/>
                          <a:chExt cx="5916168" cy="108077"/>
                        </a:xfrm>
                      </wpg:grpSpPr>
                      <pic:pic xmlns:pic="http://schemas.openxmlformats.org/drawingml/2006/picture">
                        <pic:nvPicPr>
                          <pic:cNvPr id="1253" name="Picture 1253"/>
                          <pic:cNvPicPr/>
                        </pic:nvPicPr>
                        <pic:blipFill>
                          <a:blip r:embed="rId14"/>
                          <a:stretch>
                            <a:fillRect/>
                          </a:stretch>
                        </pic:blipFill>
                        <pic:spPr>
                          <a:xfrm>
                            <a:off x="0" y="0"/>
                            <a:ext cx="5916168" cy="108077"/>
                          </a:xfrm>
                          <a:prstGeom prst="rect">
                            <a:avLst/>
                          </a:prstGeom>
                        </pic:spPr>
                      </pic:pic>
                      <wps:wsp>
                        <wps:cNvPr id="1254" name="Shape 1254"/>
                        <wps:cNvSpPr/>
                        <wps:spPr>
                          <a:xfrm>
                            <a:off x="26670" y="29845"/>
                            <a:ext cx="5810250" cy="0"/>
                          </a:xfrm>
                          <a:custGeom>
                            <a:avLst/>
                            <a:gdLst/>
                            <a:ahLst/>
                            <a:cxnLst/>
                            <a:rect l="0" t="0" r="0" b="0"/>
                            <a:pathLst>
                              <a:path w="5810250">
                                <a:moveTo>
                                  <a:pt x="0" y="0"/>
                                </a:moveTo>
                                <a:lnTo>
                                  <a:pt x="5810250" y="0"/>
                                </a:lnTo>
                              </a:path>
                            </a:pathLst>
                          </a:custGeom>
                          <a:ln w="6350" cap="flat">
                            <a:miter lim="127000"/>
                          </a:ln>
                        </wps:spPr>
                        <wps:style>
                          <a:lnRef idx="1">
                            <a:srgbClr val="54823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696" style="width:465.84pt;height:8.50999pt;mso-position-horizontal-relative:char;mso-position-vertical-relative:line" coordsize="59161,1080">
                <v:shape id="Picture 1253" style="position:absolute;width:59161;height:1080;left:0;top:0;" filled="f">
                  <v:imagedata r:id="rId15"/>
                </v:shape>
                <v:shape id="Shape 1254" style="position:absolute;width:58102;height:0;left:266;top:298;" coordsize="5810250,0" path="m0,0l5810250,0">
                  <v:stroke weight="0.5pt" endcap="flat" joinstyle="miter" miterlimit="10" on="true" color="#548235"/>
                  <v:fill on="false" color="#000000" opacity="0"/>
                </v:shape>
              </v:group>
            </w:pict>
          </mc:Fallback>
        </mc:AlternateContent>
      </w:r>
    </w:p>
    <w:p w:rsidR="009416E1" w:rsidRDefault="001356CA">
      <w:pPr>
        <w:pStyle w:val="Heading2"/>
        <w:spacing w:after="103"/>
        <w:ind w:left="-5"/>
      </w:pPr>
      <w:r w:rsidRPr="00133545">
        <w:rPr>
          <w:highlight w:val="green"/>
        </w:rPr>
        <w:t>2.</w:t>
      </w:r>
      <w:r w:rsidRPr="00CC1F66">
        <w:rPr>
          <w:highlight w:val="green"/>
        </w:rPr>
        <w:t>1 Cine poate beneficia de fonduri nerambursabile</w:t>
      </w:r>
      <w:r>
        <w:t xml:space="preserve"> </w:t>
      </w:r>
    </w:p>
    <w:p w:rsidR="009416E1" w:rsidRDefault="001356CA">
      <w:pPr>
        <w:spacing w:after="204"/>
        <w:ind w:left="-5" w:right="564"/>
      </w:pPr>
      <w:r>
        <w:t xml:space="preserve">Beneficiarii eligibili  (direcți) pentru sprijinul acordat prin Măsura 6.3 / 6B Dezvoltarea satelor sunt: </w:t>
      </w:r>
    </w:p>
    <w:p w:rsidR="009416E1" w:rsidRDefault="0074092B" w:rsidP="002051AC">
      <w:pPr>
        <w:pStyle w:val="ListParagraph"/>
        <w:numPr>
          <w:ilvl w:val="0"/>
          <w:numId w:val="65"/>
        </w:numPr>
        <w:ind w:right="564"/>
      </w:pPr>
      <w:r w:rsidRPr="00101FD4">
        <w:rPr>
          <w:color w:val="000000" w:themeColor="text1"/>
        </w:rPr>
        <w:t xml:space="preserve">UAT-urile </w:t>
      </w:r>
      <w:r>
        <w:t>din teritoriul GAL</w:t>
      </w:r>
      <w:r w:rsidR="00BF241E">
        <w:t>;</w:t>
      </w:r>
    </w:p>
    <w:p w:rsidR="00D66DC1" w:rsidRDefault="00412F48" w:rsidP="00D66DC1">
      <w:pPr>
        <w:numPr>
          <w:ilvl w:val="0"/>
          <w:numId w:val="6"/>
        </w:numPr>
        <w:spacing w:after="10" w:line="267" w:lineRule="auto"/>
        <w:ind w:right="564" w:hanging="360"/>
      </w:pPr>
      <w:r>
        <w:rPr>
          <w:noProof/>
        </w:rPr>
        <mc:AlternateContent>
          <mc:Choice Requires="wpg">
            <w:drawing>
              <wp:anchor distT="0" distB="0" distL="114300" distR="114300" simplePos="0" relativeHeight="251659264" behindDoc="0" locked="0" layoutInCell="1" allowOverlap="1" wp14:anchorId="4991839A" wp14:editId="6E727C04">
                <wp:simplePos x="0" y="0"/>
                <wp:positionH relativeFrom="margin">
                  <wp:align>right</wp:align>
                </wp:positionH>
                <wp:positionV relativeFrom="paragraph">
                  <wp:posOffset>196215</wp:posOffset>
                </wp:positionV>
                <wp:extent cx="1713230" cy="1438275"/>
                <wp:effectExtent l="0" t="0" r="20320" b="9525"/>
                <wp:wrapSquare wrapText="bothSides"/>
                <wp:docPr id="68804" name="Group 68804"/>
                <wp:cNvGraphicFramePr/>
                <a:graphic xmlns:a="http://schemas.openxmlformats.org/drawingml/2006/main">
                  <a:graphicData uri="http://schemas.microsoft.com/office/word/2010/wordprocessingGroup">
                    <wpg:wgp>
                      <wpg:cNvGrpSpPr/>
                      <wpg:grpSpPr>
                        <a:xfrm>
                          <a:off x="0" y="0"/>
                          <a:ext cx="1713230" cy="1438275"/>
                          <a:chOff x="0" y="0"/>
                          <a:chExt cx="1713738" cy="1942338"/>
                        </a:xfrm>
                      </wpg:grpSpPr>
                      <pic:pic xmlns:pic="http://schemas.openxmlformats.org/drawingml/2006/picture">
                        <pic:nvPicPr>
                          <pic:cNvPr id="1256" name="Picture 1256"/>
                          <pic:cNvPicPr/>
                        </pic:nvPicPr>
                        <pic:blipFill>
                          <a:blip r:embed="rId16">
                            <a:duotone>
                              <a:prstClr val="black"/>
                              <a:schemeClr val="accent1">
                                <a:tint val="45000"/>
                                <a:satMod val="400000"/>
                              </a:schemeClr>
                            </a:duotone>
                          </a:blip>
                          <a:stretch>
                            <a:fillRect/>
                          </a:stretch>
                        </pic:blipFill>
                        <pic:spPr>
                          <a:xfrm>
                            <a:off x="0" y="0"/>
                            <a:ext cx="1713738" cy="1942338"/>
                          </a:xfrm>
                          <a:prstGeom prst="rect">
                            <a:avLst/>
                          </a:prstGeom>
                        </pic:spPr>
                      </pic:pic>
                      <wps:wsp>
                        <wps:cNvPr id="1257" name="Rectangle 1257"/>
                        <wps:cNvSpPr/>
                        <wps:spPr>
                          <a:xfrm>
                            <a:off x="171958" y="552323"/>
                            <a:ext cx="1869988" cy="189937"/>
                          </a:xfrm>
                          <a:prstGeom prst="rect">
                            <a:avLst/>
                          </a:prstGeom>
                          <a:ln>
                            <a:noFill/>
                          </a:ln>
                        </wps:spPr>
                        <wps:txbx>
                          <w:txbxContent>
                            <w:p w:rsidR="00024486" w:rsidRDefault="00024486">
                              <w:pPr>
                                <w:spacing w:after="160" w:line="259" w:lineRule="auto"/>
                                <w:ind w:left="0" w:right="0" w:firstLine="0"/>
                                <w:jc w:val="left"/>
                              </w:pPr>
                              <w:r>
                                <w:t xml:space="preserve">Nu sunt eligibile cererile </w:t>
                              </w:r>
                            </w:p>
                          </w:txbxContent>
                        </wps:txbx>
                        <wps:bodyPr horzOverflow="overflow" vert="horz" lIns="0" tIns="0" rIns="0" bIns="0" rtlCol="0">
                          <a:noAutofit/>
                        </wps:bodyPr>
                      </wps:wsp>
                      <wps:wsp>
                        <wps:cNvPr id="1258" name="Rectangle 1258"/>
                        <wps:cNvSpPr/>
                        <wps:spPr>
                          <a:xfrm>
                            <a:off x="200914" y="736498"/>
                            <a:ext cx="968984" cy="190350"/>
                          </a:xfrm>
                          <a:prstGeom prst="rect">
                            <a:avLst/>
                          </a:prstGeom>
                          <a:ln>
                            <a:noFill/>
                          </a:ln>
                        </wps:spPr>
                        <wps:txbx>
                          <w:txbxContent>
                            <w:p w:rsidR="00024486" w:rsidRDefault="00024486">
                              <w:pPr>
                                <w:spacing w:after="160" w:line="259" w:lineRule="auto"/>
                                <w:ind w:left="0" w:right="0" w:firstLine="0"/>
                                <w:jc w:val="left"/>
                              </w:pPr>
                              <w:r>
                                <w:t xml:space="preserve">de finanțare </w:t>
                              </w:r>
                            </w:p>
                          </w:txbxContent>
                        </wps:txbx>
                        <wps:bodyPr horzOverflow="overflow" vert="horz" lIns="0" tIns="0" rIns="0" bIns="0" rtlCol="0">
                          <a:noAutofit/>
                        </wps:bodyPr>
                      </wps:wsp>
                      <wps:wsp>
                        <wps:cNvPr id="1259" name="Rectangle 1259"/>
                        <wps:cNvSpPr/>
                        <wps:spPr>
                          <a:xfrm>
                            <a:off x="929386" y="736498"/>
                            <a:ext cx="822842" cy="190350"/>
                          </a:xfrm>
                          <a:prstGeom prst="rect">
                            <a:avLst/>
                          </a:prstGeom>
                          <a:ln>
                            <a:noFill/>
                          </a:ln>
                        </wps:spPr>
                        <wps:txbx>
                          <w:txbxContent>
                            <w:p w:rsidR="00024486" w:rsidRDefault="00024486">
                              <w:pPr>
                                <w:spacing w:after="160" w:line="259" w:lineRule="auto"/>
                                <w:ind w:left="0" w:right="0" w:firstLine="0"/>
                                <w:jc w:val="left"/>
                              </w:pPr>
                              <w:r>
                                <w:t xml:space="preserve">depuse de </w:t>
                              </w:r>
                            </w:p>
                          </w:txbxContent>
                        </wps:txbx>
                        <wps:bodyPr horzOverflow="overflow" vert="horz" lIns="0" tIns="0" rIns="0" bIns="0" rtlCol="0">
                          <a:noAutofit/>
                        </wps:bodyPr>
                      </wps:wsp>
                      <wps:wsp>
                        <wps:cNvPr id="1260" name="Rectangle 1260"/>
                        <wps:cNvSpPr/>
                        <wps:spPr>
                          <a:xfrm>
                            <a:off x="341122" y="921385"/>
                            <a:ext cx="1420765" cy="189937"/>
                          </a:xfrm>
                          <a:prstGeom prst="rect">
                            <a:avLst/>
                          </a:prstGeom>
                          <a:ln>
                            <a:noFill/>
                          </a:ln>
                        </wps:spPr>
                        <wps:txbx>
                          <w:txbxContent>
                            <w:p w:rsidR="00024486" w:rsidRDefault="00024486">
                              <w:pPr>
                                <w:spacing w:after="160" w:line="259" w:lineRule="auto"/>
                                <w:ind w:left="0" w:right="0" w:firstLine="0"/>
                                <w:jc w:val="left"/>
                              </w:pPr>
                              <w:r>
                                <w:t xml:space="preserve">Consiliile Locale în </w:t>
                              </w:r>
                            </w:p>
                          </w:txbxContent>
                        </wps:txbx>
                        <wps:bodyPr horzOverflow="overflow" vert="horz" lIns="0" tIns="0" rIns="0" bIns="0" rtlCol="0">
                          <a:noAutofit/>
                        </wps:bodyPr>
                      </wps:wsp>
                      <wps:wsp>
                        <wps:cNvPr id="1261" name="Rectangle 1261"/>
                        <wps:cNvSpPr/>
                        <wps:spPr>
                          <a:xfrm>
                            <a:off x="303022" y="1104265"/>
                            <a:ext cx="1479879" cy="189937"/>
                          </a:xfrm>
                          <a:prstGeom prst="rect">
                            <a:avLst/>
                          </a:prstGeom>
                          <a:ln>
                            <a:noFill/>
                          </a:ln>
                        </wps:spPr>
                        <wps:txbx>
                          <w:txbxContent>
                            <w:p w:rsidR="00024486" w:rsidRDefault="00024486">
                              <w:pPr>
                                <w:spacing w:after="160" w:line="259" w:lineRule="auto"/>
                                <w:ind w:left="0" w:right="0" w:firstLine="0"/>
                                <w:jc w:val="left"/>
                              </w:pPr>
                              <w:r>
                                <w:t>numele comunelor.</w:t>
                              </w:r>
                            </w:p>
                          </w:txbxContent>
                        </wps:txbx>
                        <wps:bodyPr horzOverflow="overflow" vert="horz" lIns="0" tIns="0" rIns="0" bIns="0" rtlCol="0">
                          <a:noAutofit/>
                        </wps:bodyPr>
                      </wps:wsp>
                      <wps:wsp>
                        <wps:cNvPr id="1262" name="Rectangle 1262"/>
                        <wps:cNvSpPr/>
                        <wps:spPr>
                          <a:xfrm>
                            <a:off x="1414018" y="1104265"/>
                            <a:ext cx="42144" cy="189937"/>
                          </a:xfrm>
                          <a:prstGeom prst="rect">
                            <a:avLst/>
                          </a:prstGeom>
                          <a:ln>
                            <a:noFill/>
                          </a:ln>
                        </wps:spPr>
                        <wps:txbx>
                          <w:txbxContent>
                            <w:p w:rsidR="00024486" w:rsidRDefault="00024486">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991839A" id="Group 68804" o:spid="_x0000_s1032" style="position:absolute;left:0;text-align:left;margin-left:83.7pt;margin-top:15.45pt;width:134.9pt;height:113.25pt;z-index:251659264;mso-position-horizontal:right;mso-position-horizontal-relative:margin;mso-position-vertical-relative:text;mso-width-relative:margin;mso-height-relative:margin" coordsize="17137,19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6" o:spid="_x0000_s1033" type="#_x0000_t75" style="position:absolute;width:17137;height:19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">
                  <v:imagedata r:id="rId17" o:title="" recolortarget="black"/>
                </v:shape>
                <v:rect id="Rectangle 1257" o:spid="_x0000_s1034" style="position:absolute;left:1719;top:5523;width:187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rsidR="00024486" w:rsidRDefault="00024486">
                        <w:pPr>
                          <w:spacing w:after="160" w:line="259" w:lineRule="auto"/>
                          <w:ind w:left="0" w:right="0" w:firstLine="0"/>
                          <w:jc w:val="left"/>
                        </w:pPr>
                        <w:r>
                          <w:t xml:space="preserve">Nu sunt eligibile cererile </w:t>
                        </w:r>
                      </w:p>
                    </w:txbxContent>
                  </v:textbox>
                </v:rect>
                <v:rect id="Rectangle 1258" o:spid="_x0000_s1035" style="position:absolute;left:2009;top:7364;width:9689;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rsidR="00024486" w:rsidRDefault="00024486">
                        <w:pPr>
                          <w:spacing w:after="160" w:line="259" w:lineRule="auto"/>
                          <w:ind w:left="0" w:right="0" w:firstLine="0"/>
                          <w:jc w:val="left"/>
                        </w:pPr>
                        <w:r>
                          <w:t xml:space="preserve">de finanțare </w:t>
                        </w:r>
                      </w:p>
                    </w:txbxContent>
                  </v:textbox>
                </v:rect>
                <v:rect id="Rectangle 1259" o:spid="_x0000_s1036" style="position:absolute;left:9293;top:7364;width:8229;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024486" w:rsidRDefault="00024486">
                        <w:pPr>
                          <w:spacing w:after="160" w:line="259" w:lineRule="auto"/>
                          <w:ind w:left="0" w:right="0" w:firstLine="0"/>
                          <w:jc w:val="left"/>
                        </w:pPr>
                        <w:r>
                          <w:t xml:space="preserve">depuse de </w:t>
                        </w:r>
                      </w:p>
                    </w:txbxContent>
                  </v:textbox>
                </v:rect>
                <v:rect id="Rectangle 1260" o:spid="_x0000_s1037" style="position:absolute;left:3411;top:9213;width:1420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rsidR="00024486" w:rsidRDefault="00024486">
                        <w:pPr>
                          <w:spacing w:after="160" w:line="259" w:lineRule="auto"/>
                          <w:ind w:left="0" w:right="0" w:firstLine="0"/>
                          <w:jc w:val="left"/>
                        </w:pPr>
                        <w:r>
                          <w:t xml:space="preserve">Consiliile Locale în </w:t>
                        </w:r>
                      </w:p>
                    </w:txbxContent>
                  </v:textbox>
                </v:rect>
                <v:rect id="Rectangle 1261" o:spid="_x0000_s1038" style="position:absolute;left:3030;top:11042;width:147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rsidR="00024486" w:rsidRDefault="00024486">
                        <w:pPr>
                          <w:spacing w:after="160" w:line="259" w:lineRule="auto"/>
                          <w:ind w:left="0" w:right="0" w:firstLine="0"/>
                          <w:jc w:val="left"/>
                        </w:pPr>
                        <w:r>
                          <w:t>numele comunelor.</w:t>
                        </w:r>
                      </w:p>
                    </w:txbxContent>
                  </v:textbox>
                </v:rect>
                <v:rect id="Rectangle 1262" o:spid="_x0000_s1039" style="position:absolute;left:14140;top:110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rsidR="00024486" w:rsidRDefault="00024486">
                        <w:pPr>
                          <w:spacing w:after="160" w:line="259" w:lineRule="auto"/>
                          <w:ind w:left="0" w:right="0" w:firstLine="0"/>
                          <w:jc w:val="left"/>
                        </w:pPr>
                        <w:r>
                          <w:t xml:space="preserve"> </w:t>
                        </w:r>
                      </w:p>
                    </w:txbxContent>
                  </v:textbox>
                </v:rect>
                <w10:wrap type="square" anchorx="margin"/>
              </v:group>
            </w:pict>
          </mc:Fallback>
        </mc:AlternateContent>
      </w:r>
      <w:r w:rsidR="001356CA">
        <w:t xml:space="preserve">ADI-uri format exclusiv din UAT-uri semnatare ale acordului de parteneriat; </w:t>
      </w:r>
    </w:p>
    <w:p w:rsidR="009416E1" w:rsidRDefault="001356CA" w:rsidP="00F36C90">
      <w:pPr>
        <w:spacing w:after="10" w:line="267" w:lineRule="auto"/>
        <w:ind w:left="0" w:right="564" w:firstLine="0"/>
      </w:pPr>
      <w:r>
        <w:t xml:space="preserve"> </w:t>
      </w:r>
    </w:p>
    <w:p w:rsidR="009416E1" w:rsidRDefault="001356CA">
      <w:pPr>
        <w:numPr>
          <w:ilvl w:val="0"/>
          <w:numId w:val="6"/>
        </w:numPr>
        <w:ind w:right="564" w:hanging="360"/>
      </w:pPr>
      <w:r>
        <w:t xml:space="preserve">ONG-uri definite conform legislației în vigoare; </w:t>
      </w:r>
    </w:p>
    <w:p w:rsidR="009416E1" w:rsidRDefault="001356CA">
      <w:pPr>
        <w:spacing w:after="53" w:line="259" w:lineRule="auto"/>
        <w:ind w:left="720" w:right="114" w:firstLine="0"/>
        <w:jc w:val="left"/>
      </w:pPr>
      <w:r>
        <w:t xml:space="preserve"> </w:t>
      </w:r>
    </w:p>
    <w:p w:rsidR="009416E1" w:rsidRDefault="001356CA">
      <w:pPr>
        <w:numPr>
          <w:ilvl w:val="0"/>
          <w:numId w:val="6"/>
        </w:numPr>
        <w:ind w:right="564" w:hanging="360"/>
      </w:pPr>
      <w:r>
        <w:t xml:space="preserve">Unități de cult definite conform legislației în vigoare; </w:t>
      </w:r>
    </w:p>
    <w:p w:rsidR="009416E1" w:rsidRDefault="001356CA">
      <w:pPr>
        <w:spacing w:after="52" w:line="259" w:lineRule="auto"/>
        <w:ind w:left="720" w:right="114" w:firstLine="0"/>
        <w:jc w:val="left"/>
      </w:pPr>
      <w:r>
        <w:t xml:space="preserve"> </w:t>
      </w:r>
    </w:p>
    <w:p w:rsidR="009416E1" w:rsidRDefault="001356CA">
      <w:pPr>
        <w:numPr>
          <w:ilvl w:val="0"/>
          <w:numId w:val="6"/>
        </w:numPr>
        <w:spacing w:after="169" w:line="267" w:lineRule="auto"/>
        <w:ind w:right="564" w:hanging="360"/>
      </w:pPr>
      <w:r>
        <w:t xml:space="preserve">Persoane juridice care dețin în administrare / proprietate obiective de patrimoniu cultural, istoric, religios de interes local; </w:t>
      </w:r>
    </w:p>
    <w:p w:rsidR="009416E1" w:rsidRDefault="001356CA">
      <w:pPr>
        <w:spacing w:after="0" w:line="259" w:lineRule="auto"/>
        <w:ind w:left="0" w:right="0" w:firstLine="0"/>
        <w:jc w:val="left"/>
      </w:pPr>
      <w:r>
        <w:t xml:space="preserve"> </w:t>
      </w:r>
    </w:p>
    <w:p w:rsidR="009416E1" w:rsidRPr="00182EB4" w:rsidRDefault="00182EB4" w:rsidP="00182EB4">
      <w:pPr>
        <w:pStyle w:val="Heading2"/>
        <w:rPr>
          <w:color w:val="auto"/>
          <w:sz w:val="22"/>
        </w:rPr>
      </w:pPr>
      <w:r w:rsidRPr="00182EB4">
        <w:rPr>
          <w:sz w:val="22"/>
        </w:rPr>
        <w:t xml:space="preserve">                                                                                                      </w:t>
      </w:r>
      <w:r w:rsidR="001356CA" w:rsidRPr="00182EB4">
        <w:rPr>
          <w:color w:val="auto"/>
          <w:sz w:val="22"/>
        </w:rPr>
        <w:t xml:space="preserve">ATENŢIE! </w:t>
      </w:r>
    </w:p>
    <w:p w:rsidR="009416E1" w:rsidRPr="00182EB4" w:rsidRDefault="001356CA" w:rsidP="00182EB4">
      <w:pPr>
        <w:pStyle w:val="Heading2"/>
        <w:rPr>
          <w:sz w:val="22"/>
        </w:rPr>
      </w:pPr>
      <w:r w:rsidRPr="00182EB4">
        <w:rPr>
          <w:color w:val="auto"/>
          <w:sz w:val="22"/>
        </w:rPr>
        <w:t>Reprezen</w:t>
      </w:r>
      <w:r w:rsidR="00481EEB" w:rsidRPr="00182EB4">
        <w:rPr>
          <w:color w:val="auto"/>
          <w:sz w:val="22"/>
        </w:rPr>
        <w:t>tantul legal al comunei este p</w:t>
      </w:r>
      <w:r w:rsidRPr="00182EB4">
        <w:rPr>
          <w:color w:val="auto"/>
          <w:sz w:val="22"/>
        </w:rPr>
        <w:t>rimarul sau înlocuitorul de drept al acestuia.Reprezentantul legal al Asociaţiei de Dezvoltare Intercomunitară este preşedintele consiliului de administraţie, în conformitate cu Legea nr. 215/2001 a administraţiei publice locale, republicată, cu modificări</w:t>
      </w:r>
      <w:r w:rsidR="00FD2FBE" w:rsidRPr="00182EB4">
        <w:rPr>
          <w:color w:val="auto"/>
          <w:sz w:val="22"/>
        </w:rPr>
        <w:t>le şi completările ulterioare).</w:t>
      </w:r>
    </w:p>
    <w:p w:rsidR="009416E1" w:rsidRDefault="001356CA" w:rsidP="00FD2FBE">
      <w:pPr>
        <w:spacing w:after="154"/>
        <w:ind w:left="0" w:right="564" w:firstLine="0"/>
      </w:pPr>
      <w:r>
        <w:t xml:space="preserve">Solicitanţii / beneficiarii pot depune proiecte aferente măsurilor/submăsurilor de investiţii derulate prin GAL, cu respectarea condiţiilor prevăzute la art. 3 si art. 6 din HG nr. 226/2015 privind stabilirea cadrului general de implementare a măsurilor programului naţional de dezvoltare rurală cofinanţate din Fondul European Agricol pentru Dezvoltare Rurală şi de la bugetul de stat, cu modificările si completările ulterioare.Prevederile indicate anterior se aplică corespunzator şi în cazul ADI, dacă un membru al asociaţiei se află în situaţiile prevăzute mai sus. </w:t>
      </w:r>
    </w:p>
    <w:p w:rsidR="009416E1" w:rsidRDefault="001356CA" w:rsidP="00BF241E">
      <w:pPr>
        <w:pStyle w:val="Heading2"/>
        <w:spacing w:after="100"/>
        <w:ind w:left="0" w:firstLine="0"/>
      </w:pPr>
      <w:r w:rsidRPr="00FD2FBE">
        <w:rPr>
          <w:highlight w:val="green"/>
        </w:rPr>
        <w:t>2.2 Tipuri de actiuni eligibile si condiții de eligibilitate</w:t>
      </w:r>
      <w:r>
        <w:t xml:space="preserve"> </w:t>
      </w:r>
    </w:p>
    <w:p w:rsidR="009416E1" w:rsidRPr="00DD3594" w:rsidRDefault="001356CA">
      <w:pPr>
        <w:spacing w:after="185"/>
        <w:ind w:left="-5" w:right="564"/>
        <w:rPr>
          <w:b/>
        </w:rPr>
      </w:pPr>
      <w:r w:rsidRPr="00DD3594">
        <w:rPr>
          <w:b/>
        </w:rPr>
        <w:t xml:space="preserve">Tipuri de acţiuni eligibile şi cheltuieli eligibile: </w:t>
      </w:r>
    </w:p>
    <w:p w:rsidR="00BF241E" w:rsidRDefault="001356CA" w:rsidP="00BF241E">
      <w:pPr>
        <w:numPr>
          <w:ilvl w:val="0"/>
          <w:numId w:val="7"/>
        </w:numPr>
        <w:spacing w:after="185" w:line="270" w:lineRule="auto"/>
        <w:ind w:right="563" w:hanging="720"/>
      </w:pPr>
      <w:r>
        <w:rPr>
          <w:i/>
        </w:rPr>
        <w:t xml:space="preserve">Investiţii în infrastructura edilitară; </w:t>
      </w:r>
    </w:p>
    <w:p w:rsidR="00BF241E" w:rsidRPr="00BF241E" w:rsidRDefault="001356CA" w:rsidP="00BF241E">
      <w:pPr>
        <w:numPr>
          <w:ilvl w:val="0"/>
          <w:numId w:val="7"/>
        </w:numPr>
        <w:spacing w:after="185" w:line="270" w:lineRule="auto"/>
        <w:ind w:right="563" w:hanging="720"/>
      </w:pPr>
      <w:r w:rsidRPr="00BF241E">
        <w:rPr>
          <w:i/>
        </w:rPr>
        <w:t>Investiţii în cultură, sport şi agrement;</w:t>
      </w:r>
    </w:p>
    <w:p w:rsidR="009416E1" w:rsidRPr="00DD3594" w:rsidRDefault="001356CA" w:rsidP="00FD2FBE">
      <w:pPr>
        <w:numPr>
          <w:ilvl w:val="0"/>
          <w:numId w:val="7"/>
        </w:numPr>
        <w:spacing w:after="185" w:line="270" w:lineRule="auto"/>
        <w:ind w:right="563" w:hanging="720"/>
        <w:rPr>
          <w:color w:val="000000" w:themeColor="text1"/>
        </w:rPr>
      </w:pPr>
      <w:r w:rsidRPr="00DD3594">
        <w:rPr>
          <w:i/>
          <w:color w:val="000000" w:themeColor="text1"/>
        </w:rPr>
        <w:t xml:space="preserve"> </w:t>
      </w:r>
      <w:r w:rsidR="00BF241E" w:rsidRPr="00DD3594">
        <w:rPr>
          <w:i/>
          <w:color w:val="000000" w:themeColor="text1"/>
        </w:rPr>
        <w:t xml:space="preserve">Investiţii în infrastructura educationala; </w:t>
      </w:r>
    </w:p>
    <w:p w:rsidR="009416E1" w:rsidRPr="0008063E" w:rsidRDefault="001356CA" w:rsidP="0008063E">
      <w:pPr>
        <w:numPr>
          <w:ilvl w:val="0"/>
          <w:numId w:val="7"/>
        </w:numPr>
        <w:spacing w:after="167" w:line="270" w:lineRule="auto"/>
        <w:ind w:right="563" w:hanging="720"/>
      </w:pPr>
      <w:r>
        <w:rPr>
          <w:i/>
        </w:rPr>
        <w:t>Investiţii în infrastructură pentru</w:t>
      </w:r>
      <w:r w:rsidR="0008063E">
        <w:rPr>
          <w:i/>
        </w:rPr>
        <w:t xml:space="preserve"> servicii de utilitate publică.</w:t>
      </w:r>
      <w:r w:rsidRPr="0008063E">
        <w:rPr>
          <w:b/>
        </w:rPr>
        <w:t xml:space="preserve">Investiţiile aferente acestei măsuri se vor realiza </w:t>
      </w:r>
      <w:r w:rsidR="0008063E" w:rsidRPr="0008063E">
        <w:rPr>
          <w:b/>
        </w:rPr>
        <w:t xml:space="preserve">numai </w:t>
      </w:r>
      <w:r w:rsidRPr="0008063E">
        <w:rPr>
          <w:b/>
        </w:rPr>
        <w:t xml:space="preserve">pe teritoriul GAL. </w:t>
      </w:r>
    </w:p>
    <w:p w:rsidR="009416E1" w:rsidRDefault="001356CA">
      <w:pPr>
        <w:spacing w:after="185" w:line="267" w:lineRule="auto"/>
        <w:ind w:left="-5" w:right="563"/>
      </w:pPr>
      <w:r>
        <w:rPr>
          <w:b/>
        </w:rPr>
        <w:lastRenderedPageBreak/>
        <w:t>Cheltuieli eligibile generale</w:t>
      </w:r>
      <w:r>
        <w:t xml:space="preserve"> vor respecta prevederile din:  </w:t>
      </w:r>
    </w:p>
    <w:p w:rsidR="009416E1" w:rsidRDefault="001356CA">
      <w:pPr>
        <w:numPr>
          <w:ilvl w:val="0"/>
          <w:numId w:val="7"/>
        </w:numPr>
        <w:spacing w:after="187" w:line="267" w:lineRule="auto"/>
        <w:ind w:right="563" w:hanging="720"/>
      </w:pPr>
      <w:r>
        <w:rPr>
          <w:b/>
        </w:rPr>
        <w:t>Cap. 8.1 din PNDR 2014-2020</w:t>
      </w:r>
      <w:r>
        <w:t xml:space="preserve"> – Dispoziții privind eligibilitatea cheltuielilor  </w:t>
      </w:r>
    </w:p>
    <w:p w:rsidR="009416E1" w:rsidRDefault="001356CA">
      <w:pPr>
        <w:numPr>
          <w:ilvl w:val="0"/>
          <w:numId w:val="7"/>
        </w:numPr>
        <w:spacing w:after="171"/>
        <w:ind w:right="563" w:hanging="720"/>
      </w:pPr>
      <w:r>
        <w:rPr>
          <w:b/>
        </w:rPr>
        <w:t>H.G. nr. 226/2015</w:t>
      </w:r>
      <w:r>
        <w:t xml:space="preserve"> - Art. 24 - Reguli privind măsura 19 "Dezvoltarea locală LEADER";  </w:t>
      </w:r>
    </w:p>
    <w:p w:rsidR="009416E1" w:rsidRDefault="001356CA">
      <w:pPr>
        <w:pStyle w:val="Heading3"/>
        <w:spacing w:after="166"/>
        <w:ind w:left="-5" w:right="557"/>
      </w:pPr>
      <w:r>
        <w:rPr>
          <w:b w:val="0"/>
        </w:rPr>
        <w:t xml:space="preserve">• </w:t>
      </w:r>
      <w:r w:rsidR="00412F48">
        <w:rPr>
          <w:b w:val="0"/>
        </w:rPr>
        <w:t xml:space="preserve">       </w:t>
      </w:r>
      <w:r>
        <w:t xml:space="preserve">Schema de ajutor de minimis - ”Sprijin pentru implementarea acțiunilor în cadrul strategiei de </w:t>
      </w:r>
      <w:r w:rsidR="00412F48">
        <w:t xml:space="preserve">        </w:t>
      </w:r>
      <w:r w:rsidR="00B713FE">
        <w:t xml:space="preserve">  </w:t>
      </w:r>
      <w:r>
        <w:t xml:space="preserve">dezvoltare locală”, care se aprobă prin ordin al ministrului agriculturii și dezvoltării rurale;  </w:t>
      </w:r>
    </w:p>
    <w:p w:rsidR="009416E1" w:rsidRDefault="001356CA">
      <w:pPr>
        <w:numPr>
          <w:ilvl w:val="0"/>
          <w:numId w:val="8"/>
        </w:numPr>
        <w:spacing w:after="181" w:line="267" w:lineRule="auto"/>
        <w:ind w:right="563" w:hanging="720"/>
      </w:pPr>
      <w:r>
        <w:rPr>
          <w:b/>
        </w:rPr>
        <w:t>R. (UE) nr. 1305/2013</w:t>
      </w:r>
      <w:r>
        <w:t xml:space="preserve"> - art. 45 privind investițiile, art. 46 privind investițiile în irigații, art. 60 privind eligibilitatea cheltuielilor, în mod specific prevederile cu privire la eligibilitatea cheltuielilor în cazul unor dezastre naturale, art. 61 privind cheltuielile eligibile, Cap. I – Măsuri (în funcție de tipul de operațiuni sprijinite prin măsura din SDL);  </w:t>
      </w:r>
    </w:p>
    <w:p w:rsidR="009416E1" w:rsidRDefault="001356CA">
      <w:pPr>
        <w:numPr>
          <w:ilvl w:val="0"/>
          <w:numId w:val="8"/>
        </w:numPr>
        <w:spacing w:after="173" w:line="267" w:lineRule="auto"/>
        <w:ind w:right="563" w:hanging="720"/>
      </w:pPr>
      <w:r>
        <w:rPr>
          <w:b/>
        </w:rPr>
        <w:t>R. delegat (UE) nr. 807/2014</w:t>
      </w:r>
      <w:r>
        <w:t xml:space="preserve"> de completare a R. (UE) nr. 1305/2013 – art. 13 privind investițiile;  </w:t>
      </w:r>
    </w:p>
    <w:p w:rsidR="009416E1" w:rsidRDefault="001356CA">
      <w:pPr>
        <w:numPr>
          <w:ilvl w:val="0"/>
          <w:numId w:val="8"/>
        </w:numPr>
        <w:ind w:right="563" w:hanging="720"/>
      </w:pPr>
      <w:r>
        <w:rPr>
          <w:b/>
        </w:rPr>
        <w:t>R. (UE) nr. 1303/2013</w:t>
      </w:r>
      <w:r>
        <w:t xml:space="preserve"> – art. 6 privind conformitatea cu dreptul Uniunii şi legislaţia naţională, Titlul IV Instrumente financiare al R. 1303/2013 (art. 37 privind instrumenele financiare, art. 42 privind eligibilitatea cheltuielilor la închidere) și Cap. III al Titlului VII al R. 1303/2013 (art. 65 privind eligibilitatea, art. 66 privind formele de sprijin, art. 67 privind tipuri de granturi și de asistență rambursabilă, art. 68 privind finanțarea forfetară pentru costuri indirecte și costuri cu personalul cu privire la granturile și asistența rambursabilă, art. 69 privind normele specifice de eligibilitate pentru granturi și asistență rambursabilă, art. 70 privind eligibilitatea operațiunilor în funcție de localizare, art. 71 privind caracterul durabil al operațiunilor).  </w:t>
      </w:r>
    </w:p>
    <w:p w:rsidR="00DD3594" w:rsidRDefault="001356CA" w:rsidP="00DD3594">
      <w:pPr>
        <w:spacing w:after="0" w:line="259" w:lineRule="auto"/>
        <w:ind w:left="523" w:right="0" w:firstLine="0"/>
        <w:jc w:val="left"/>
        <w:rPr>
          <w:b/>
        </w:rPr>
      </w:pPr>
      <w:r>
        <w:rPr>
          <w:noProof/>
        </w:rPr>
        <mc:AlternateContent>
          <mc:Choice Requires="wpg">
            <w:drawing>
              <wp:inline distT="0" distB="0" distL="0" distR="0" wp14:anchorId="67887E8E" wp14:editId="7A6BED31">
                <wp:extent cx="5815330" cy="838200"/>
                <wp:effectExtent l="0" t="0" r="0" b="0"/>
                <wp:docPr id="69108" name="Group 69108"/>
                <wp:cNvGraphicFramePr/>
                <a:graphic xmlns:a="http://schemas.openxmlformats.org/drawingml/2006/main">
                  <a:graphicData uri="http://schemas.microsoft.com/office/word/2010/wordprocessingGroup">
                    <wpg:wgp>
                      <wpg:cNvGrpSpPr/>
                      <wpg:grpSpPr>
                        <a:xfrm>
                          <a:off x="0" y="0"/>
                          <a:ext cx="5815330" cy="838200"/>
                          <a:chOff x="227172" y="97282"/>
                          <a:chExt cx="6729942" cy="843987"/>
                        </a:xfrm>
                      </wpg:grpSpPr>
                      <wps:wsp>
                        <wps:cNvPr id="1442" name="Rectangle 1442"/>
                        <wps:cNvSpPr/>
                        <wps:spPr>
                          <a:xfrm>
                            <a:off x="2559579" y="130597"/>
                            <a:ext cx="630477" cy="189937"/>
                          </a:xfrm>
                          <a:prstGeom prst="rect">
                            <a:avLst/>
                          </a:prstGeom>
                          <a:ln>
                            <a:noFill/>
                          </a:ln>
                        </wps:spPr>
                        <wps:txbx>
                          <w:txbxContent>
                            <w:p w:rsidR="00024486" w:rsidRDefault="00024486">
                              <w:pPr>
                                <w:spacing w:after="160" w:line="259" w:lineRule="auto"/>
                                <w:ind w:left="0" w:right="0" w:firstLine="0"/>
                                <w:jc w:val="left"/>
                              </w:pPr>
                              <w:r>
                                <w:rPr>
                                  <w:b/>
                                  <w:i/>
                                </w:rPr>
                                <w:t>Atenţie!</w:t>
                              </w:r>
                            </w:p>
                          </w:txbxContent>
                        </wps:txbx>
                        <wps:bodyPr horzOverflow="overflow" vert="horz" lIns="0" tIns="0" rIns="0" bIns="0" rtlCol="0">
                          <a:noAutofit/>
                        </wps:bodyPr>
                      </wps:wsp>
                      <wps:wsp>
                        <wps:cNvPr id="1443" name="Rectangle 1443"/>
                        <wps:cNvSpPr/>
                        <wps:spPr>
                          <a:xfrm>
                            <a:off x="2933065" y="97282"/>
                            <a:ext cx="42143" cy="189937"/>
                          </a:xfrm>
                          <a:prstGeom prst="rect">
                            <a:avLst/>
                          </a:prstGeom>
                          <a:ln>
                            <a:noFill/>
                          </a:ln>
                        </wps:spPr>
                        <wps:txbx>
                          <w:txbxContent>
                            <w:p w:rsidR="00024486" w:rsidRDefault="00024486">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1444" name="Rectangle 1444"/>
                        <wps:cNvSpPr/>
                        <wps:spPr>
                          <a:xfrm>
                            <a:off x="227172" y="364998"/>
                            <a:ext cx="6729942" cy="189937"/>
                          </a:xfrm>
                          <a:prstGeom prst="rect">
                            <a:avLst/>
                          </a:prstGeom>
                          <a:ln>
                            <a:noFill/>
                          </a:ln>
                        </wps:spPr>
                        <wps:txbx>
                          <w:txbxContent>
                            <w:p w:rsidR="00024486" w:rsidRPr="0048132F" w:rsidRDefault="00024486">
                              <w:pPr>
                                <w:spacing w:after="160" w:line="259" w:lineRule="auto"/>
                                <w:ind w:left="0" w:right="0" w:firstLine="0"/>
                                <w:jc w:val="left"/>
                                <w:rPr>
                                  <w:b/>
                                </w:rPr>
                              </w:pPr>
                              <w:r w:rsidRPr="0048132F">
                                <w:rPr>
                                  <w:b/>
                                  <w:i/>
                                </w:rPr>
                                <w:t xml:space="preserve">Cheltuielile eligibile specifice fiecărei masuri vor respecta prevederile fișei măsurii din SDL </w:t>
                              </w:r>
                            </w:p>
                          </w:txbxContent>
                        </wps:txbx>
                        <wps:bodyPr horzOverflow="overflow" vert="horz" lIns="0" tIns="0" rIns="0" bIns="0" rtlCol="0">
                          <a:noAutofit/>
                        </wps:bodyPr>
                      </wps:wsp>
                      <wps:wsp>
                        <wps:cNvPr id="1445" name="Rectangle 1445"/>
                        <wps:cNvSpPr/>
                        <wps:spPr>
                          <a:xfrm>
                            <a:off x="274574" y="568452"/>
                            <a:ext cx="6482861" cy="189936"/>
                          </a:xfrm>
                          <a:prstGeom prst="rect">
                            <a:avLst/>
                          </a:prstGeom>
                          <a:ln>
                            <a:noFill/>
                          </a:ln>
                        </wps:spPr>
                        <wps:txbx>
                          <w:txbxContent>
                            <w:p w:rsidR="00024486" w:rsidRPr="0048132F" w:rsidRDefault="00024486">
                              <w:pPr>
                                <w:spacing w:after="160" w:line="259" w:lineRule="auto"/>
                                <w:ind w:left="0" w:right="0" w:firstLine="0"/>
                                <w:jc w:val="left"/>
                                <w:rPr>
                                  <w:b/>
                                </w:rPr>
                              </w:pPr>
                              <w:r w:rsidRPr="0048132F">
                                <w:rPr>
                                  <w:b/>
                                  <w:i/>
                                </w:rPr>
                                <w:t xml:space="preserve">aprobată de către AM PNDR. Tipurile de cheltuieli eligibile se vor raporta la tipurile de </w:t>
                              </w:r>
                            </w:p>
                          </w:txbxContent>
                        </wps:txbx>
                        <wps:bodyPr horzOverflow="overflow" vert="horz" lIns="0" tIns="0" rIns="0" bIns="0" rtlCol="0">
                          <a:noAutofit/>
                        </wps:bodyPr>
                      </wps:wsp>
                      <wps:wsp>
                        <wps:cNvPr id="1446" name="Rectangle 1446"/>
                        <wps:cNvSpPr/>
                        <wps:spPr>
                          <a:xfrm>
                            <a:off x="1724279" y="751332"/>
                            <a:ext cx="2590347" cy="189937"/>
                          </a:xfrm>
                          <a:prstGeom prst="rect">
                            <a:avLst/>
                          </a:prstGeom>
                          <a:ln>
                            <a:noFill/>
                          </a:ln>
                        </wps:spPr>
                        <wps:txbx>
                          <w:txbxContent>
                            <w:p w:rsidR="00024486" w:rsidRPr="0048132F" w:rsidRDefault="00024486">
                              <w:pPr>
                                <w:spacing w:after="160" w:line="259" w:lineRule="auto"/>
                                <w:ind w:left="0" w:right="0" w:firstLine="0"/>
                                <w:jc w:val="left"/>
                                <w:rPr>
                                  <w:b/>
                                </w:rPr>
                              </w:pPr>
                              <w:r w:rsidRPr="0048132F">
                                <w:rPr>
                                  <w:b/>
                                  <w:i/>
                                </w:rPr>
                                <w:t>investiții eligibile aferente măsurii.</w:t>
                              </w:r>
                            </w:p>
                          </w:txbxContent>
                        </wps:txbx>
                        <wps:bodyPr horzOverflow="overflow" vert="horz" lIns="0" tIns="0" rIns="0" bIns="0" rtlCol="0">
                          <a:noAutofit/>
                        </wps:bodyPr>
                      </wps:wsp>
                      <wps:wsp>
                        <wps:cNvPr id="1447" name="Rectangle 1447"/>
                        <wps:cNvSpPr/>
                        <wps:spPr>
                          <a:xfrm>
                            <a:off x="3670681" y="751332"/>
                            <a:ext cx="42143" cy="189937"/>
                          </a:xfrm>
                          <a:prstGeom prst="rect">
                            <a:avLst/>
                          </a:prstGeom>
                          <a:ln>
                            <a:noFill/>
                          </a:ln>
                        </wps:spPr>
                        <wps:txbx>
                          <w:txbxContent>
                            <w:p w:rsidR="00024486" w:rsidRDefault="00024486">
                              <w:pPr>
                                <w:spacing w:after="160" w:line="259" w:lineRule="auto"/>
                                <w:ind w:left="0" w:right="0" w:firstLine="0"/>
                                <w:jc w:val="left"/>
                              </w:pPr>
                              <w:r>
                                <w:rPr>
                                  <w:i/>
                                </w:rPr>
                                <w:t xml:space="preserve"> </w:t>
                              </w:r>
                            </w:p>
                          </w:txbxContent>
                        </wps:txbx>
                        <wps:bodyPr horzOverflow="overflow" vert="horz" lIns="0" tIns="0" rIns="0" bIns="0" rtlCol="0">
                          <a:noAutofit/>
                        </wps:bodyPr>
                      </wps:wsp>
                    </wpg:wgp>
                  </a:graphicData>
                </a:graphic>
              </wp:inline>
            </w:drawing>
          </mc:Choice>
          <mc:Fallback>
            <w:pict>
              <v:group w14:anchorId="67887E8E" id="Group 69108" o:spid="_x0000_s1040" style="width:457.9pt;height:66pt;mso-position-horizontal-relative:char;mso-position-vertical-relative:line" coordorigin="2271,972" coordsize="67299,8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">
                <v:rect id="Rectangle 1442" o:spid="_x0000_s1041" style="position:absolute;left:25595;top:1305;width:630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rsidR="00024486" w:rsidRDefault="00024486">
                        <w:pPr>
                          <w:spacing w:after="160" w:line="259" w:lineRule="auto"/>
                          <w:ind w:left="0" w:right="0" w:firstLine="0"/>
                          <w:jc w:val="left"/>
                        </w:pPr>
                        <w:r>
                          <w:rPr>
                            <w:b/>
                            <w:i/>
                          </w:rPr>
                          <w:t>Atenţie!</w:t>
                        </w:r>
                      </w:p>
                    </w:txbxContent>
                  </v:textbox>
                </v:rect>
                <v:rect id="Rectangle 1443" o:spid="_x0000_s1042" style="position:absolute;left:29330;top:9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rsidR="00024486" w:rsidRDefault="00024486">
                        <w:pPr>
                          <w:spacing w:after="160" w:line="259" w:lineRule="auto"/>
                          <w:ind w:left="0" w:right="0" w:firstLine="0"/>
                          <w:jc w:val="left"/>
                        </w:pPr>
                        <w:r>
                          <w:rPr>
                            <w:b/>
                            <w:i/>
                          </w:rPr>
                          <w:t xml:space="preserve"> </w:t>
                        </w:r>
                      </w:p>
                    </w:txbxContent>
                  </v:textbox>
                </v:rect>
                <v:rect id="Rectangle 1444" o:spid="_x0000_s1043" style="position:absolute;left:2271;top:3649;width:673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rsidR="00024486" w:rsidRPr="0048132F" w:rsidRDefault="00024486">
                        <w:pPr>
                          <w:spacing w:after="160" w:line="259" w:lineRule="auto"/>
                          <w:ind w:left="0" w:right="0" w:firstLine="0"/>
                          <w:jc w:val="left"/>
                          <w:rPr>
                            <w:b/>
                          </w:rPr>
                        </w:pPr>
                        <w:r w:rsidRPr="0048132F">
                          <w:rPr>
                            <w:b/>
                            <w:i/>
                          </w:rPr>
                          <w:t xml:space="preserve">Cheltuielile eligibile specifice fiecărei masuri vor respecta prevederile fișei măsurii din SDL </w:t>
                        </w:r>
                      </w:p>
                    </w:txbxContent>
                  </v:textbox>
                </v:rect>
                <v:rect id="Rectangle 1445" o:spid="_x0000_s1044" style="position:absolute;left:2745;top:5684;width:64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rsidR="00024486" w:rsidRPr="0048132F" w:rsidRDefault="00024486">
                        <w:pPr>
                          <w:spacing w:after="160" w:line="259" w:lineRule="auto"/>
                          <w:ind w:left="0" w:right="0" w:firstLine="0"/>
                          <w:jc w:val="left"/>
                          <w:rPr>
                            <w:b/>
                          </w:rPr>
                        </w:pPr>
                        <w:r w:rsidRPr="0048132F">
                          <w:rPr>
                            <w:b/>
                            <w:i/>
                          </w:rPr>
                          <w:t xml:space="preserve">aprobată de către AM PNDR. Tipurile de cheltuieli eligibile se vor raporta la tipurile de </w:t>
                        </w:r>
                      </w:p>
                    </w:txbxContent>
                  </v:textbox>
                </v:rect>
                <v:rect id="Rectangle 1446" o:spid="_x0000_s1045" style="position:absolute;left:17242;top:7513;width:259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rsidR="00024486" w:rsidRPr="0048132F" w:rsidRDefault="00024486">
                        <w:pPr>
                          <w:spacing w:after="160" w:line="259" w:lineRule="auto"/>
                          <w:ind w:left="0" w:right="0" w:firstLine="0"/>
                          <w:jc w:val="left"/>
                          <w:rPr>
                            <w:b/>
                          </w:rPr>
                        </w:pPr>
                        <w:r w:rsidRPr="0048132F">
                          <w:rPr>
                            <w:b/>
                            <w:i/>
                          </w:rPr>
                          <w:t>investiții eligibile aferente măsurii.</w:t>
                        </w:r>
                      </w:p>
                    </w:txbxContent>
                  </v:textbox>
                </v:rect>
                <v:rect id="Rectangle 1447" o:spid="_x0000_s1046" style="position:absolute;left:36706;top:75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rsidR="00024486" w:rsidRDefault="00024486">
                        <w:pPr>
                          <w:spacing w:after="160" w:line="259" w:lineRule="auto"/>
                          <w:ind w:left="0" w:right="0" w:firstLine="0"/>
                          <w:jc w:val="left"/>
                        </w:pPr>
                        <w:r>
                          <w:rPr>
                            <w:i/>
                          </w:rPr>
                          <w:t xml:space="preserve"> </w:t>
                        </w:r>
                      </w:p>
                    </w:txbxContent>
                  </v:textbox>
                </v:rect>
                <w10:anchorlock/>
              </v:group>
            </w:pict>
          </mc:Fallback>
        </mc:AlternateContent>
      </w:r>
    </w:p>
    <w:p w:rsidR="00DD3594" w:rsidRDefault="00DD3594" w:rsidP="00DD3594">
      <w:pPr>
        <w:spacing w:after="0" w:line="259" w:lineRule="auto"/>
        <w:ind w:left="523" w:right="0" w:firstLine="0"/>
        <w:jc w:val="left"/>
        <w:rPr>
          <w:b/>
        </w:rPr>
      </w:pPr>
    </w:p>
    <w:p w:rsidR="009416E1" w:rsidRPr="00DD3594" w:rsidRDefault="00DD3594" w:rsidP="00DD3594">
      <w:pPr>
        <w:spacing w:after="0" w:line="259" w:lineRule="auto"/>
        <w:ind w:left="523" w:right="0" w:firstLine="0"/>
        <w:jc w:val="left"/>
      </w:pPr>
      <w:r>
        <w:rPr>
          <w:b/>
        </w:rPr>
        <w:t>CHELTUIELI NEELIGIBILE</w:t>
      </w:r>
    </w:p>
    <w:p w:rsidR="009416E1" w:rsidRDefault="001356CA">
      <w:pPr>
        <w:spacing w:after="185"/>
        <w:ind w:left="-5" w:right="564"/>
      </w:pPr>
      <w:r>
        <w:t xml:space="preserve">Cheltuielile neeligibile vor fi suportate integral de către beneficiarul finanțării. </w:t>
      </w:r>
    </w:p>
    <w:p w:rsidR="009416E1" w:rsidRDefault="001356CA" w:rsidP="002051AC">
      <w:pPr>
        <w:pStyle w:val="ListParagraph"/>
        <w:numPr>
          <w:ilvl w:val="0"/>
          <w:numId w:val="57"/>
        </w:numPr>
        <w:spacing w:after="151"/>
        <w:ind w:right="564"/>
      </w:pPr>
      <w:r>
        <w:t xml:space="preserve">În cadrul proiectului nu pot fi incluse operațiuni asimilabile Măsurilor/Sub-măsurilor excluse de la finanțare prin Sub-măsura 19.2, în conformitate cu prevederile fișei tehnice a acestei Sub-măsuri. Conform fișei tehnice a Sub-măsurii 19.2, prin LEADER nu pot fi finanțate următoarele tipuri de operațiuni:  </w:t>
      </w:r>
    </w:p>
    <w:p w:rsidR="009416E1" w:rsidRDefault="001356CA">
      <w:pPr>
        <w:numPr>
          <w:ilvl w:val="0"/>
          <w:numId w:val="9"/>
        </w:numPr>
        <w:ind w:right="564" w:hanging="245"/>
      </w:pPr>
      <w:r>
        <w:t xml:space="preserve">Sprijin pentru schimburi pe termen scurt la nivelul conducerii exploatațiilor și pădurilor, precum și pentru vizite în exploatații și în păduri (Art. 14/ Reg. (UE) 1305/2013, prevede la alin.(1) „Sprijinul poate fi acordat pentru schimburi pe termen scurt la nivelul conducerii exploatației și a pădurilor, precum și pentru vizite în exploatații și în păduri”); </w:t>
      </w:r>
    </w:p>
    <w:p w:rsidR="009416E1" w:rsidRDefault="001356CA">
      <w:pPr>
        <w:numPr>
          <w:ilvl w:val="0"/>
          <w:numId w:val="9"/>
        </w:numPr>
        <w:ind w:right="564" w:hanging="245"/>
      </w:pPr>
      <w:r>
        <w:t xml:space="preserve">Servicii de consiliere, servicii de gestionare a exploatației și servicii de înlocuire în cadrul exploatației </w:t>
      </w:r>
    </w:p>
    <w:p w:rsidR="009416E1" w:rsidRDefault="001356CA">
      <w:pPr>
        <w:spacing w:after="10" w:line="267" w:lineRule="auto"/>
        <w:ind w:left="-5" w:right="563"/>
      </w:pPr>
      <w:r>
        <w:t xml:space="preserve">(Art. 15/ Reg. (UE) 1305/2013);  </w:t>
      </w:r>
    </w:p>
    <w:p w:rsidR="009416E1" w:rsidRDefault="001356CA">
      <w:pPr>
        <w:numPr>
          <w:ilvl w:val="0"/>
          <w:numId w:val="9"/>
        </w:numPr>
        <w:ind w:right="564" w:hanging="245"/>
      </w:pPr>
      <w:r>
        <w:lastRenderedPageBreak/>
        <w:t xml:space="preserve">Investiții în dezvoltarea zonelor forestiere și ameliorarea viabilității pădurilor (Art. 21 (a)/ Reg. (UE) </w:t>
      </w:r>
    </w:p>
    <w:p w:rsidR="009416E1" w:rsidRDefault="001356CA">
      <w:pPr>
        <w:spacing w:after="10" w:line="267" w:lineRule="auto"/>
        <w:ind w:left="-5" w:right="563"/>
      </w:pPr>
      <w:r>
        <w:t xml:space="preserve">1305/2013); </w:t>
      </w:r>
    </w:p>
    <w:p w:rsidR="009416E1" w:rsidRDefault="001356CA">
      <w:pPr>
        <w:numPr>
          <w:ilvl w:val="0"/>
          <w:numId w:val="9"/>
        </w:numPr>
        <w:ind w:right="564" w:hanging="245"/>
      </w:pPr>
      <w:r>
        <w:t xml:space="preserve">Plățile pentru agromediu și climă (Art. 28/ Reg. (UE) 1305/2013);  </w:t>
      </w:r>
    </w:p>
    <w:p w:rsidR="009416E1" w:rsidRDefault="001356CA">
      <w:pPr>
        <w:numPr>
          <w:ilvl w:val="0"/>
          <w:numId w:val="9"/>
        </w:numPr>
        <w:ind w:right="564" w:hanging="245"/>
      </w:pPr>
      <w:r>
        <w:t xml:space="preserve">Agricultură ecologică (Art. 29/Reg. (UE) 1305/2013);  </w:t>
      </w:r>
    </w:p>
    <w:p w:rsidR="009416E1" w:rsidRDefault="001356CA">
      <w:pPr>
        <w:numPr>
          <w:ilvl w:val="0"/>
          <w:numId w:val="9"/>
        </w:numPr>
        <w:spacing w:after="10" w:line="267" w:lineRule="auto"/>
        <w:ind w:right="564" w:hanging="245"/>
      </w:pPr>
      <w:r>
        <w:t xml:space="preserve">Plăți Natura 2000 și plăți legate de Directiva-cadru privind apa (Art. 30/ Reg. (UE) 1305/2013); </w:t>
      </w:r>
    </w:p>
    <w:p w:rsidR="009416E1" w:rsidRDefault="001356CA">
      <w:pPr>
        <w:numPr>
          <w:ilvl w:val="0"/>
          <w:numId w:val="9"/>
        </w:numPr>
        <w:ind w:right="564" w:hanging="245"/>
      </w:pPr>
      <w:r>
        <w:t xml:space="preserve">Plăți pentru zone care se confruntă cu constrângeri naturale sau cu alte constrângeri specifice (Art. 31/ </w:t>
      </w:r>
    </w:p>
    <w:p w:rsidR="009416E1" w:rsidRDefault="001356CA">
      <w:pPr>
        <w:spacing w:after="10" w:line="267" w:lineRule="auto"/>
        <w:ind w:left="-5" w:right="563"/>
      </w:pPr>
      <w:r>
        <w:t xml:space="preserve">Reg. (UE) 1305/2013); </w:t>
      </w:r>
    </w:p>
    <w:p w:rsidR="009416E1" w:rsidRDefault="001356CA">
      <w:pPr>
        <w:numPr>
          <w:ilvl w:val="0"/>
          <w:numId w:val="9"/>
        </w:numPr>
        <w:ind w:right="564" w:hanging="245"/>
      </w:pPr>
      <w:r>
        <w:t xml:space="preserve">Plățile pentru bunăstarea animalelor (Art. 33/ Reg. (UE) 1305/2013); </w:t>
      </w:r>
    </w:p>
    <w:p w:rsidR="009416E1" w:rsidRDefault="001356CA">
      <w:pPr>
        <w:numPr>
          <w:ilvl w:val="0"/>
          <w:numId w:val="9"/>
        </w:numPr>
        <w:ind w:right="564" w:hanging="245"/>
      </w:pPr>
      <w:r>
        <w:t xml:space="preserve">Servicii de silvomediu, servicii climatice și conservarea pădurilor (Art. 34/Reg. (UE) 1305/2013);  </w:t>
      </w:r>
    </w:p>
    <w:p w:rsidR="009416E1" w:rsidRDefault="001356CA" w:rsidP="00DD3594">
      <w:pPr>
        <w:numPr>
          <w:ilvl w:val="0"/>
          <w:numId w:val="9"/>
        </w:numPr>
        <w:spacing w:after="10" w:line="267" w:lineRule="auto"/>
        <w:ind w:right="564" w:hanging="245"/>
      </w:pPr>
      <w:r>
        <w:t xml:space="preserve">Sprijin pentru gestionarea riscurilor (Art. 36 -39/ Reg. (UE) 1305/2013). </w:t>
      </w:r>
    </w:p>
    <w:p w:rsidR="009416E1" w:rsidRDefault="001356CA" w:rsidP="002051AC">
      <w:pPr>
        <w:pStyle w:val="ListParagraph"/>
        <w:numPr>
          <w:ilvl w:val="0"/>
          <w:numId w:val="57"/>
        </w:numPr>
        <w:ind w:right="564"/>
      </w:pPr>
      <w:r>
        <w:t xml:space="preserve">În cadrul proiectului nu pot fi incluse cheltuieli neeligibile generale, așa cum sunt acestea prevăzute în Cap. 8.1 al PNDR 2014 – 2020.  </w:t>
      </w:r>
    </w:p>
    <w:p w:rsidR="009416E1" w:rsidRDefault="001356CA">
      <w:pPr>
        <w:spacing w:after="159" w:line="259" w:lineRule="auto"/>
        <w:ind w:left="370" w:right="0"/>
        <w:jc w:val="left"/>
      </w:pPr>
      <w:r>
        <w:rPr>
          <w:b/>
        </w:rPr>
        <w:t>Cheltuielile neeligibile generale, conform prevederilor din Cap.8.1 din PNDR sunt:</w:t>
      </w:r>
      <w:r>
        <w:t xml:space="preserve"> </w:t>
      </w:r>
    </w:p>
    <w:p w:rsidR="009416E1" w:rsidRDefault="001356CA">
      <w:pPr>
        <w:numPr>
          <w:ilvl w:val="0"/>
          <w:numId w:val="10"/>
        </w:numPr>
        <w:spacing w:after="153"/>
        <w:ind w:right="564" w:hanging="161"/>
      </w:pPr>
      <w:r>
        <w:t xml:space="preserve">cheltuielile cu achiziţionarea de bunuri și echipamente ”second hand”;  </w:t>
      </w:r>
    </w:p>
    <w:p w:rsidR="009416E1" w:rsidRDefault="001356CA">
      <w:pPr>
        <w:numPr>
          <w:ilvl w:val="0"/>
          <w:numId w:val="10"/>
        </w:numPr>
        <w:ind w:right="564" w:hanging="161"/>
      </w:pPr>
      <w:r>
        <w:t xml:space="preserve">cheltuieli efectuate înainte de semnarea contractului de finanțare a proiectului cu excepţia: </w:t>
      </w:r>
    </w:p>
    <w:p w:rsidR="009416E1" w:rsidRDefault="001356CA">
      <w:pPr>
        <w:numPr>
          <w:ilvl w:val="0"/>
          <w:numId w:val="11"/>
        </w:numPr>
        <w:spacing w:after="10" w:line="267" w:lineRule="auto"/>
        <w:ind w:right="564"/>
      </w:pPr>
      <w:r>
        <w:t xml:space="preserve">costurilor generale definite la art. 45, alin. (2) litera c) a Reg. (UE) nr. 1305/2013 care pot fi realizate înainte de depunerea cererii de finanțare;  </w:t>
      </w:r>
    </w:p>
    <w:p w:rsidR="009416E1" w:rsidRDefault="005A6875" w:rsidP="005A6875">
      <w:pPr>
        <w:ind w:right="564" w:firstLine="0"/>
      </w:pPr>
      <w:r>
        <w:t xml:space="preserve">- </w:t>
      </w:r>
      <w:r w:rsidR="001356CA">
        <w:t xml:space="preserve">cheltuielilor necesare implementării proiectelor care presupun și înființare/reconversie plantații pomicole;  </w:t>
      </w:r>
    </w:p>
    <w:p w:rsidR="009416E1" w:rsidRDefault="004E0077" w:rsidP="004E0077">
      <w:pPr>
        <w:ind w:right="564" w:firstLine="0"/>
      </w:pPr>
      <w:r>
        <w:t xml:space="preserve">- </w:t>
      </w:r>
      <w:r w:rsidR="001356CA">
        <w:t xml:space="preserve">cheltuielilor pentru activități pregătitoare aferente măsurilor care ating obiectivele art. 35 din Reg. (UE) nr. 1305/2013, care pot fi realizate după depunerea cererii de finanțare, conform art. 60 alin.(2) din Reg. (UE) nr. 1305/2013;  </w:t>
      </w:r>
    </w:p>
    <w:p w:rsidR="005A6875" w:rsidRDefault="001356CA">
      <w:pPr>
        <w:numPr>
          <w:ilvl w:val="0"/>
          <w:numId w:val="12"/>
        </w:numPr>
        <w:ind w:right="827" w:hanging="161"/>
      </w:pPr>
      <w:r>
        <w:t xml:space="preserve">cheltuieli cu achiziția mijloacelor de transport pentru uz personal şi pentru transport persoane; </w:t>
      </w:r>
    </w:p>
    <w:p w:rsidR="009416E1" w:rsidRDefault="001356CA">
      <w:pPr>
        <w:numPr>
          <w:ilvl w:val="0"/>
          <w:numId w:val="12"/>
        </w:numPr>
        <w:ind w:right="827" w:hanging="161"/>
      </w:pPr>
      <w:r>
        <w:t xml:space="preserve"> cheltuieli cu investițiile ce fac obiectul dublei finanțări care vizează aceleași costuri eligibile;  </w:t>
      </w:r>
    </w:p>
    <w:p w:rsidR="009416E1" w:rsidRDefault="001356CA">
      <w:pPr>
        <w:numPr>
          <w:ilvl w:val="0"/>
          <w:numId w:val="12"/>
        </w:numPr>
        <w:ind w:right="827" w:hanging="161"/>
      </w:pPr>
      <w:r>
        <w:t xml:space="preserve">cheltuieli în conformitate cu art. 69, alin. (3) din Reg. (UE) nr. 1303/2013 și anume: </w:t>
      </w:r>
    </w:p>
    <w:p w:rsidR="009416E1" w:rsidRDefault="001356CA">
      <w:pPr>
        <w:numPr>
          <w:ilvl w:val="0"/>
          <w:numId w:val="13"/>
        </w:numPr>
        <w:ind w:right="564"/>
      </w:pPr>
      <w:r>
        <w:t xml:space="preserve">dobânzi debitoare, cu excepţia celor referitoare la granturi acordate sub forma unei subvenţii pentru dobândă sau a unei subvenţii pentru comisioanele de garantare;  </w:t>
      </w:r>
    </w:p>
    <w:p w:rsidR="009416E1" w:rsidRDefault="001356CA">
      <w:pPr>
        <w:numPr>
          <w:ilvl w:val="0"/>
          <w:numId w:val="13"/>
        </w:numPr>
        <w:ind w:right="564"/>
      </w:pPr>
      <w:r>
        <w:t xml:space="preserve">achiziţionarea de terenuri construite și neconstruite, cu excepția celor prevăzute la art. 19 din Reg. (UE) nr. 1305/2013;  </w:t>
      </w:r>
    </w:p>
    <w:p w:rsidR="009416E1" w:rsidRDefault="001356CA">
      <w:pPr>
        <w:numPr>
          <w:ilvl w:val="0"/>
          <w:numId w:val="13"/>
        </w:numPr>
        <w:ind w:right="564"/>
      </w:pPr>
      <w:r>
        <w:t xml:space="preserve">taxa pe valoarea adăugată, cu excepţia cazului în care aceasta nu se poate recupera în temeiul legislaţiei naţionale privind TVA-ul sau a prevederilor specifice pentru instrumente financiare;  </w:t>
      </w:r>
    </w:p>
    <w:p w:rsidR="009416E1" w:rsidRDefault="001356CA">
      <w:pPr>
        <w:ind w:left="-5" w:right="564"/>
      </w:pPr>
      <w:r>
        <w:t xml:space="preserve">• în cazul contractelor de leasing, celelalte costuri legate de contractele de leasing, cum ar fi marja locatorului, costurile de refinanțare a dobânzilor, cheltuielile generale și cheltuielile de asigurare. </w:t>
      </w:r>
    </w:p>
    <w:p w:rsidR="00DD3594" w:rsidRDefault="00DD3594">
      <w:pPr>
        <w:ind w:left="-5" w:right="564"/>
      </w:pPr>
    </w:p>
    <w:p w:rsidR="009416E1" w:rsidRDefault="00B76070" w:rsidP="00F269CB">
      <w:pPr>
        <w:spacing w:after="154" w:line="259" w:lineRule="auto"/>
        <w:ind w:left="957" w:right="0" w:firstLine="0"/>
        <w:jc w:val="left"/>
      </w:pPr>
      <w:r>
        <w:rPr>
          <w:b/>
          <w:i/>
        </w:rPr>
        <w:t xml:space="preserve">                                                                             </w:t>
      </w:r>
      <w:r w:rsidR="001356CA">
        <w:rPr>
          <w:b/>
          <w:i/>
        </w:rPr>
        <w:t xml:space="preserve">Atenție! </w:t>
      </w:r>
      <w:r w:rsidR="001356CA">
        <w:rPr>
          <w:i/>
        </w:rPr>
        <w:t xml:space="preserve"> </w:t>
      </w:r>
    </w:p>
    <w:p w:rsidR="009416E1" w:rsidRPr="00F269CB" w:rsidRDefault="001356CA" w:rsidP="00F269CB">
      <w:pPr>
        <w:spacing w:after="3" w:line="267" w:lineRule="auto"/>
        <w:ind w:right="715"/>
        <w:jc w:val="center"/>
        <w:rPr>
          <w:b/>
        </w:rPr>
      </w:pPr>
      <w:r>
        <w:t xml:space="preserve"> </w:t>
      </w:r>
      <w:r>
        <w:tab/>
      </w:r>
      <w:r w:rsidRPr="00F269CB">
        <w:rPr>
          <w:b/>
          <w:i/>
        </w:rPr>
        <w:t xml:space="preserve">Având în vedere prevederile privind complementaritatea și demarcarea operațiunilor, în cazul </w:t>
      </w:r>
      <w:r w:rsidR="008D4EB1">
        <w:rPr>
          <w:b/>
          <w:i/>
        </w:rPr>
        <w:t xml:space="preserve">     </w:t>
      </w:r>
      <w:r w:rsidRPr="00F269CB">
        <w:rPr>
          <w:b/>
          <w:i/>
        </w:rPr>
        <w:t xml:space="preserve">unei suprapuneri geografice între un Grup de Acțiune Locală pentru pescuit (FLAG) și un GAL, </w:t>
      </w:r>
    </w:p>
    <w:p w:rsidR="008D4EB1" w:rsidRDefault="001356CA" w:rsidP="00A00292">
      <w:pPr>
        <w:spacing w:after="3" w:line="267" w:lineRule="auto"/>
        <w:ind w:right="772"/>
        <w:jc w:val="center"/>
        <w:rPr>
          <w:b/>
          <w:i/>
        </w:rPr>
      </w:pPr>
      <w:r w:rsidRPr="00F269CB">
        <w:rPr>
          <w:b/>
          <w:i/>
        </w:rPr>
        <w:t xml:space="preserve">POPAM va finanța zonele pescărești și entitățile implicate în sectorul piscicol, iar PNDR </w:t>
      </w:r>
    </w:p>
    <w:p w:rsidR="00DD3594" w:rsidRDefault="008D4EB1" w:rsidP="008D4EB1">
      <w:pPr>
        <w:spacing w:after="3" w:line="267" w:lineRule="auto"/>
        <w:ind w:right="772"/>
        <w:rPr>
          <w:b/>
          <w:i/>
        </w:rPr>
      </w:pPr>
      <w:r>
        <w:rPr>
          <w:b/>
          <w:i/>
        </w:rPr>
        <w:t xml:space="preserve">              </w:t>
      </w:r>
      <w:r w:rsidR="001356CA" w:rsidRPr="00F269CB">
        <w:rPr>
          <w:b/>
          <w:i/>
        </w:rPr>
        <w:t xml:space="preserve">nu va </w:t>
      </w:r>
      <w:r>
        <w:rPr>
          <w:b/>
        </w:rPr>
        <w:t xml:space="preserve"> </w:t>
      </w:r>
      <w:r w:rsidR="001356CA" w:rsidRPr="00F269CB">
        <w:rPr>
          <w:b/>
          <w:i/>
        </w:rPr>
        <w:t xml:space="preserve">viza nicio investiție în acest sector. </w:t>
      </w:r>
    </w:p>
    <w:p w:rsidR="008D4EB1" w:rsidRDefault="008D4EB1" w:rsidP="008D4EB1">
      <w:pPr>
        <w:spacing w:after="3" w:line="267" w:lineRule="auto"/>
        <w:ind w:right="772"/>
        <w:rPr>
          <w:b/>
          <w:i/>
        </w:rPr>
      </w:pPr>
    </w:p>
    <w:p w:rsidR="008D4EB1" w:rsidRPr="00A00292" w:rsidRDefault="008D4EB1" w:rsidP="008D4EB1">
      <w:pPr>
        <w:spacing w:after="3" w:line="267" w:lineRule="auto"/>
        <w:ind w:right="772"/>
        <w:rPr>
          <w:b/>
        </w:rPr>
      </w:pPr>
    </w:p>
    <w:p w:rsidR="009416E1" w:rsidRPr="00D96AE6" w:rsidRDefault="001356CA" w:rsidP="002051AC">
      <w:pPr>
        <w:pStyle w:val="ListParagraph"/>
        <w:numPr>
          <w:ilvl w:val="0"/>
          <w:numId w:val="59"/>
        </w:numPr>
        <w:spacing w:after="160" w:line="259" w:lineRule="auto"/>
        <w:ind w:right="0"/>
        <w:jc w:val="left"/>
        <w:rPr>
          <w:b/>
        </w:rPr>
      </w:pPr>
      <w:r w:rsidRPr="00D96AE6">
        <w:rPr>
          <w:b/>
        </w:rPr>
        <w:t xml:space="preserve">INVESTIŢII ÎN INFRASTRUCTURA EDILITARĂ </w:t>
      </w:r>
    </w:p>
    <w:p w:rsidR="009416E1" w:rsidRDefault="001356CA">
      <w:pPr>
        <w:numPr>
          <w:ilvl w:val="0"/>
          <w:numId w:val="14"/>
        </w:numPr>
        <w:ind w:right="564" w:hanging="360"/>
      </w:pPr>
      <w:r>
        <w:t xml:space="preserve">investiții în crearea, îmbunătățirea și extinderea tuturor tipurilor de infrastructură la scară mică, inclusiv investiții în domeniul energiei din surse regenerabile și al economisirii energiei; </w:t>
      </w:r>
    </w:p>
    <w:p w:rsidR="009416E1" w:rsidRDefault="001356CA">
      <w:pPr>
        <w:numPr>
          <w:ilvl w:val="0"/>
          <w:numId w:val="14"/>
        </w:numPr>
        <w:ind w:right="564" w:hanging="360"/>
      </w:pPr>
      <w:r>
        <w:t xml:space="preserve">investiții orientate spre transformarea clădirilor sau a altor instalații aflate în interiorul lor în apropierea așezărilor rurale, în scopul îmbunătățirii calității vieții sau al creșterii performanței de mediu a așezării respective; </w:t>
      </w:r>
    </w:p>
    <w:p w:rsidR="009416E1" w:rsidRDefault="001356CA">
      <w:pPr>
        <w:numPr>
          <w:ilvl w:val="0"/>
          <w:numId w:val="14"/>
        </w:numPr>
        <w:spacing w:after="168"/>
        <w:ind w:right="564" w:hanging="360"/>
      </w:pPr>
      <w:r>
        <w:t xml:space="preserve">investiții în elemente de infrastructură cu rolul de creștere a calității vieții (spații verzi, utilizarea de material ecologice, eficiența energetică, reciclare) și a calității serviciilor pentru populație, inclusiv spații destinate organizării de piețe și târguri; </w:t>
      </w:r>
    </w:p>
    <w:p w:rsidR="009416E1" w:rsidRDefault="001356CA">
      <w:pPr>
        <w:tabs>
          <w:tab w:val="center" w:pos="1535"/>
        </w:tabs>
        <w:spacing w:after="159" w:line="259" w:lineRule="auto"/>
        <w:ind w:left="-15" w:right="0" w:firstLine="0"/>
        <w:jc w:val="left"/>
      </w:pPr>
      <w:r>
        <w:t xml:space="preserve">• </w:t>
      </w:r>
      <w:r>
        <w:tab/>
      </w:r>
      <w:r>
        <w:rPr>
          <w:b/>
        </w:rPr>
        <w:t>Cheltuieli eligibile</w:t>
      </w:r>
      <w:r>
        <w:t xml:space="preserve"> </w:t>
      </w:r>
    </w:p>
    <w:p w:rsidR="009416E1" w:rsidRDefault="001356CA">
      <w:pPr>
        <w:numPr>
          <w:ilvl w:val="0"/>
          <w:numId w:val="15"/>
        </w:numPr>
        <w:ind w:right="564"/>
      </w:pPr>
      <w:r>
        <w:t xml:space="preserve">Cheltuieli pentru consultanță, proiectare, monitorizare și management, inclusiv onorariile pentru consultant privind durabilitatea economică și de mediu, taxele pentru eliberarea certificatelor, potrivit art. 45 din Regulamentul (UE) nr. 1305/2013, cu modificările şi completările ulterioare, precum şi cele privind obţinerea avizelor, acordurilor şi autorizaţiilor necesare implementării proiectelor, prevăzute în legislaţia naţională. Cheltuielile pentru consultanță în vederea organizării procedurilor de achiziții sunt eligibile; </w:t>
      </w:r>
    </w:p>
    <w:p w:rsidR="009416E1" w:rsidRDefault="001356CA">
      <w:pPr>
        <w:numPr>
          <w:ilvl w:val="0"/>
          <w:numId w:val="15"/>
        </w:numPr>
        <w:ind w:right="564"/>
      </w:pPr>
      <w:r>
        <w:t xml:space="preserve">Cheltuielile privind costurile generale ale proiectului, inclusiv cele efectuate înaintea aprobării finanţării, sunt eligibile dacă respectă prevederile art.45 din Regulamentul (UE) nr. 1305 / 2013 cu modificările şi completările ulterioare şi îndeplinesc următoarele condiții: </w:t>
      </w:r>
    </w:p>
    <w:p w:rsidR="009416E1" w:rsidRDefault="001356CA">
      <w:pPr>
        <w:numPr>
          <w:ilvl w:val="0"/>
          <w:numId w:val="16"/>
        </w:numPr>
        <w:ind w:right="564"/>
      </w:pPr>
      <w:r>
        <w:t xml:space="preserve">sunt prevăzute sau rezultă din aplicarea legislației în vederea obținerii de avize, acorduri şi autorizații necesare implementării activităților eligibile ale operațiunii sau rezultă din cerințele minime impuse de </w:t>
      </w:r>
    </w:p>
    <w:p w:rsidR="009416E1" w:rsidRDefault="001356CA">
      <w:pPr>
        <w:ind w:left="-5" w:right="564"/>
      </w:pPr>
      <w:r>
        <w:t xml:space="preserve">PNDR 2014 ‐ 2020; </w:t>
      </w:r>
    </w:p>
    <w:p w:rsidR="009416E1" w:rsidRDefault="001356CA">
      <w:pPr>
        <w:numPr>
          <w:ilvl w:val="0"/>
          <w:numId w:val="16"/>
        </w:numPr>
        <w:ind w:right="564"/>
      </w:pPr>
      <w:r>
        <w:t xml:space="preserve">sunt aferente, după caz: unor studii şi/sau analize privind durabilitatea economică și de mediu, studiu de fezabilitate, proiect tehnic, documentație de avizare a lucrărilor de intervenție, întocmite în conformitate cu prevederile legislației în vigoare; </w:t>
      </w:r>
    </w:p>
    <w:p w:rsidR="009416E1" w:rsidRDefault="001356CA">
      <w:pPr>
        <w:numPr>
          <w:ilvl w:val="0"/>
          <w:numId w:val="16"/>
        </w:numPr>
        <w:ind w:right="564"/>
      </w:pPr>
      <w:r>
        <w:t xml:space="preserve">sunt aferente activităților de coordonare şi supervizare a execuției şi recepției lucrărilor de construcții ‐ montaj; </w:t>
      </w:r>
    </w:p>
    <w:p w:rsidR="009416E1" w:rsidRDefault="001356CA">
      <w:pPr>
        <w:ind w:left="-5" w:right="564"/>
      </w:pPr>
      <w:r>
        <w:t xml:space="preserve">- Cheltuielile de consultanță şi pentru managementul proiectului sunt eligibile dacă respect condițiile anterior menționate şi se vor deconta proporțional cu valoarea fiecărei tranşe de plată aferente proiectului. Excepție fac cheltuielile de consultanţă pentru întocmirea dosarului Cererii de Finanţare, care se pot deconta integral în cadrul primei tranşe de plată. Studiile de Fezabilitate şi/sau documentaţiile de avizare a lucrărilor de intervenţie, aferente cererilor de finanţare depuse de solicitanţii publici pentru Măsuri/sub‐măsuri din PNDR 2014‐2020, trebuie întocmite potrivit prevederilor legale în vigoare. Conţinutul‐cadru al proiectului tehnic va respecta prevederile legale în vigoare privind conţinutului‐cadru al documentaţiei tehnico‐economice aferente investiţiilor publice, precum şi a structurii şi metodologiei de elaborare a devizului general pentru obiective de investiţii şi lucrări de intervenţii". </w:t>
      </w:r>
    </w:p>
    <w:p w:rsidR="009416E1" w:rsidRDefault="001356CA">
      <w:pPr>
        <w:ind w:left="-5" w:right="564"/>
      </w:pPr>
      <w:r w:rsidRPr="00A00292">
        <w:t xml:space="preserve">Cheltuielile </w:t>
      </w:r>
      <w:r>
        <w:t xml:space="preserve">necesare pentru implementarea proiectului sunt eligibile dacă: </w:t>
      </w:r>
    </w:p>
    <w:p w:rsidR="009416E1" w:rsidRDefault="001356CA">
      <w:pPr>
        <w:numPr>
          <w:ilvl w:val="0"/>
          <w:numId w:val="17"/>
        </w:numPr>
        <w:ind w:right="564" w:hanging="233"/>
      </w:pPr>
      <w:r>
        <w:lastRenderedPageBreak/>
        <w:t xml:space="preserve">sunt realizate efectiv după data semnării contractului de finanţare şi sunt în legătură cu îndeplinirea obiectivelor investiţiei; </w:t>
      </w:r>
    </w:p>
    <w:p w:rsidR="009416E1" w:rsidRDefault="001356CA">
      <w:pPr>
        <w:numPr>
          <w:ilvl w:val="0"/>
          <w:numId w:val="17"/>
        </w:numPr>
        <w:ind w:right="564" w:hanging="233"/>
      </w:pPr>
      <w:r>
        <w:t xml:space="preserve">sunt efectuate pentru realizarea investiţiei cu respectarea rezonabilităţii costurilor; </w:t>
      </w:r>
    </w:p>
    <w:p w:rsidR="009416E1" w:rsidRDefault="001356CA">
      <w:pPr>
        <w:numPr>
          <w:ilvl w:val="0"/>
          <w:numId w:val="17"/>
        </w:numPr>
        <w:ind w:right="564" w:hanging="233"/>
      </w:pPr>
      <w:r>
        <w:t xml:space="preserve">sunt efectuate cu respectarea prevederilor contractului de finanţare semnat cu AFIR; </w:t>
      </w:r>
    </w:p>
    <w:p w:rsidR="009416E1" w:rsidRDefault="001356CA">
      <w:pPr>
        <w:numPr>
          <w:ilvl w:val="0"/>
          <w:numId w:val="17"/>
        </w:numPr>
        <w:ind w:right="564" w:hanging="233"/>
      </w:pPr>
      <w:r>
        <w:t xml:space="preserve">sunt înregistrate în evidenţele contabile ale beneficiarului, sunt identificabile, verificabile şi sunt susţinute de originalele documentelor justificative, în condiţiile legii. </w:t>
      </w:r>
    </w:p>
    <w:p w:rsidR="009416E1" w:rsidRDefault="001356CA">
      <w:pPr>
        <w:spacing w:after="10" w:line="267" w:lineRule="auto"/>
        <w:ind w:left="-5" w:right="557"/>
      </w:pPr>
      <w:r>
        <w:rPr>
          <w:b/>
        </w:rPr>
        <w:t xml:space="preserve">Lista indicativă a cheltuielilor eligibile: </w:t>
      </w:r>
    </w:p>
    <w:p w:rsidR="009416E1" w:rsidRDefault="001356CA">
      <w:pPr>
        <w:numPr>
          <w:ilvl w:val="0"/>
          <w:numId w:val="18"/>
        </w:numPr>
        <w:ind w:right="564" w:hanging="118"/>
      </w:pPr>
      <w:r>
        <w:t xml:space="preserve">cheltuieli cu amenajarea de spaţii verzi, locuri de joacă pentru copii, inclusiv folosirea de materiale ecologice; </w:t>
      </w:r>
    </w:p>
    <w:p w:rsidR="009416E1" w:rsidRDefault="001356CA">
      <w:pPr>
        <w:numPr>
          <w:ilvl w:val="0"/>
          <w:numId w:val="18"/>
        </w:numPr>
        <w:ind w:right="564" w:hanging="118"/>
      </w:pPr>
      <w:r>
        <w:t xml:space="preserve">cheltuieli aferente utilităţilor : (iluminat public, supraveghere video, reţele wifi, etc.) inclusiv folosind energii regenerabile; </w:t>
      </w:r>
    </w:p>
    <w:p w:rsidR="009416E1" w:rsidRDefault="001356CA">
      <w:pPr>
        <w:numPr>
          <w:ilvl w:val="0"/>
          <w:numId w:val="18"/>
        </w:numPr>
        <w:spacing w:after="10" w:line="267" w:lineRule="auto"/>
        <w:ind w:right="564" w:hanging="118"/>
      </w:pPr>
      <w:r>
        <w:t xml:space="preserve">cheltuieli cu realizarea, amenajarea de căi de acces, piste de biciclete, centuri verzi;  </w:t>
      </w:r>
    </w:p>
    <w:p w:rsidR="009416E1" w:rsidRDefault="001356CA">
      <w:pPr>
        <w:numPr>
          <w:ilvl w:val="0"/>
          <w:numId w:val="18"/>
        </w:numPr>
        <w:ind w:right="564" w:hanging="118"/>
      </w:pPr>
      <w:r>
        <w:t xml:space="preserve">cheltuieli cu construcţia, amenajarea, modernizarea şi dotarea de case mortuare; </w:t>
      </w:r>
    </w:p>
    <w:p w:rsidR="009416E1" w:rsidRDefault="001356CA" w:rsidP="00A00292">
      <w:pPr>
        <w:numPr>
          <w:ilvl w:val="0"/>
          <w:numId w:val="18"/>
        </w:numPr>
        <w:ind w:right="564" w:hanging="118"/>
      </w:pPr>
      <w:r>
        <w:t xml:space="preserve">cheltuieli cu construcţia, extinderea, amenajarea, modernizarea şi dotarea de târguri şi pieţe. </w:t>
      </w:r>
    </w:p>
    <w:p w:rsidR="009416E1" w:rsidRDefault="001356CA">
      <w:pPr>
        <w:tabs>
          <w:tab w:val="center" w:pos="1651"/>
        </w:tabs>
        <w:spacing w:after="159" w:line="259" w:lineRule="auto"/>
        <w:ind w:left="-15" w:right="0" w:firstLine="0"/>
        <w:jc w:val="left"/>
      </w:pPr>
      <w:r>
        <w:t xml:space="preserve">• </w:t>
      </w:r>
      <w:r>
        <w:tab/>
      </w:r>
      <w:r>
        <w:rPr>
          <w:b/>
        </w:rPr>
        <w:t>Cheltuieli neeligibile</w:t>
      </w:r>
      <w:r>
        <w:t xml:space="preserve"> </w:t>
      </w:r>
    </w:p>
    <w:p w:rsidR="009416E1" w:rsidRDefault="001356CA">
      <w:pPr>
        <w:numPr>
          <w:ilvl w:val="0"/>
          <w:numId w:val="19"/>
        </w:numPr>
        <w:ind w:right="564" w:hanging="118"/>
      </w:pPr>
      <w:r>
        <w:t xml:space="preserve">cheltuielile cu achiziţionarea de bunuri și echipamente „second hand”; </w:t>
      </w:r>
    </w:p>
    <w:p w:rsidR="009416E1" w:rsidRDefault="001356CA">
      <w:pPr>
        <w:numPr>
          <w:ilvl w:val="0"/>
          <w:numId w:val="19"/>
        </w:numPr>
        <w:ind w:right="564" w:hanging="118"/>
      </w:pPr>
      <w:r>
        <w:t xml:space="preserve">cheltuieli efectuate înainte de semnarea contractului de finanțare a proiectului cu excepţia: </w:t>
      </w:r>
    </w:p>
    <w:p w:rsidR="009416E1" w:rsidRDefault="001356CA" w:rsidP="002051AC">
      <w:pPr>
        <w:pStyle w:val="ListParagraph"/>
        <w:numPr>
          <w:ilvl w:val="0"/>
          <w:numId w:val="57"/>
        </w:numPr>
        <w:ind w:right="564"/>
      </w:pPr>
      <w:r>
        <w:t xml:space="preserve">costurilor generale definite la art 45, alin. 2 lit. c) din R (UE) nr. 1305 / 2013 , cu modificările și completările ulterioare care pot fi realizate înainte de depunerea cererii de finanțare; </w:t>
      </w:r>
    </w:p>
    <w:p w:rsidR="009416E1" w:rsidRDefault="001356CA">
      <w:pPr>
        <w:numPr>
          <w:ilvl w:val="0"/>
          <w:numId w:val="19"/>
        </w:numPr>
        <w:ind w:right="564" w:hanging="118"/>
      </w:pPr>
      <w:r>
        <w:t xml:space="preserve">cheltuieli cu achiziția mijloacelor de transport pentru uz personal şi pentru transport persoane; </w:t>
      </w:r>
    </w:p>
    <w:p w:rsidR="009416E1" w:rsidRDefault="001356CA">
      <w:pPr>
        <w:numPr>
          <w:ilvl w:val="0"/>
          <w:numId w:val="19"/>
        </w:numPr>
        <w:ind w:right="564" w:hanging="118"/>
      </w:pPr>
      <w:r>
        <w:t xml:space="preserve">cheltuieli cu investițiile ce fac obiectul dublei finanțări care vizează aceleași costuri eligibile; </w:t>
      </w:r>
    </w:p>
    <w:p w:rsidR="009416E1" w:rsidRDefault="001356CA">
      <w:pPr>
        <w:numPr>
          <w:ilvl w:val="0"/>
          <w:numId w:val="19"/>
        </w:numPr>
        <w:ind w:right="564" w:hanging="118"/>
      </w:pPr>
      <w:r>
        <w:t xml:space="preserve">în cazul contractelor de leasing, celelalte costuri legate de contractele de leasing, cum ar fi marja locatorului, costurile de refinanțare a dobânzilor, cheltuielile generale și cheltuielile de asigurare; - cheltuieli neeligibile în conformitate cu art. 69, alin (3) din R (UE) nr. 1303 / 2013 și anume: </w:t>
      </w:r>
    </w:p>
    <w:p w:rsidR="009416E1" w:rsidRDefault="001356CA">
      <w:pPr>
        <w:numPr>
          <w:ilvl w:val="0"/>
          <w:numId w:val="20"/>
        </w:numPr>
        <w:ind w:right="564" w:hanging="221"/>
      </w:pPr>
      <w:r>
        <w:t xml:space="preserve">dobânzi debitoare, cu excepţia celor referitoare la granturi acordate sub forma unei subvenţii pentru dobândă sau a unei subvenţii pentru comisioanele de garantare; </w:t>
      </w:r>
    </w:p>
    <w:p w:rsidR="009416E1" w:rsidRDefault="001356CA">
      <w:pPr>
        <w:numPr>
          <w:ilvl w:val="0"/>
          <w:numId w:val="20"/>
        </w:numPr>
        <w:ind w:right="564" w:hanging="221"/>
      </w:pPr>
      <w:r>
        <w:t xml:space="preserve">achiziţionarea de terenuri neconstruite şi de terenuri construite; </w:t>
      </w:r>
    </w:p>
    <w:p w:rsidR="009416E1" w:rsidRDefault="001356CA">
      <w:pPr>
        <w:numPr>
          <w:ilvl w:val="0"/>
          <w:numId w:val="20"/>
        </w:numPr>
        <w:ind w:right="564" w:hanging="221"/>
      </w:pPr>
      <w:r>
        <w:t xml:space="preserve">taxa pe valoarea adăugată, cu excepţia cazului în care aceasta nu se poate recupera în temeiul  legislaţiei naţionale privind TVA‐ul sau a prevederilor specifice pentru instrumente financiare. </w:t>
      </w:r>
    </w:p>
    <w:p w:rsidR="009416E1" w:rsidRDefault="001356CA">
      <w:pPr>
        <w:spacing w:after="4" w:line="270" w:lineRule="auto"/>
        <w:ind w:left="-5" w:right="563"/>
      </w:pPr>
      <w:r>
        <w:rPr>
          <w:i/>
        </w:rPr>
        <w:t>Lista investiţiilor şi costurilor neeligibile se completează cu prevederile Hotărârii de Guvern nr. 226/2 aprilie 2015</w:t>
      </w:r>
      <w:r>
        <w:rPr>
          <w:i/>
          <w:u w:val="single" w:color="000000"/>
        </w:rPr>
        <w:t xml:space="preserve"> </w:t>
      </w:r>
      <w:r>
        <w:rPr>
          <w:i/>
        </w:rPr>
        <w:t xml:space="preserve">privind stabilirea cadrului general de implementare a Măsurilor Programului Naţional de Dezvoltare Rurală cofinanţate din Fondul European Agricol pentru Dezvoltare Rurală şi de la bugetul de stat pentru perioada 2014 – 2020, cu modificările şi completările ulterioare. </w:t>
      </w:r>
    </w:p>
    <w:p w:rsidR="009416E1" w:rsidRDefault="001356CA">
      <w:pPr>
        <w:spacing w:after="0" w:line="259" w:lineRule="auto"/>
        <w:ind w:left="0" w:right="0" w:firstLine="0"/>
        <w:jc w:val="left"/>
      </w:pPr>
      <w:r>
        <w:rPr>
          <w:i/>
        </w:rPr>
        <w:t xml:space="preserve"> </w:t>
      </w:r>
    </w:p>
    <w:p w:rsidR="003035E2" w:rsidRDefault="001356CA" w:rsidP="003035E2">
      <w:pPr>
        <w:tabs>
          <w:tab w:val="left" w:pos="1215"/>
          <w:tab w:val="left" w:pos="1620"/>
          <w:tab w:val="left" w:pos="2025"/>
          <w:tab w:val="left" w:pos="2745"/>
          <w:tab w:val="center" w:pos="4679"/>
          <w:tab w:val="left" w:pos="5760"/>
        </w:tabs>
        <w:spacing w:after="239" w:line="259" w:lineRule="auto"/>
        <w:ind w:left="-15" w:right="0" w:firstLine="0"/>
        <w:jc w:val="left"/>
        <w:rPr>
          <w:color w:val="0070C0"/>
        </w:rPr>
      </w:pPr>
      <w:r>
        <w:rPr>
          <w:i/>
        </w:rPr>
        <w:t xml:space="preserve"> </w:t>
      </w:r>
      <w:r>
        <w:rPr>
          <w:i/>
        </w:rPr>
        <w:tab/>
      </w:r>
      <w:r w:rsidR="00C806F7">
        <w:rPr>
          <w:i/>
        </w:rPr>
        <w:tab/>
      </w:r>
      <w:r w:rsidR="00C806F7">
        <w:rPr>
          <w:i/>
        </w:rPr>
        <w:tab/>
      </w:r>
      <w:r w:rsidR="00C806F7">
        <w:rPr>
          <w:i/>
        </w:rPr>
        <w:tab/>
      </w:r>
      <w:r w:rsidR="00C806F7">
        <w:rPr>
          <w:i/>
        </w:rPr>
        <w:tab/>
      </w:r>
      <w:r w:rsidRPr="003035E2">
        <w:rPr>
          <w:b/>
          <w:i/>
          <w:color w:val="0070C0"/>
        </w:rPr>
        <w:t xml:space="preserve">Atenţie </w:t>
      </w:r>
      <w:r w:rsidR="00C806F7" w:rsidRPr="003035E2">
        <w:rPr>
          <w:b/>
          <w:i/>
          <w:color w:val="0070C0"/>
        </w:rPr>
        <w:tab/>
      </w:r>
    </w:p>
    <w:p w:rsidR="009416E1" w:rsidRPr="003035E2" w:rsidRDefault="001356CA" w:rsidP="003035E2">
      <w:pPr>
        <w:tabs>
          <w:tab w:val="left" w:pos="1215"/>
          <w:tab w:val="left" w:pos="1620"/>
          <w:tab w:val="left" w:pos="2025"/>
          <w:tab w:val="left" w:pos="2745"/>
          <w:tab w:val="center" w:pos="4679"/>
          <w:tab w:val="left" w:pos="5760"/>
        </w:tabs>
        <w:spacing w:after="239" w:line="259" w:lineRule="auto"/>
        <w:ind w:left="-15" w:right="0" w:firstLine="0"/>
        <w:jc w:val="left"/>
        <w:rPr>
          <w:color w:val="0070C0"/>
        </w:rPr>
      </w:pPr>
      <w:r w:rsidRPr="003035E2">
        <w:rPr>
          <w:i/>
          <w:color w:val="0070C0"/>
        </w:rPr>
        <w:t xml:space="preserve">Finalizarea proiectului   presupune ca  beneficiarul să finalizeze  atât  partea  de investiţie  suportată prin  cheltuieli eligibile  cât şi partea de </w:t>
      </w:r>
      <w:r w:rsidR="00FE34DD" w:rsidRPr="003035E2">
        <w:rPr>
          <w:b/>
          <w:color w:val="0070C0"/>
        </w:rPr>
        <w:t xml:space="preserve"> </w:t>
      </w:r>
      <w:r w:rsidRPr="003035E2">
        <w:rPr>
          <w:i/>
          <w:color w:val="0070C0"/>
        </w:rPr>
        <w:t>investiţie  realizată prin cheltuieli neeligibile</w:t>
      </w:r>
      <w:r>
        <w:rPr>
          <w:i/>
        </w:rPr>
        <w:t xml:space="preserve">. </w:t>
      </w:r>
      <w:r>
        <w:rPr>
          <w:b/>
        </w:rPr>
        <w:t xml:space="preserve"> </w:t>
      </w:r>
    </w:p>
    <w:p w:rsidR="009416E1" w:rsidRDefault="001356CA">
      <w:pPr>
        <w:spacing w:after="16" w:line="259" w:lineRule="auto"/>
        <w:ind w:left="-5" w:right="0"/>
        <w:jc w:val="left"/>
      </w:pPr>
      <w:r>
        <w:rPr>
          <w:b/>
        </w:rPr>
        <w:t>Cheltuielile neeligibile specifice</w:t>
      </w:r>
      <w:r>
        <w:t xml:space="preserve"> sunt: </w:t>
      </w:r>
    </w:p>
    <w:p w:rsidR="009416E1" w:rsidRDefault="001356CA">
      <w:pPr>
        <w:numPr>
          <w:ilvl w:val="0"/>
          <w:numId w:val="21"/>
        </w:numPr>
        <w:ind w:right="564" w:hanging="118"/>
      </w:pPr>
      <w:r>
        <w:lastRenderedPageBreak/>
        <w:t xml:space="preserve">Contribuția în natură; </w:t>
      </w:r>
    </w:p>
    <w:p w:rsidR="009416E1" w:rsidRDefault="001356CA">
      <w:pPr>
        <w:numPr>
          <w:ilvl w:val="0"/>
          <w:numId w:val="21"/>
        </w:numPr>
        <w:ind w:right="564" w:hanging="118"/>
      </w:pPr>
      <w:r>
        <w:t xml:space="preserve">Costuri privind închirierea de mașini, utilaje, instalații și echipamente; </w:t>
      </w:r>
    </w:p>
    <w:p w:rsidR="009416E1" w:rsidRDefault="001356CA" w:rsidP="00FE34DD">
      <w:pPr>
        <w:numPr>
          <w:ilvl w:val="0"/>
          <w:numId w:val="21"/>
        </w:numPr>
        <w:ind w:right="564" w:hanging="118"/>
      </w:pPr>
      <w:r>
        <w:t xml:space="preserve">Costuri operaționale inclusiv costuri de întreținere și chirie. </w:t>
      </w:r>
    </w:p>
    <w:p w:rsidR="009416E1" w:rsidRDefault="001356CA" w:rsidP="002051AC">
      <w:pPr>
        <w:pStyle w:val="Heading3"/>
        <w:numPr>
          <w:ilvl w:val="0"/>
          <w:numId w:val="59"/>
        </w:numPr>
        <w:spacing w:after="184"/>
        <w:ind w:right="557"/>
      </w:pPr>
      <w:r>
        <w:t xml:space="preserve">INVESTIŢII ÎN CULTURĂ, SPORT ŞI AGREMENT </w:t>
      </w:r>
    </w:p>
    <w:p w:rsidR="009416E1" w:rsidRDefault="001356CA" w:rsidP="002F2E37">
      <w:pPr>
        <w:numPr>
          <w:ilvl w:val="0"/>
          <w:numId w:val="22"/>
        </w:numPr>
        <w:spacing w:after="47"/>
        <w:ind w:right="564" w:hanging="360"/>
      </w:pPr>
      <w:r>
        <w:t xml:space="preserve">investiții în structuri de agrement și culturale, dotări si infrastructura aferentă acestora; </w:t>
      </w:r>
    </w:p>
    <w:p w:rsidR="009416E1" w:rsidRDefault="001356CA">
      <w:pPr>
        <w:numPr>
          <w:ilvl w:val="0"/>
          <w:numId w:val="22"/>
        </w:numPr>
        <w:spacing w:after="46"/>
        <w:ind w:right="564" w:hanging="360"/>
      </w:pPr>
      <w:r>
        <w:t xml:space="preserve">construcția, extinderea și/sau modernizarea drumurilor de acces la obiectivele de patrimoniu; </w:t>
      </w:r>
    </w:p>
    <w:p w:rsidR="009416E1" w:rsidRDefault="001356CA">
      <w:pPr>
        <w:numPr>
          <w:ilvl w:val="0"/>
          <w:numId w:val="22"/>
        </w:numPr>
        <w:spacing w:after="40"/>
        <w:ind w:right="564" w:hanging="360"/>
      </w:pPr>
      <w:r>
        <w:t xml:space="preserve">restaurarea, conservarea și /sau dotarea obiectivelor din patrimoniul local și structuri de promovare a tradițiilor locale; </w:t>
      </w:r>
    </w:p>
    <w:p w:rsidR="009416E1" w:rsidRDefault="001356CA">
      <w:pPr>
        <w:numPr>
          <w:ilvl w:val="0"/>
          <w:numId w:val="22"/>
        </w:numPr>
        <w:spacing w:after="42"/>
        <w:ind w:right="564" w:hanging="360"/>
      </w:pPr>
      <w:r>
        <w:t xml:space="preserve">studii și analize pentru fundamentarea nevoilor de conservare și intervenție asupra patrimoniul local din teritoriul GAL si diseminarea rezultatelor acestora; </w:t>
      </w:r>
    </w:p>
    <w:p w:rsidR="009416E1" w:rsidRDefault="001356CA">
      <w:pPr>
        <w:numPr>
          <w:ilvl w:val="0"/>
          <w:numId w:val="22"/>
        </w:numPr>
        <w:ind w:right="564" w:hanging="360"/>
      </w:pPr>
      <w:r>
        <w:t xml:space="preserve">achizitii materiale pentru susținerea evenimentelor de promovare a identității comunitare </w:t>
      </w:r>
    </w:p>
    <w:p w:rsidR="002F2E37" w:rsidRDefault="001356CA" w:rsidP="002F2E37">
      <w:pPr>
        <w:spacing w:after="188"/>
        <w:ind w:left="730" w:right="564"/>
      </w:pPr>
      <w:r>
        <w:t xml:space="preserve">(manifestări culturale, sportive, gastronomice); </w:t>
      </w:r>
    </w:p>
    <w:p w:rsidR="009416E1" w:rsidRDefault="001356CA">
      <w:pPr>
        <w:tabs>
          <w:tab w:val="center" w:pos="1535"/>
        </w:tabs>
        <w:spacing w:after="159" w:line="259" w:lineRule="auto"/>
        <w:ind w:left="-15" w:right="0" w:firstLine="0"/>
        <w:jc w:val="left"/>
      </w:pPr>
      <w:r>
        <w:t xml:space="preserve">• </w:t>
      </w:r>
      <w:r>
        <w:tab/>
      </w:r>
      <w:r>
        <w:rPr>
          <w:b/>
        </w:rPr>
        <w:t>Cheltuieli eligibile</w:t>
      </w:r>
      <w:r>
        <w:t xml:space="preserve"> </w:t>
      </w:r>
    </w:p>
    <w:p w:rsidR="009416E1" w:rsidRDefault="001356CA">
      <w:pPr>
        <w:numPr>
          <w:ilvl w:val="0"/>
          <w:numId w:val="23"/>
        </w:numPr>
        <w:ind w:right="564"/>
      </w:pPr>
      <w:r>
        <w:t xml:space="preserve">Cheltuieli pentru consultanță, proiectare, monitorizare și management, inclusiv onorariile pentru consultant privind durabilitatea economică și de mediu, taxele pentru eliberarea certificatelor, potrivit art. 45 din Regulamentul (UE) nr. 1305/2013, cu modificările şi completările ulterioare, precum şi cele privind obţinerea avizelor, acordurilor şi autorizaţiilor necesare implementării proiectelor, prevăzute în legislaţia naţională. Cheltuielile pentru consultanță în vederea organizării procedurilor de achiziții sunt eligibile; </w:t>
      </w:r>
    </w:p>
    <w:p w:rsidR="009416E1" w:rsidRDefault="001356CA">
      <w:pPr>
        <w:numPr>
          <w:ilvl w:val="0"/>
          <w:numId w:val="23"/>
        </w:numPr>
        <w:ind w:right="564"/>
      </w:pPr>
      <w:r>
        <w:t xml:space="preserve">Cheltuielile privind costurile generale ale proiectului, inclusiv cele efectuate înaintea aprobării finanţării, sunt eligibile dacă respectă prevederile art.45 din Regulamentul (UE) nr. 1305 / 2013 cu modificările şi completările ulterioare şi îndeplinesc următoarele condiții: </w:t>
      </w:r>
    </w:p>
    <w:p w:rsidR="009416E1" w:rsidRDefault="001356CA">
      <w:pPr>
        <w:numPr>
          <w:ilvl w:val="0"/>
          <w:numId w:val="24"/>
        </w:numPr>
        <w:ind w:right="564"/>
      </w:pPr>
      <w:r>
        <w:t xml:space="preserve">sunt prevăzute sau rezultă din aplicarea legislației în vederea obținerii de avize, acorduri şi autorizații necesare implementării activităților eligibile ale operațiunii sau rezultă din cerințele minime impuse de </w:t>
      </w:r>
    </w:p>
    <w:p w:rsidR="009416E1" w:rsidRDefault="001356CA">
      <w:pPr>
        <w:ind w:left="-5" w:right="564"/>
      </w:pPr>
      <w:r>
        <w:t xml:space="preserve">PNDR 2014 ‐ 2020; </w:t>
      </w:r>
    </w:p>
    <w:p w:rsidR="009416E1" w:rsidRDefault="001356CA">
      <w:pPr>
        <w:numPr>
          <w:ilvl w:val="0"/>
          <w:numId w:val="24"/>
        </w:numPr>
        <w:ind w:right="564"/>
      </w:pPr>
      <w:r>
        <w:t xml:space="preserve">sunt aferente, după caz: unor studii şi/sau analize privind durabilitatea economică și de mediu, studiu de fezabilitate, proiect tehnic, documentație de avizare a lucrărilor de intervenție, întocmite în conformitate cu prevederile legislației în vigoare; </w:t>
      </w:r>
    </w:p>
    <w:p w:rsidR="009416E1" w:rsidRDefault="001356CA">
      <w:pPr>
        <w:numPr>
          <w:ilvl w:val="0"/>
          <w:numId w:val="24"/>
        </w:numPr>
        <w:ind w:right="564"/>
      </w:pPr>
      <w:r>
        <w:t xml:space="preserve">sunt aferente activităților de coordonare şi supervizare a execuției şi recepției lucrărilor de construcții - montaj; </w:t>
      </w:r>
    </w:p>
    <w:p w:rsidR="009416E1" w:rsidRDefault="001356CA">
      <w:pPr>
        <w:ind w:left="-5" w:right="564"/>
      </w:pPr>
      <w:r>
        <w:t xml:space="preserve">- Cheltuielile de consultanță şi pentru managementul proiectului sunt eligibile dacă respectă condițiile anterior menționate şi se vor deconta proporțional cu valoarea fiecărei tranşe de plată aferente proiectului. Excepție fac cheltuielile de consultanţă pentru întocmirea dosarului Cererii de Finanţare, care se pot deconta integral în cadrul primei tranşe de plată. Studiile de Fezabilitate şi/sau documentaţiile de avizare a lucrărilor de intervenţie, aferente cererilor de finanţare depuse de solicitanţii publici pentru Măsuri/sub‐măsuri din PNDR 2014‐ 2020, trebuie întocmite potrivit prevederilor legale în vigoare.Conţinutul‐cadru al proiectului tehnic va respecta prevederile legale în vigoare privind conţinutului‐cadru al documentaţiei tehnico‐economice aferente investiţiilor publice, precum şi a structurii şi metodologiei de elaborare a devizului general pentru obiective de investiţii şi lucrări de intervenţii. </w:t>
      </w:r>
    </w:p>
    <w:p w:rsidR="009416E1" w:rsidRDefault="001356CA">
      <w:pPr>
        <w:spacing w:after="10" w:line="267" w:lineRule="auto"/>
        <w:ind w:left="-5" w:right="563"/>
      </w:pPr>
      <w:r w:rsidRPr="00D46C63">
        <w:lastRenderedPageBreak/>
        <w:t xml:space="preserve">Cheltuielile </w:t>
      </w:r>
      <w:r>
        <w:t xml:space="preserve">necesare pentru implementarea proiectului sunt eligibile dacă: </w:t>
      </w:r>
    </w:p>
    <w:p w:rsidR="009416E1" w:rsidRDefault="001356CA">
      <w:pPr>
        <w:numPr>
          <w:ilvl w:val="0"/>
          <w:numId w:val="25"/>
        </w:numPr>
        <w:ind w:right="564" w:hanging="233"/>
      </w:pPr>
      <w:r>
        <w:t xml:space="preserve">sunt realizate efectiv după data semnării contractului de finanţare şi sunt în legătură cu îndeplinirea obiectivelor investiţiei; </w:t>
      </w:r>
    </w:p>
    <w:p w:rsidR="009416E1" w:rsidRDefault="001356CA">
      <w:pPr>
        <w:numPr>
          <w:ilvl w:val="0"/>
          <w:numId w:val="25"/>
        </w:numPr>
        <w:ind w:right="564" w:hanging="233"/>
      </w:pPr>
      <w:r>
        <w:t xml:space="preserve">sunt efectuate pentru realizarea investiţiei cu respectarea rezonabilităţii costurilor; </w:t>
      </w:r>
    </w:p>
    <w:p w:rsidR="009416E1" w:rsidRDefault="001356CA">
      <w:pPr>
        <w:numPr>
          <w:ilvl w:val="0"/>
          <w:numId w:val="25"/>
        </w:numPr>
        <w:ind w:right="564" w:hanging="233"/>
      </w:pPr>
      <w:r>
        <w:t xml:space="preserve">sunt efectuate cu respectarea prevederilor contractului de finanţare semnat cu AFIR; </w:t>
      </w:r>
    </w:p>
    <w:p w:rsidR="009416E1" w:rsidRDefault="001356CA">
      <w:pPr>
        <w:numPr>
          <w:ilvl w:val="0"/>
          <w:numId w:val="25"/>
        </w:numPr>
        <w:ind w:right="564" w:hanging="233"/>
      </w:pPr>
      <w:r>
        <w:t xml:space="preserve">sunt înregistrate în evidenţele contabile ale beneficiarului, sunt identificabile, verificabile şi sunt susţinute de originalele documentelor justificative, în condiţiile legii. </w:t>
      </w:r>
    </w:p>
    <w:p w:rsidR="009416E1" w:rsidRDefault="001356CA">
      <w:pPr>
        <w:spacing w:after="17" w:line="259" w:lineRule="auto"/>
        <w:ind w:left="-5" w:right="0"/>
        <w:jc w:val="left"/>
      </w:pPr>
      <w:r>
        <w:rPr>
          <w:b/>
        </w:rPr>
        <w:t xml:space="preserve">Lista indicativa a cheltuielilor eligibile: </w:t>
      </w:r>
    </w:p>
    <w:p w:rsidR="0056283E" w:rsidRDefault="0056283E" w:rsidP="0056283E">
      <w:pPr>
        <w:numPr>
          <w:ilvl w:val="0"/>
          <w:numId w:val="26"/>
        </w:numPr>
        <w:spacing w:after="10" w:line="267" w:lineRule="auto"/>
        <w:ind w:right="564" w:hanging="118"/>
      </w:pPr>
      <w:r>
        <w:t xml:space="preserve">cheltuieli cu modernizarea, renovarea și/sau dotarea căminelor culturale, scene mobile, instalatii de sonorizare si lumini, mobilier pentru targuri si expozitii, dotari necesare spatiilor de organizare evenimente; </w:t>
      </w:r>
    </w:p>
    <w:p w:rsidR="0005561C" w:rsidRDefault="0056283E" w:rsidP="0056283E">
      <w:pPr>
        <w:numPr>
          <w:ilvl w:val="0"/>
          <w:numId w:val="26"/>
        </w:numPr>
        <w:spacing w:after="10" w:line="267" w:lineRule="auto"/>
        <w:ind w:right="564" w:hanging="118"/>
      </w:pPr>
      <w:r>
        <w:t xml:space="preserve">cheltuieli cu amenajarea/dotarea spatiilor de agrement (alei pietruite/pavate/construite, mobilier de exterior, amenajari de picnic, grupuri sanitare, etc.); </w:t>
      </w:r>
    </w:p>
    <w:p w:rsidR="0056283E" w:rsidRPr="0056283E" w:rsidRDefault="001356CA" w:rsidP="002051AC">
      <w:pPr>
        <w:numPr>
          <w:ilvl w:val="0"/>
          <w:numId w:val="62"/>
        </w:numPr>
        <w:spacing w:after="4" w:line="250" w:lineRule="auto"/>
        <w:ind w:right="691" w:hanging="209"/>
      </w:pPr>
      <w:r>
        <w:t xml:space="preserve"> </w:t>
      </w:r>
      <w:r w:rsidR="0056283E" w:rsidRPr="0056283E">
        <w:t xml:space="preserve">cheltuieli cu constructia, amenajarea, modernizarea si dotarea de centre multifunctionale de recreere si agrement, </w:t>
      </w:r>
    </w:p>
    <w:p w:rsidR="009416E1" w:rsidRDefault="0056283E">
      <w:pPr>
        <w:numPr>
          <w:ilvl w:val="0"/>
          <w:numId w:val="26"/>
        </w:numPr>
        <w:spacing w:after="10" w:line="267" w:lineRule="auto"/>
        <w:ind w:right="564" w:hanging="118"/>
      </w:pPr>
      <w:r>
        <w:t>cheltuieli cu amenajarea de terenuri sportive (in aer liber sau acoperite),</w:t>
      </w:r>
    </w:p>
    <w:p w:rsidR="009416E1" w:rsidRDefault="001356CA" w:rsidP="00793D53">
      <w:pPr>
        <w:numPr>
          <w:ilvl w:val="0"/>
          <w:numId w:val="26"/>
        </w:numPr>
        <w:ind w:right="564" w:hanging="118"/>
      </w:pPr>
      <w:r>
        <w:t xml:space="preserve">cheltuieli cu achiziționarea sau dezvoltarea de software și achiziționarea de brevete, licențe, drepturi de autor, mărci. </w:t>
      </w:r>
    </w:p>
    <w:p w:rsidR="009416E1" w:rsidRDefault="001356CA">
      <w:pPr>
        <w:tabs>
          <w:tab w:val="center" w:pos="1651"/>
        </w:tabs>
        <w:spacing w:after="159" w:line="259" w:lineRule="auto"/>
        <w:ind w:left="-15" w:right="0" w:firstLine="0"/>
        <w:jc w:val="left"/>
      </w:pPr>
      <w:r>
        <w:rPr>
          <w:b/>
        </w:rPr>
        <w:t xml:space="preserve">• </w:t>
      </w:r>
      <w:r>
        <w:rPr>
          <w:b/>
        </w:rPr>
        <w:tab/>
        <w:t xml:space="preserve">Cheltuieli neeligibile </w:t>
      </w:r>
    </w:p>
    <w:p w:rsidR="009416E1" w:rsidRDefault="001356CA">
      <w:pPr>
        <w:numPr>
          <w:ilvl w:val="0"/>
          <w:numId w:val="27"/>
        </w:numPr>
        <w:ind w:right="564" w:hanging="118"/>
      </w:pPr>
      <w:r>
        <w:t xml:space="preserve">cheltuielile cu achiziţionarea de bunuri și echipamente „second hand”; </w:t>
      </w:r>
    </w:p>
    <w:p w:rsidR="009416E1" w:rsidRDefault="001356CA">
      <w:pPr>
        <w:numPr>
          <w:ilvl w:val="0"/>
          <w:numId w:val="27"/>
        </w:numPr>
        <w:ind w:right="564" w:hanging="118"/>
      </w:pPr>
      <w:r>
        <w:t xml:space="preserve">cheltuieli efectuate înainte de semnarea contractului de finanțare a proiectului cu excepţia: </w:t>
      </w:r>
    </w:p>
    <w:p w:rsidR="009416E1" w:rsidRDefault="001356CA" w:rsidP="002051AC">
      <w:pPr>
        <w:pStyle w:val="ListParagraph"/>
        <w:numPr>
          <w:ilvl w:val="0"/>
          <w:numId w:val="57"/>
        </w:numPr>
        <w:ind w:right="564"/>
      </w:pPr>
      <w:r>
        <w:t xml:space="preserve">costurilor generale definite la art 45, alin. 2 lit. c) din R (UE) nr. 1305 / 2013 , cu modificările și completările ulterioare care pot fi realizate înainte de depunerea cererii de finanțare; </w:t>
      </w:r>
    </w:p>
    <w:p w:rsidR="009416E1" w:rsidRDefault="001356CA">
      <w:pPr>
        <w:numPr>
          <w:ilvl w:val="0"/>
          <w:numId w:val="27"/>
        </w:numPr>
        <w:ind w:right="564" w:hanging="118"/>
      </w:pPr>
      <w:r>
        <w:t xml:space="preserve">cheltuieli cu achiziția mijloacelor de transport pentru uz personal şi pentru transport persoane; </w:t>
      </w:r>
    </w:p>
    <w:p w:rsidR="009416E1" w:rsidRDefault="001356CA">
      <w:pPr>
        <w:numPr>
          <w:ilvl w:val="0"/>
          <w:numId w:val="27"/>
        </w:numPr>
        <w:ind w:right="564" w:hanging="118"/>
      </w:pPr>
      <w:r>
        <w:t xml:space="preserve">cheltuieli cu investițiile ce fac obiectul dublei finanțări care vizează aceleași costuri eligibile; </w:t>
      </w:r>
    </w:p>
    <w:p w:rsidR="009416E1" w:rsidRDefault="001356CA">
      <w:pPr>
        <w:numPr>
          <w:ilvl w:val="0"/>
          <w:numId w:val="27"/>
        </w:numPr>
        <w:ind w:right="564" w:hanging="118"/>
      </w:pPr>
      <w:r>
        <w:t xml:space="preserve">în cazul contractelor de leasing, celelalte costuri legate de contractele de leasing, cum ar fi marja locatorului, costurile de refinanțare a dobânzilor, cheltuielile generale și cheltuielile de asigurare; - cheltuieli neeligibile în conformitate cu art. 69, alin (3) din R (UE) nr. 1303 / 2013 și anume: </w:t>
      </w:r>
    </w:p>
    <w:p w:rsidR="009416E1" w:rsidRDefault="001356CA">
      <w:pPr>
        <w:numPr>
          <w:ilvl w:val="0"/>
          <w:numId w:val="28"/>
        </w:numPr>
        <w:ind w:right="564" w:hanging="221"/>
      </w:pPr>
      <w:r>
        <w:t xml:space="preserve">dobânzi debitoare, cu excepţia celor referitoare la granturi acordate sub forma unei subvenţii pentru dobândă sau a unei subvenţii pentru comisioanele de garantare; </w:t>
      </w:r>
    </w:p>
    <w:p w:rsidR="009416E1" w:rsidRDefault="001356CA">
      <w:pPr>
        <w:numPr>
          <w:ilvl w:val="0"/>
          <w:numId w:val="28"/>
        </w:numPr>
        <w:ind w:right="564" w:hanging="221"/>
      </w:pPr>
      <w:r>
        <w:t xml:space="preserve">achiziţionarea de terenuri neconstruite şi de terenuri construite; </w:t>
      </w:r>
    </w:p>
    <w:p w:rsidR="009416E1" w:rsidRDefault="001356CA">
      <w:pPr>
        <w:numPr>
          <w:ilvl w:val="0"/>
          <w:numId w:val="28"/>
        </w:numPr>
        <w:ind w:right="564" w:hanging="221"/>
      </w:pPr>
      <w:r>
        <w:t xml:space="preserve">taxa pe valoarea adăugată, cu excepţia cazului în care aceasta nu se poate recupera în temeiul legislaţiei naţionale privind TVA‐ul sau a prevederilor specifice pentru instrumente financiare. </w:t>
      </w:r>
    </w:p>
    <w:p w:rsidR="009416E1" w:rsidRDefault="001356CA">
      <w:pPr>
        <w:spacing w:after="4" w:line="270" w:lineRule="auto"/>
        <w:ind w:left="-5" w:right="563"/>
      </w:pPr>
      <w:r>
        <w:rPr>
          <w:i/>
        </w:rPr>
        <w:t xml:space="preserve">Lista investiţiilor şi costurilor neeligibile se completează cu prevederile Hotărârii de Guvern nr. 226/2 aprilie 2015 privind stabilirea cadrului general de implementare a Măsurilor Programului Naţional de Dezvoltare Rurală cofinanţate din Fondul European Agricol pentru Dezvoltare Rurală şi de la bugetul de stat pentru perioada 2014 – 2020, cu modificările şi completările ulterioare. </w:t>
      </w:r>
    </w:p>
    <w:p w:rsidR="009416E1" w:rsidRDefault="001356CA">
      <w:pPr>
        <w:spacing w:after="19" w:line="259" w:lineRule="auto"/>
        <w:ind w:left="-5" w:right="0"/>
        <w:jc w:val="left"/>
      </w:pPr>
      <w:r>
        <w:rPr>
          <w:b/>
        </w:rPr>
        <w:t>Cheltuielile neeligibile specifice</w:t>
      </w:r>
      <w:r>
        <w:t xml:space="preserve"> sunt: </w:t>
      </w:r>
    </w:p>
    <w:p w:rsidR="009416E1" w:rsidRDefault="001356CA">
      <w:pPr>
        <w:numPr>
          <w:ilvl w:val="0"/>
          <w:numId w:val="29"/>
        </w:numPr>
        <w:ind w:right="2024" w:hanging="118"/>
      </w:pPr>
      <w:r>
        <w:t xml:space="preserve">Contribuția în natură; </w:t>
      </w:r>
    </w:p>
    <w:p w:rsidR="00FE34DD" w:rsidRDefault="001356CA">
      <w:pPr>
        <w:numPr>
          <w:ilvl w:val="0"/>
          <w:numId w:val="29"/>
        </w:numPr>
        <w:ind w:right="2024" w:hanging="118"/>
      </w:pPr>
      <w:r>
        <w:t xml:space="preserve">Costuri privind închirierea de mașini, utilaje, instalații și echipamente; </w:t>
      </w:r>
    </w:p>
    <w:p w:rsidR="009416E1" w:rsidRDefault="001356CA" w:rsidP="00FE34DD">
      <w:pPr>
        <w:ind w:left="0" w:right="2024" w:firstLine="0"/>
      </w:pPr>
      <w:r>
        <w:lastRenderedPageBreak/>
        <w:t xml:space="preserve">- Costuri operaționale inclusiv costuri de întreținere și chirie. </w:t>
      </w:r>
    </w:p>
    <w:p w:rsidR="00CB6D63" w:rsidRPr="00CB6D63" w:rsidRDefault="00CB6D63" w:rsidP="002051AC">
      <w:pPr>
        <w:pStyle w:val="ListParagraph"/>
        <w:numPr>
          <w:ilvl w:val="0"/>
          <w:numId w:val="59"/>
        </w:numPr>
        <w:spacing w:after="5" w:line="271" w:lineRule="auto"/>
        <w:ind w:right="821"/>
        <w:rPr>
          <w:b/>
        </w:rPr>
      </w:pPr>
      <w:r w:rsidRPr="00CB6D63">
        <w:rPr>
          <w:b/>
        </w:rPr>
        <w:t>INVESTIŢII ÎN INFRASTRUCTURA EDUCATIONALA</w:t>
      </w:r>
    </w:p>
    <w:p w:rsidR="00CB6D63" w:rsidRDefault="00CB6D63" w:rsidP="00CB6D63">
      <w:pPr>
        <w:spacing w:after="13" w:line="243" w:lineRule="auto"/>
        <w:ind w:left="-5" w:right="614"/>
        <w:jc w:val="left"/>
      </w:pPr>
      <w:r w:rsidRPr="00CB6D63">
        <w:t>- infiintarea, extinderea si m</w:t>
      </w:r>
      <w:r w:rsidR="00C547BD">
        <w:t xml:space="preserve">odernizarea (inclusiv dotarea) </w:t>
      </w:r>
      <w:r w:rsidRPr="00CB6D63">
        <w:t xml:space="preserve"> gradinitelor, scolilor inclusiv a infr</w:t>
      </w:r>
      <w:r>
        <w:t>astructurii de tip after-school.</w:t>
      </w:r>
    </w:p>
    <w:p w:rsidR="00CB6D63" w:rsidRDefault="00CB6D63" w:rsidP="00CB6D63">
      <w:pPr>
        <w:spacing w:after="13" w:line="243" w:lineRule="auto"/>
        <w:ind w:left="-5" w:right="614"/>
        <w:jc w:val="left"/>
      </w:pPr>
      <w:r>
        <w:t xml:space="preserve"> I</w:t>
      </w:r>
      <w:r w:rsidRPr="00CB6D63">
        <w:t xml:space="preserve">n cadrul unui proiect ce vizeaza extinderea infrastructurii educationale sunt eligibile </w:t>
      </w:r>
      <w:r>
        <w:t>construc</w:t>
      </w:r>
      <w:r w:rsidRPr="00CB6D63">
        <w:t>tiile realizate î</w:t>
      </w:r>
      <w:r>
        <w:t>n sc</w:t>
      </w:r>
      <w:r w:rsidRPr="00CB6D63">
        <w:t xml:space="preserve">op </w:t>
      </w:r>
      <w:r>
        <w:t>didac</w:t>
      </w:r>
      <w:r w:rsidRPr="00CB6D63">
        <w:t>ti</w:t>
      </w:r>
      <w:r w:rsidR="00C547BD">
        <w:t>c( ex: lab</w:t>
      </w:r>
      <w:r>
        <w:t>oratoare/ateliere,</w:t>
      </w:r>
      <w:r w:rsidRPr="00CB6D63">
        <w:t xml:space="preserve"> et</w:t>
      </w:r>
      <w:r>
        <w:t>c.).</w:t>
      </w:r>
    </w:p>
    <w:p w:rsidR="00175073" w:rsidRDefault="00CB6D63" w:rsidP="00EE0B48">
      <w:pPr>
        <w:spacing w:after="13" w:line="243" w:lineRule="auto"/>
        <w:ind w:left="-5" w:right="614"/>
        <w:jc w:val="left"/>
      </w:pPr>
      <w:r>
        <w:t>Nu este eligibilă construc</w:t>
      </w:r>
      <w:r w:rsidRPr="00CB6D63">
        <w:t>ţia sălil</w:t>
      </w:r>
      <w:r>
        <w:t>or de sport,caminelor,cantinelor,fiind eligibile doar operatiunile de  modernizare</w:t>
      </w:r>
      <w:r w:rsidR="00EA2CED">
        <w:t>/dotare</w:t>
      </w:r>
      <w:r>
        <w:t xml:space="preserve"> a acestora. </w:t>
      </w:r>
    </w:p>
    <w:p w:rsidR="00175073" w:rsidRDefault="00CB6D63" w:rsidP="00175073">
      <w:pPr>
        <w:tabs>
          <w:tab w:val="center" w:pos="1535"/>
        </w:tabs>
        <w:spacing w:after="159" w:line="259" w:lineRule="auto"/>
        <w:ind w:left="-15" w:right="0" w:firstLine="0"/>
        <w:jc w:val="left"/>
      </w:pPr>
      <w:r w:rsidRPr="00CB6D63">
        <w:t xml:space="preserve">  </w:t>
      </w:r>
      <w:r w:rsidR="00175073">
        <w:t xml:space="preserve">• </w:t>
      </w:r>
      <w:r w:rsidR="00175073">
        <w:tab/>
      </w:r>
      <w:r w:rsidR="00175073">
        <w:rPr>
          <w:b/>
        </w:rPr>
        <w:t>Cheltuieli eligibile</w:t>
      </w:r>
      <w:r w:rsidR="00175073">
        <w:t xml:space="preserve"> </w:t>
      </w:r>
    </w:p>
    <w:p w:rsidR="00175073" w:rsidRDefault="00175073" w:rsidP="00175073">
      <w:pPr>
        <w:numPr>
          <w:ilvl w:val="0"/>
          <w:numId w:val="23"/>
        </w:numPr>
        <w:ind w:right="564"/>
      </w:pPr>
      <w:r>
        <w:t xml:space="preserve">Cheltuieli pentru consultanță, proiectare, monitorizare și management, inclusiv onorariile pentru consultanta privind durabilitatea economică și de mediu, taxele pentru eliberarea certificatelor, potrivit art. 45 din Regulamentul (UE) nr. 1305/2013, cu modificările şi completările ulterioare, precum şi cele privind obţinerea avizelor, acordurilor şi autorizaţiilor necesare implementării proiectelor, prevăzute în legislaţia naţională. Cheltuielile pentru consultanță în vederea organizării procedurilor de achiziții sunt eligibile; </w:t>
      </w:r>
    </w:p>
    <w:p w:rsidR="00175073" w:rsidRDefault="00175073" w:rsidP="00175073">
      <w:pPr>
        <w:numPr>
          <w:ilvl w:val="0"/>
          <w:numId w:val="23"/>
        </w:numPr>
        <w:ind w:right="564"/>
      </w:pPr>
      <w:r>
        <w:t xml:space="preserve">Cheltuielile privind costurile generale ale proiectului, inclusiv cele efectuate înaintea aprobării finanţării, sunt eligibile dacă respectă prevederile art.45 din Regulamentul (UE) nr. 1305 / 2013 cu modificările şi completările ulterioare şi îndeplinesc următoarele condiții: </w:t>
      </w:r>
    </w:p>
    <w:p w:rsidR="00175073" w:rsidRDefault="00175073" w:rsidP="002051AC">
      <w:pPr>
        <w:pStyle w:val="ListParagraph"/>
        <w:numPr>
          <w:ilvl w:val="0"/>
          <w:numId w:val="60"/>
        </w:numPr>
        <w:ind w:right="564"/>
      </w:pPr>
      <w:r>
        <w:t xml:space="preserve">sunt prevăzute sau rezultă din aplicarea legislației în vederea obținerii de avize, acorduri şi autorizații necesare implementării activităților eligibile ale operațiunii sau rezultă din cerințele minime impuse de </w:t>
      </w:r>
    </w:p>
    <w:p w:rsidR="00175073" w:rsidRDefault="00175073" w:rsidP="00175073">
      <w:pPr>
        <w:ind w:left="-5" w:right="564"/>
      </w:pPr>
      <w:r>
        <w:t xml:space="preserve">PNDR 2014 ‐ 2020; </w:t>
      </w:r>
    </w:p>
    <w:p w:rsidR="00175073" w:rsidRDefault="00175073" w:rsidP="00175073">
      <w:pPr>
        <w:ind w:right="564" w:firstLine="0"/>
      </w:pPr>
      <w:r>
        <w:t xml:space="preserve"> b</w:t>
      </w:r>
      <w:r w:rsidR="00EA2CED">
        <w:t xml:space="preserve">) </w:t>
      </w:r>
      <w:r>
        <w:t xml:space="preserve">sunt aferente, după caz: unor studii şi/sau analize privind durabilitatea economică și de mediu, studiu de fezabilitate, proiect tehnic, documentație de avizare a lucrărilor de intervenție, întocmite în conformitate cu prevederile legislației în vigoare; </w:t>
      </w:r>
    </w:p>
    <w:p w:rsidR="00175073" w:rsidRDefault="00EA2CED" w:rsidP="00175073">
      <w:pPr>
        <w:ind w:right="564" w:firstLine="0"/>
      </w:pPr>
      <w:r>
        <w:t xml:space="preserve">  c) </w:t>
      </w:r>
      <w:r w:rsidR="00175073">
        <w:t xml:space="preserve"> sunt aferente activităților de coordonare şi supervizare a execuției şi recepției lucrărilor de</w:t>
      </w:r>
    </w:p>
    <w:p w:rsidR="00175073" w:rsidRDefault="00175073" w:rsidP="00175073">
      <w:pPr>
        <w:ind w:right="564" w:firstLine="0"/>
      </w:pPr>
      <w:r>
        <w:t xml:space="preserve"> construcții - montaj; </w:t>
      </w:r>
    </w:p>
    <w:p w:rsidR="00175073" w:rsidRDefault="00175073" w:rsidP="00175073">
      <w:pPr>
        <w:ind w:left="-5" w:right="564"/>
      </w:pPr>
      <w:r>
        <w:t xml:space="preserve">- Cheltuielile de consultanță şi pentru managementul proiectului sunt eligibile dacă respectă condițiile anterior menționate şi se vor deconta proporțional cu valoarea fiecărei tranşe de plată aferente proiectului. Excepție fac cheltuielile de consultanţă pentru întocmirea dosarului Cererii de Finanţare, care se pot deconta integral în cadrul primei tranşe de plată. Studiile de Fezabilitate şi/sau documentaţiile de avizare a lucrărilor de intervenţie, aferente cererilor de finanţare depuse de solicitanţii publici pentru Măsuri/sub‐măsuri din PNDR 2014‐ 2020, trebuie întocmite potrivit prevederilor legale în vigoare.Conţinutul‐cadru al proiectului tehnic va respecta prevederile legale în vigoare privind conţinutului‐cadru al documentaţiei tehnico‐economice aferente investiţiilor publice, precum şi a structurii şi metodologiei de elaborare a devizului general pentru obiective de investiţii şi lucrări de intervenţii. </w:t>
      </w:r>
    </w:p>
    <w:p w:rsidR="00175073" w:rsidRDefault="00175073" w:rsidP="00175073">
      <w:pPr>
        <w:spacing w:after="10" w:line="267" w:lineRule="auto"/>
        <w:ind w:left="-5" w:right="563"/>
      </w:pPr>
      <w:r>
        <w:rPr>
          <w:b/>
        </w:rPr>
        <w:t>Cheltuielile</w:t>
      </w:r>
      <w:r>
        <w:t xml:space="preserve"> necesare pentru implementarea proiectului sunt eligibile dacă: </w:t>
      </w:r>
    </w:p>
    <w:p w:rsidR="00175073" w:rsidRDefault="00175073" w:rsidP="00175073">
      <w:pPr>
        <w:ind w:left="0" w:right="564" w:firstLine="0"/>
      </w:pPr>
      <w:r>
        <w:t xml:space="preserve"> a)    sunt realizate efectiv după data semnării contractului de finanţare şi sunt în legătură cu îndeplinirea           obiectivelor investiţiei;</w:t>
      </w:r>
    </w:p>
    <w:p w:rsidR="00175073" w:rsidRDefault="00175073" w:rsidP="002051AC">
      <w:pPr>
        <w:numPr>
          <w:ilvl w:val="0"/>
          <w:numId w:val="60"/>
        </w:numPr>
        <w:ind w:right="564"/>
      </w:pPr>
      <w:r>
        <w:t xml:space="preserve">sunt efectuate pentru realizarea investiţiei cu respectarea rezonabilităţii costurilor; </w:t>
      </w:r>
    </w:p>
    <w:p w:rsidR="00175073" w:rsidRDefault="00175073" w:rsidP="002051AC">
      <w:pPr>
        <w:numPr>
          <w:ilvl w:val="0"/>
          <w:numId w:val="60"/>
        </w:numPr>
        <w:ind w:right="564"/>
      </w:pPr>
      <w:r>
        <w:t xml:space="preserve">sunt efectuate cu respectarea prevederilor contractului de finanţare semnat cu AFIR; </w:t>
      </w:r>
    </w:p>
    <w:p w:rsidR="00175073" w:rsidRDefault="00175073" w:rsidP="002051AC">
      <w:pPr>
        <w:numPr>
          <w:ilvl w:val="0"/>
          <w:numId w:val="60"/>
        </w:numPr>
        <w:ind w:right="564"/>
      </w:pPr>
      <w:r>
        <w:lastRenderedPageBreak/>
        <w:t xml:space="preserve">sunt înregistrate în evidenţele contabile ale beneficiarului, sunt identificabile, verificabile şi sunt susţinute de originalele documentelor justificative, în condiţiile legii. </w:t>
      </w:r>
    </w:p>
    <w:p w:rsidR="00DB2761" w:rsidRDefault="00DB2761" w:rsidP="00DB2761">
      <w:pPr>
        <w:spacing w:line="271" w:lineRule="auto"/>
        <w:ind w:left="-5" w:right="821"/>
      </w:pPr>
      <w:r>
        <w:rPr>
          <w:b/>
        </w:rPr>
        <w:t>Lista indicativa a cheltuielilor eligibile:</w:t>
      </w:r>
      <w:r>
        <w:t xml:space="preserve"> </w:t>
      </w:r>
    </w:p>
    <w:p w:rsidR="00DB2761" w:rsidRDefault="00DB2761" w:rsidP="002051AC">
      <w:pPr>
        <w:numPr>
          <w:ilvl w:val="0"/>
          <w:numId w:val="61"/>
        </w:numPr>
        <w:spacing w:after="4" w:line="250" w:lineRule="auto"/>
        <w:ind w:right="691" w:hanging="209"/>
      </w:pPr>
      <w:r>
        <w:t xml:space="preserve">cheltuieli cu infiintarea, extinderea si modernizarea (inclusiv dotarea)  gradinitelor, scolilor, inclusiv a infrastructurii de tip after-school,  </w:t>
      </w:r>
    </w:p>
    <w:p w:rsidR="00DB2761" w:rsidRDefault="00DB2761" w:rsidP="002051AC">
      <w:pPr>
        <w:numPr>
          <w:ilvl w:val="0"/>
          <w:numId w:val="61"/>
        </w:numPr>
        <w:spacing w:after="4" w:line="250" w:lineRule="auto"/>
        <w:ind w:right="691" w:hanging="209"/>
      </w:pPr>
      <w:r>
        <w:t xml:space="preserve">cheltuieli cu constructiile realizate în scop didactic (ex: laboratoare/ateliere, etc) cat si dotarea acestora </w:t>
      </w:r>
    </w:p>
    <w:p w:rsidR="00DB2761" w:rsidRDefault="00DB2761" w:rsidP="002051AC">
      <w:pPr>
        <w:numPr>
          <w:ilvl w:val="0"/>
          <w:numId w:val="61"/>
        </w:numPr>
        <w:spacing w:after="41" w:line="250" w:lineRule="auto"/>
        <w:ind w:right="691" w:hanging="209"/>
      </w:pPr>
      <w:r>
        <w:t xml:space="preserve">cheltuieli cu modernizarea, renovarea si dotarea terenurilor/salilor de sport apartinand gradinitelor si scolilor </w:t>
      </w:r>
    </w:p>
    <w:p w:rsidR="00AB2D58" w:rsidRDefault="00AB2D58" w:rsidP="00AB2D58">
      <w:pPr>
        <w:tabs>
          <w:tab w:val="center" w:pos="1651"/>
        </w:tabs>
        <w:spacing w:after="159" w:line="259" w:lineRule="auto"/>
        <w:ind w:left="-15" w:right="0" w:firstLine="0"/>
        <w:jc w:val="left"/>
      </w:pPr>
      <w:r>
        <w:rPr>
          <w:b/>
        </w:rPr>
        <w:t xml:space="preserve">• </w:t>
      </w:r>
      <w:r>
        <w:rPr>
          <w:b/>
        </w:rPr>
        <w:tab/>
        <w:t xml:space="preserve">Cheltuieli neeligibile </w:t>
      </w:r>
    </w:p>
    <w:p w:rsidR="00AB2D58" w:rsidRDefault="00AB2D58" w:rsidP="00AB2D58">
      <w:pPr>
        <w:numPr>
          <w:ilvl w:val="0"/>
          <w:numId w:val="27"/>
        </w:numPr>
        <w:ind w:right="564" w:hanging="118"/>
      </w:pPr>
      <w:r>
        <w:t xml:space="preserve">cheltuielile cu achiziţionarea de bunuri și echipamente „second hand”; </w:t>
      </w:r>
    </w:p>
    <w:p w:rsidR="00AB2D58" w:rsidRDefault="00AB2D58" w:rsidP="00AB2D58">
      <w:pPr>
        <w:numPr>
          <w:ilvl w:val="0"/>
          <w:numId w:val="27"/>
        </w:numPr>
        <w:ind w:right="564" w:hanging="118"/>
      </w:pPr>
      <w:r>
        <w:t xml:space="preserve">cheltuieli efectuate înainte de semnarea contractului de finanțare a proiectului cu excepţia: </w:t>
      </w:r>
    </w:p>
    <w:p w:rsidR="00AB2D58" w:rsidRDefault="00AB2D58" w:rsidP="002051AC">
      <w:pPr>
        <w:pStyle w:val="ListParagraph"/>
        <w:numPr>
          <w:ilvl w:val="0"/>
          <w:numId w:val="57"/>
        </w:numPr>
        <w:ind w:right="564"/>
      </w:pPr>
      <w:r>
        <w:t xml:space="preserve">costurilor generale definite la art 45, alin. 2 lit. c) din R (UE) nr. 1305 / 2013 , cu modificările și completările ulterioare care pot fi realizate înainte de depunerea cererii de finanțare; </w:t>
      </w:r>
    </w:p>
    <w:p w:rsidR="00AB2D58" w:rsidRDefault="00AB2D58" w:rsidP="00AB2D58">
      <w:pPr>
        <w:numPr>
          <w:ilvl w:val="0"/>
          <w:numId w:val="27"/>
        </w:numPr>
        <w:ind w:right="564" w:hanging="118"/>
      </w:pPr>
      <w:r>
        <w:t xml:space="preserve">cheltuieli cu achiziția mijloacelor de transport pentru uz personal şi pentru transport persoane; </w:t>
      </w:r>
    </w:p>
    <w:p w:rsidR="00AB2D58" w:rsidRDefault="00AB2D58" w:rsidP="00AB2D58">
      <w:pPr>
        <w:numPr>
          <w:ilvl w:val="0"/>
          <w:numId w:val="27"/>
        </w:numPr>
        <w:ind w:right="564" w:hanging="118"/>
      </w:pPr>
      <w:r>
        <w:t xml:space="preserve">cheltuieli cu investițiile ce fac obiectul dublei finanțări care vizează aceleași costuri eligibile; </w:t>
      </w:r>
    </w:p>
    <w:p w:rsidR="00AB2D58" w:rsidRDefault="00AB2D58" w:rsidP="00AB2D58">
      <w:pPr>
        <w:numPr>
          <w:ilvl w:val="0"/>
          <w:numId w:val="27"/>
        </w:numPr>
        <w:ind w:right="564" w:hanging="118"/>
      </w:pPr>
      <w:r>
        <w:t xml:space="preserve">în cazul contractelor de leasing, celelalte costuri legate de contractele de leasing, cum ar fi marja locatorului, costurile de refinanțare a dobânzilor, cheltuielile generale și cheltuielile de asigurare; - cheltuieli neeligibile în conformitate cu art. 69, alin (3) din R (UE) nr. 1303 / 2013 și anume: </w:t>
      </w:r>
    </w:p>
    <w:p w:rsidR="00AB2D58" w:rsidRDefault="00AB2D58" w:rsidP="002051AC">
      <w:pPr>
        <w:pStyle w:val="ListParagraph"/>
        <w:numPr>
          <w:ilvl w:val="0"/>
          <w:numId w:val="63"/>
        </w:numPr>
        <w:ind w:right="564"/>
      </w:pPr>
      <w:r>
        <w:t xml:space="preserve">dobânzi debitoare, cu excepţia celor referitoare la granturi acordate sub forma unei subvenţii pentru dobândă sau a unei subvenţii pentru comisioanele de garantare; </w:t>
      </w:r>
    </w:p>
    <w:p w:rsidR="00AB2D58" w:rsidRDefault="00AB2D58" w:rsidP="002051AC">
      <w:pPr>
        <w:pStyle w:val="ListParagraph"/>
        <w:numPr>
          <w:ilvl w:val="0"/>
          <w:numId w:val="63"/>
        </w:numPr>
        <w:ind w:right="564"/>
      </w:pPr>
      <w:r>
        <w:t xml:space="preserve">achiziţionarea de terenuri neconstruite şi de terenuri construite; </w:t>
      </w:r>
    </w:p>
    <w:p w:rsidR="00AB2D58" w:rsidRDefault="00AB2D58" w:rsidP="002051AC">
      <w:pPr>
        <w:numPr>
          <w:ilvl w:val="0"/>
          <w:numId w:val="63"/>
        </w:numPr>
        <w:ind w:right="564"/>
      </w:pPr>
      <w:r>
        <w:t xml:space="preserve">taxa pe valoarea adăugată, cu excepţia cazului în care aceasta nu se poate recupera în temeiul legislaţiei naţionale privind TVA‐ul sau a prevederilor specifice pentru instrumente financiare. </w:t>
      </w:r>
    </w:p>
    <w:p w:rsidR="00AB2D58" w:rsidRDefault="00AB2D58" w:rsidP="00AB2D58">
      <w:pPr>
        <w:spacing w:after="4" w:line="270" w:lineRule="auto"/>
        <w:ind w:left="-5" w:right="563"/>
      </w:pPr>
      <w:r>
        <w:rPr>
          <w:i/>
        </w:rPr>
        <w:t xml:space="preserve">Lista investiţiilor şi costurilor neeligibile se completează cu prevederile Hotărârii de Guvern nr. 226/2 aprilie 2015 privind stabilirea cadrului general de implementare a Măsurilor Programului Naţional de Dezvoltare Rurală cofinanţate din Fondul European Agricol pentru Dezvoltare Rurală şi de la bugetul de stat pentru perioada 2014 – 2020, cu modificările şi completările ulterioare. </w:t>
      </w:r>
    </w:p>
    <w:p w:rsidR="00AB2D58" w:rsidRDefault="00AB2D58" w:rsidP="00AB2D58">
      <w:pPr>
        <w:spacing w:after="19" w:line="259" w:lineRule="auto"/>
        <w:ind w:left="-5" w:right="0"/>
        <w:jc w:val="left"/>
      </w:pPr>
      <w:r>
        <w:rPr>
          <w:b/>
        </w:rPr>
        <w:t>Cheltuielile neeligibile specifice</w:t>
      </w:r>
      <w:r>
        <w:t xml:space="preserve"> sunt: </w:t>
      </w:r>
    </w:p>
    <w:p w:rsidR="00AB2D58" w:rsidRDefault="00AB2D58" w:rsidP="00AB2D58">
      <w:pPr>
        <w:numPr>
          <w:ilvl w:val="0"/>
          <w:numId w:val="29"/>
        </w:numPr>
        <w:ind w:right="2024" w:hanging="118"/>
      </w:pPr>
      <w:r>
        <w:t xml:space="preserve">Contribuția în natură; </w:t>
      </w:r>
    </w:p>
    <w:p w:rsidR="00AB2D58" w:rsidRDefault="00AB2D58" w:rsidP="00AB2D58">
      <w:pPr>
        <w:numPr>
          <w:ilvl w:val="0"/>
          <w:numId w:val="29"/>
        </w:numPr>
        <w:ind w:right="2024" w:hanging="118"/>
      </w:pPr>
      <w:r>
        <w:t xml:space="preserve">Costuri privind închirierea de mașini, utilaje, instalații și echipamente; </w:t>
      </w:r>
    </w:p>
    <w:p w:rsidR="00CB6D63" w:rsidRDefault="00AB2D58" w:rsidP="00793D53">
      <w:pPr>
        <w:ind w:left="0" w:right="2024" w:firstLine="0"/>
      </w:pPr>
      <w:r>
        <w:t xml:space="preserve">- Costuri operaționale inclusiv costuri de întreținere și chirie. </w:t>
      </w:r>
    </w:p>
    <w:p w:rsidR="009416E1" w:rsidRDefault="001356CA" w:rsidP="002051AC">
      <w:pPr>
        <w:pStyle w:val="Heading3"/>
        <w:numPr>
          <w:ilvl w:val="0"/>
          <w:numId w:val="59"/>
        </w:numPr>
        <w:spacing w:after="206"/>
        <w:ind w:right="557"/>
      </w:pPr>
      <w:r>
        <w:t xml:space="preserve">INVESTIŢII ÎN INFRASTRUCTURA PENTRU SERVICII DE UTILITATE PUBLICĂ </w:t>
      </w:r>
    </w:p>
    <w:p w:rsidR="009416E1" w:rsidRDefault="001356CA">
      <w:pPr>
        <w:numPr>
          <w:ilvl w:val="0"/>
          <w:numId w:val="30"/>
        </w:numPr>
        <w:spacing w:after="42"/>
        <w:ind w:right="564" w:hanging="360"/>
      </w:pPr>
      <w:r>
        <w:t xml:space="preserve">investiții în crearea, îmbunătățirea, dotarea sau extinderea serviciilor locale de bază destinate populației rurale și a infrastructurii aferente; </w:t>
      </w:r>
    </w:p>
    <w:p w:rsidR="009416E1" w:rsidRDefault="001356CA">
      <w:pPr>
        <w:numPr>
          <w:ilvl w:val="0"/>
          <w:numId w:val="30"/>
        </w:numPr>
        <w:spacing w:after="46"/>
        <w:ind w:right="564" w:hanging="360"/>
      </w:pPr>
      <w:r>
        <w:t xml:space="preserve">investiţii în servicii publice pentru situaţii de urgenţă; </w:t>
      </w:r>
    </w:p>
    <w:p w:rsidR="009416E1" w:rsidRDefault="001356CA">
      <w:pPr>
        <w:numPr>
          <w:ilvl w:val="0"/>
          <w:numId w:val="30"/>
        </w:numPr>
        <w:spacing w:after="185"/>
        <w:ind w:right="564" w:hanging="360"/>
      </w:pPr>
      <w:r>
        <w:t xml:space="preserve">achiziția de echipamente TIC pentru îmbunătățirea serviciilor pentru populație; </w:t>
      </w:r>
    </w:p>
    <w:p w:rsidR="009416E1" w:rsidRDefault="001356CA">
      <w:pPr>
        <w:tabs>
          <w:tab w:val="center" w:pos="1535"/>
        </w:tabs>
        <w:spacing w:after="159" w:line="259" w:lineRule="auto"/>
        <w:ind w:left="-15" w:right="0" w:firstLine="0"/>
        <w:jc w:val="left"/>
      </w:pPr>
      <w:r>
        <w:rPr>
          <w:b/>
        </w:rPr>
        <w:t xml:space="preserve">• </w:t>
      </w:r>
      <w:r>
        <w:rPr>
          <w:b/>
        </w:rPr>
        <w:tab/>
        <w:t xml:space="preserve">Cheltuieli eligibile </w:t>
      </w:r>
    </w:p>
    <w:p w:rsidR="009416E1" w:rsidRDefault="001356CA">
      <w:pPr>
        <w:numPr>
          <w:ilvl w:val="0"/>
          <w:numId w:val="31"/>
        </w:numPr>
        <w:ind w:right="564"/>
      </w:pPr>
      <w:r>
        <w:lastRenderedPageBreak/>
        <w:t xml:space="preserve">Cheltuieli pentru consultanță, proiectare, monitorizare și management, inclusiv onorariile pentru consultant privind durabilitatea economică și de mediu, taxele pentru eliberarea certificatelor, potrivit art. 45 din Regulamentul (UE) nr. 1305/2013, cu modificările şi completările ulterioare, precum şi cele privind obţinerea avizelor, acordurilor şi autorizaţiilor necesare implementării proiectelor, prevăzute în legislaţia naţională. Cheltuielile pentru consultanță în vederea organizării procedurilor de achiziții sunt eligibile; </w:t>
      </w:r>
    </w:p>
    <w:p w:rsidR="009416E1" w:rsidRDefault="001356CA">
      <w:pPr>
        <w:numPr>
          <w:ilvl w:val="0"/>
          <w:numId w:val="31"/>
        </w:numPr>
        <w:ind w:right="564"/>
      </w:pPr>
      <w:r>
        <w:t xml:space="preserve">Cheltuielile privind costurile generale ale proiectului, inclusiv cele efectuate înaintea aprobării finanţării, sunt eligibile dacă respectă prevederile art.45 din Regulamentul (UE) nr. 1305 / 2013 cu modificările şi completările ulterioare şi îndeplinesc următoarele condiții: </w:t>
      </w:r>
    </w:p>
    <w:p w:rsidR="009416E1" w:rsidRDefault="001356CA">
      <w:pPr>
        <w:numPr>
          <w:ilvl w:val="0"/>
          <w:numId w:val="32"/>
        </w:numPr>
        <w:ind w:right="564"/>
      </w:pPr>
      <w:r>
        <w:t xml:space="preserve">sunt prevăzute sau rezultă din aplicarea legislației în vederea obținerii de avize, acorduri şi autorizații necesare implementării activităților eligibile ale operațiunii sau rezultă din cerințele minime impuse de </w:t>
      </w:r>
    </w:p>
    <w:p w:rsidR="009416E1" w:rsidRDefault="001356CA">
      <w:pPr>
        <w:ind w:left="-5" w:right="564"/>
      </w:pPr>
      <w:r>
        <w:t xml:space="preserve">PNDR 2014 ‐ 2020; </w:t>
      </w:r>
    </w:p>
    <w:p w:rsidR="009416E1" w:rsidRDefault="001356CA">
      <w:pPr>
        <w:numPr>
          <w:ilvl w:val="0"/>
          <w:numId w:val="32"/>
        </w:numPr>
        <w:ind w:right="564"/>
      </w:pPr>
      <w:r>
        <w:t xml:space="preserve">sunt aferente, după caz: unor studii şi/sau analize privind durabilitatea economică și de mediu, studiu de fezabilitate, proiect tehnic, documentație de avizare a lucrărilor de intervenție, întocmite în conformitate cu prevederile legislației în vigoare; </w:t>
      </w:r>
    </w:p>
    <w:p w:rsidR="009416E1" w:rsidRDefault="001356CA">
      <w:pPr>
        <w:numPr>
          <w:ilvl w:val="0"/>
          <w:numId w:val="32"/>
        </w:numPr>
        <w:ind w:right="564"/>
      </w:pPr>
      <w:r>
        <w:t xml:space="preserve">sunt aferente activităților de coordonare şi supervizare a execuției şi recepției lucrărilor de construcții ‐ montaj; </w:t>
      </w:r>
    </w:p>
    <w:p w:rsidR="009416E1" w:rsidRDefault="001356CA">
      <w:pPr>
        <w:ind w:left="-5" w:right="564"/>
      </w:pPr>
      <w:r>
        <w:t>- Cheltuielile de consultanță şi pentru managementul proiectului sunt eligibile dacă respect</w:t>
      </w:r>
      <w:r w:rsidR="00CB3F2A">
        <w:t>a</w:t>
      </w:r>
      <w:r>
        <w:t xml:space="preserve"> condițiile anterior menționate şi se vor deconta proporțional cu valoarea fiecărei tranşe de plată aferente proiectului. Excepție fac cheltuielile de consiliere pentru întocmirea dosarului Cererii de Finanţare, care se pot deconta integral în cadrul primei tranşe de plată.Studiile de Fezabilitate şi/sau documentaţiile de avizare a lucrărilor de intervenţie, aferente cererilor de finanţare depuse de solicitanţii publici pentru Măsuri/sub‐măsuri din PNDR 2014 ‐ 2020, trebuie întocmite potrivit prevederilor legale în vigoare. Conţinutul‐cadru al proiectului tehnic va respecta prevederile legale în vigoare privind conţinutul‐cadru al documentaţiei tehnico‐economice aferente investiţiilor publice, precum şi a structurii şi metodologiei de elaborare a devizului general pentru obiective de investiţii şi lucrări de intervenţii". </w:t>
      </w:r>
    </w:p>
    <w:p w:rsidR="009416E1" w:rsidRDefault="001356CA">
      <w:pPr>
        <w:ind w:left="-5" w:right="564"/>
      </w:pPr>
      <w:r>
        <w:rPr>
          <w:b/>
        </w:rPr>
        <w:t>Cheltuielile</w:t>
      </w:r>
      <w:r>
        <w:t xml:space="preserve"> necesare pentru implementarea proiectului sunt eligibile dacă: </w:t>
      </w:r>
    </w:p>
    <w:p w:rsidR="009416E1" w:rsidRDefault="001356CA">
      <w:pPr>
        <w:numPr>
          <w:ilvl w:val="0"/>
          <w:numId w:val="33"/>
        </w:numPr>
        <w:ind w:right="564" w:hanging="233"/>
      </w:pPr>
      <w:r>
        <w:t xml:space="preserve">sunt realizate efectiv după data semnării contractului de finanţare şi sunt în legătură cu îndeplinirea obiectivelor investiţiei; </w:t>
      </w:r>
    </w:p>
    <w:p w:rsidR="009416E1" w:rsidRDefault="001356CA">
      <w:pPr>
        <w:numPr>
          <w:ilvl w:val="0"/>
          <w:numId w:val="33"/>
        </w:numPr>
        <w:ind w:right="564" w:hanging="233"/>
      </w:pPr>
      <w:r>
        <w:t xml:space="preserve">sunt efectuate pentru realizarea investiţiei cu respectarea rezonabilităţii costurilor; </w:t>
      </w:r>
    </w:p>
    <w:p w:rsidR="009416E1" w:rsidRDefault="001356CA">
      <w:pPr>
        <w:numPr>
          <w:ilvl w:val="0"/>
          <w:numId w:val="33"/>
        </w:numPr>
        <w:ind w:right="564" w:hanging="233"/>
      </w:pPr>
      <w:r>
        <w:t xml:space="preserve">sunt efectuate cu respectarea prevederilor contractului de finanţare semnat cu AFIR; </w:t>
      </w:r>
    </w:p>
    <w:p w:rsidR="00227891" w:rsidRDefault="001356CA">
      <w:pPr>
        <w:numPr>
          <w:ilvl w:val="0"/>
          <w:numId w:val="33"/>
        </w:numPr>
        <w:ind w:right="564" w:hanging="233"/>
      </w:pPr>
      <w:r>
        <w:t>sunt înregistrate în evidenţele contabile ale beneficiarului, sunt identificabile, verificabile şi sunt susţinute de originalele documentelor justificative, în condiţiile legii.</w:t>
      </w:r>
    </w:p>
    <w:p w:rsidR="009416E1" w:rsidRDefault="001356CA" w:rsidP="00227891">
      <w:pPr>
        <w:ind w:left="233" w:right="564" w:firstLine="0"/>
      </w:pPr>
      <w:r>
        <w:t xml:space="preserve"> </w:t>
      </w:r>
    </w:p>
    <w:p w:rsidR="009416E1" w:rsidRDefault="001356CA">
      <w:pPr>
        <w:spacing w:after="10" w:line="267" w:lineRule="auto"/>
        <w:ind w:left="-5" w:right="557"/>
      </w:pPr>
      <w:r>
        <w:rPr>
          <w:b/>
        </w:rPr>
        <w:t xml:space="preserve">Lista indicativă a cheltuielilor eligibile: </w:t>
      </w:r>
    </w:p>
    <w:p w:rsidR="009416E1" w:rsidRDefault="001356CA">
      <w:pPr>
        <w:numPr>
          <w:ilvl w:val="0"/>
          <w:numId w:val="34"/>
        </w:numPr>
        <w:ind w:right="564"/>
      </w:pPr>
      <w:r>
        <w:t xml:space="preserve">cheltuieli cu înfiinţarea, modernizarea, dotarea serviciilor publice (buldoexcavatoare, maşini intervenţii situaţii de urgenta, utilaje întreţinere spaţii verzi, deszăpezire a drumurilor, etc.) </w:t>
      </w:r>
    </w:p>
    <w:p w:rsidR="009416E1" w:rsidRDefault="001356CA">
      <w:pPr>
        <w:ind w:left="-5" w:right="564"/>
      </w:pPr>
      <w:r>
        <w:rPr>
          <w:b/>
        </w:rPr>
        <w:t>Important!</w:t>
      </w:r>
      <w:r>
        <w:t xml:space="preserve"> Aceste  utilaje şi echipamente  sunt eligibile , dacă fac parte din înfiinţarea serviciului public.Dacă  serviciul public există  ( ca şi activitate   în cadrul primăriei ) dar nu este  dotat , se pot  finanţa  dotările , dar utilajele trebuie dimensionate  şi corelate cu suprafaţa</w:t>
      </w:r>
      <w:r w:rsidR="00310A39">
        <w:t>/teritoriul</w:t>
      </w:r>
      <w:r>
        <w:t xml:space="preserve">  pentru care vor fi folosite. În cazul  acestor achiziţii , solicitantul   va prezenta în MJ/SF  situaţia actuală , precum şi soluţiile agreate. </w:t>
      </w:r>
    </w:p>
    <w:p w:rsidR="009416E1" w:rsidRDefault="001356CA">
      <w:pPr>
        <w:numPr>
          <w:ilvl w:val="0"/>
          <w:numId w:val="34"/>
        </w:numPr>
        <w:ind w:right="564"/>
      </w:pPr>
      <w:r>
        <w:lastRenderedPageBreak/>
        <w:t xml:space="preserve">cheltuieli cu achiziționarea sau dezvoltarea de software și achiziționarea de brevete, licențe, drepturi de autor, mărci; achiziţionarea de hardware, reţele şi sisteme informatice, periferice. </w:t>
      </w:r>
    </w:p>
    <w:p w:rsidR="009416E1" w:rsidRDefault="001356CA">
      <w:pPr>
        <w:tabs>
          <w:tab w:val="center" w:pos="1651"/>
        </w:tabs>
        <w:spacing w:after="159" w:line="259" w:lineRule="auto"/>
        <w:ind w:left="-15" w:right="0" w:firstLine="0"/>
        <w:jc w:val="left"/>
      </w:pPr>
      <w:r>
        <w:t xml:space="preserve">• </w:t>
      </w:r>
      <w:r>
        <w:tab/>
      </w:r>
      <w:r>
        <w:rPr>
          <w:b/>
        </w:rPr>
        <w:t xml:space="preserve">Cheltuieli neeligibile </w:t>
      </w:r>
    </w:p>
    <w:p w:rsidR="009416E1" w:rsidRDefault="001356CA">
      <w:pPr>
        <w:numPr>
          <w:ilvl w:val="0"/>
          <w:numId w:val="35"/>
        </w:numPr>
        <w:ind w:right="564" w:hanging="118"/>
      </w:pPr>
      <w:r>
        <w:t xml:space="preserve">cheltuielile cu achiziţionarea de bunuri și echipamente „second hand”; </w:t>
      </w:r>
    </w:p>
    <w:p w:rsidR="009416E1" w:rsidRDefault="001356CA">
      <w:pPr>
        <w:numPr>
          <w:ilvl w:val="0"/>
          <w:numId w:val="35"/>
        </w:numPr>
        <w:ind w:right="564" w:hanging="118"/>
      </w:pPr>
      <w:r>
        <w:t xml:space="preserve">cheltuieli efectuate înainte de semnarea contractului de finanțare a proiectului cu excepţia: </w:t>
      </w:r>
    </w:p>
    <w:p w:rsidR="009416E1" w:rsidRDefault="001356CA" w:rsidP="002051AC">
      <w:pPr>
        <w:pStyle w:val="ListParagraph"/>
        <w:numPr>
          <w:ilvl w:val="0"/>
          <w:numId w:val="57"/>
        </w:numPr>
        <w:ind w:right="564"/>
      </w:pPr>
      <w:r>
        <w:t xml:space="preserve">costurilor generale definite la art 45, alin. 2 lit. c) din R (UE) nr. 1305 / 2013 , cu modificările și completările ulterioare care pot fi realizate înainte de depunerea cererii de finanțare; </w:t>
      </w:r>
    </w:p>
    <w:p w:rsidR="009416E1" w:rsidRDefault="001356CA">
      <w:pPr>
        <w:numPr>
          <w:ilvl w:val="0"/>
          <w:numId w:val="35"/>
        </w:numPr>
        <w:ind w:right="564" w:hanging="118"/>
      </w:pPr>
      <w:r>
        <w:t xml:space="preserve">cheltuieli cu achiziția mijloacelor de transport pentru  uz personal şi pentru transport persoane; </w:t>
      </w:r>
    </w:p>
    <w:p w:rsidR="009416E1" w:rsidRDefault="001356CA">
      <w:pPr>
        <w:numPr>
          <w:ilvl w:val="0"/>
          <w:numId w:val="35"/>
        </w:numPr>
        <w:ind w:right="564" w:hanging="118"/>
      </w:pPr>
      <w:r>
        <w:t xml:space="preserve">cheltuieli cu investițiile ce fac obiectul dublei finanțări care vizează aceleași costuri eligibile; </w:t>
      </w:r>
    </w:p>
    <w:p w:rsidR="009416E1" w:rsidRDefault="001356CA">
      <w:pPr>
        <w:numPr>
          <w:ilvl w:val="0"/>
          <w:numId w:val="35"/>
        </w:numPr>
        <w:ind w:right="564" w:hanging="118"/>
      </w:pPr>
      <w:r>
        <w:t xml:space="preserve">în cazul contractelor de leasing, celelalte costuri legate de contractele de leasing, cum ar fi marja locatorului, costurile de refinanțare a dobânzilor, cheltuielile generale și cheltuielile de asigurare; - cheltuieli neeligibile în conformitate cu art. 69, alin (3) din R (UE) nr. 1303 / 2013 și anume: </w:t>
      </w:r>
    </w:p>
    <w:p w:rsidR="009416E1" w:rsidRDefault="001356CA">
      <w:pPr>
        <w:numPr>
          <w:ilvl w:val="0"/>
          <w:numId w:val="36"/>
        </w:numPr>
        <w:ind w:right="564" w:hanging="221"/>
      </w:pPr>
      <w:r>
        <w:t xml:space="preserve">dobânzi debitoare, cu excepţia celor referitoare la granturi acordate sub forma unei subvenţii pentru dobândă sau a unei subvenţii pentru comisioanele de garantare; </w:t>
      </w:r>
    </w:p>
    <w:p w:rsidR="009416E1" w:rsidRDefault="001356CA">
      <w:pPr>
        <w:numPr>
          <w:ilvl w:val="0"/>
          <w:numId w:val="36"/>
        </w:numPr>
        <w:ind w:right="564" w:hanging="221"/>
      </w:pPr>
      <w:r>
        <w:t xml:space="preserve">achiziţionarea de terenuri neconstruite şi de terenuri construite; </w:t>
      </w:r>
    </w:p>
    <w:p w:rsidR="009416E1" w:rsidRDefault="001356CA">
      <w:pPr>
        <w:numPr>
          <w:ilvl w:val="0"/>
          <w:numId w:val="36"/>
        </w:numPr>
        <w:ind w:right="564" w:hanging="221"/>
      </w:pPr>
      <w:r>
        <w:t xml:space="preserve">taxa pe valoarea adăugată, cu excepţia cazului în care aceasta  nu  se poate  recupera în temeiul  legislaţiei naţionale privind TVA‐ul  sau a prevederilor specifice pentru  instrumente financiare. </w:t>
      </w:r>
    </w:p>
    <w:p w:rsidR="009416E1" w:rsidRDefault="001356CA">
      <w:pPr>
        <w:ind w:left="-5" w:right="564"/>
      </w:pPr>
      <w:r>
        <w:t xml:space="preserve">Lista investiţiilor şi costurilor  neeligibile se completează cu prevederile Hotărârii de Guvern nr. 226/2 aprilie 2015 privind stabilirea cadrului general de implementare a Măsurilor  Programului Naţional de Dezvoltare Rurală cofinanţate din Fondul European Agricol pentru Dezvoltare Rurală şi de la bugetul de stat pentru perioada 2014 – 2020, cu modificările şi completările ulterioare. </w:t>
      </w:r>
    </w:p>
    <w:p w:rsidR="009416E1" w:rsidRDefault="001356CA">
      <w:pPr>
        <w:spacing w:after="16" w:line="259" w:lineRule="auto"/>
        <w:ind w:left="-5" w:right="0"/>
        <w:jc w:val="left"/>
      </w:pPr>
      <w:r>
        <w:rPr>
          <w:b/>
        </w:rPr>
        <w:t>Cheltuielile neeligibile specifice</w:t>
      </w:r>
      <w:r>
        <w:t xml:space="preserve"> sunt: </w:t>
      </w:r>
    </w:p>
    <w:p w:rsidR="009416E1" w:rsidRDefault="001356CA">
      <w:pPr>
        <w:numPr>
          <w:ilvl w:val="0"/>
          <w:numId w:val="37"/>
        </w:numPr>
        <w:ind w:right="2024" w:hanging="118"/>
      </w:pPr>
      <w:r>
        <w:t xml:space="preserve">Contribuția în natură; </w:t>
      </w:r>
    </w:p>
    <w:p w:rsidR="009416E1" w:rsidRDefault="001356CA" w:rsidP="00317CA6">
      <w:pPr>
        <w:numPr>
          <w:ilvl w:val="0"/>
          <w:numId w:val="37"/>
        </w:numPr>
        <w:ind w:right="2024" w:hanging="118"/>
      </w:pPr>
      <w:r>
        <w:t xml:space="preserve">Costuri privind închirierea de mașini, utilaje, instalații și echipamente; - Costuri operaționale inclusiv costuri de întreținere și chirie. </w:t>
      </w:r>
    </w:p>
    <w:p w:rsidR="009416E1" w:rsidRDefault="001356CA">
      <w:pPr>
        <w:pStyle w:val="Heading2"/>
        <w:spacing w:after="0"/>
        <w:ind w:left="-5"/>
      </w:pPr>
      <w:r w:rsidRPr="00252D92">
        <w:rPr>
          <w:highlight w:val="green"/>
        </w:rPr>
        <w:t>2.3 Condiţii  minime  obligatorii  pentru  acordarea sprijinului</w:t>
      </w:r>
      <w:r>
        <w:rPr>
          <w:color w:val="000000"/>
        </w:rPr>
        <w:t xml:space="preserve"> </w:t>
      </w:r>
    </w:p>
    <w:p w:rsidR="007726E8" w:rsidRDefault="007726E8" w:rsidP="007726E8">
      <w:pPr>
        <w:widowControl w:val="0"/>
        <w:tabs>
          <w:tab w:val="left" w:pos="720"/>
        </w:tabs>
        <w:autoSpaceDE w:val="0"/>
        <w:autoSpaceDN w:val="0"/>
        <w:adjustRightInd w:val="0"/>
        <w:spacing w:before="120" w:after="120" w:line="240" w:lineRule="auto"/>
        <w:rPr>
          <w:rFonts w:cs="Times New Roman"/>
          <w:b/>
          <w:color w:val="auto"/>
          <w:sz w:val="24"/>
          <w:lang w:eastAsia="en-US"/>
        </w:rPr>
      </w:pPr>
      <w:r w:rsidRPr="007726E8">
        <w:rPr>
          <w:rFonts w:cs="Times New Roman"/>
          <w:b/>
          <w:color w:val="auto"/>
          <w:sz w:val="24"/>
          <w:lang w:eastAsia="en-US"/>
        </w:rPr>
        <w:t xml:space="preserve"> EG1</w:t>
      </w:r>
      <w:r w:rsidRPr="007726E8">
        <w:rPr>
          <w:rFonts w:cs="Times New Roman"/>
          <w:color w:val="auto"/>
          <w:sz w:val="24"/>
          <w:lang w:eastAsia="en-US"/>
        </w:rPr>
        <w:t xml:space="preserve"> </w:t>
      </w:r>
      <w:r w:rsidRPr="007726E8">
        <w:rPr>
          <w:rFonts w:cs="Times New Roman"/>
          <w:b/>
          <w:color w:val="auto"/>
          <w:sz w:val="24"/>
          <w:lang w:eastAsia="en-US"/>
        </w:rPr>
        <w:t>Solicitantul trebuie să se încadreze în categoria beneficiarilor eligibili</w:t>
      </w:r>
    </w:p>
    <w:p w:rsidR="00196ACE" w:rsidRPr="00196ACE" w:rsidRDefault="00196ACE" w:rsidP="00196ACE">
      <w:pPr>
        <w:tabs>
          <w:tab w:val="left" w:pos="72"/>
        </w:tabs>
        <w:spacing w:before="120" w:after="120" w:line="240" w:lineRule="auto"/>
        <w:ind w:left="0" w:right="0" w:firstLine="0"/>
        <w:jc w:val="left"/>
        <w:rPr>
          <w:rFonts w:cs="Times New Roman"/>
          <w:b/>
          <w:color w:val="auto"/>
          <w:sz w:val="24"/>
          <w:lang w:eastAsia="en-US"/>
        </w:rPr>
      </w:pPr>
      <w:r w:rsidRPr="00196ACE">
        <w:rPr>
          <w:rFonts w:cs="Times New Roman"/>
          <w:b/>
          <w:color w:val="auto"/>
          <w:sz w:val="24"/>
          <w:lang w:eastAsia="en-US"/>
        </w:rPr>
        <w:t>EG2 Investiția se încadrează în cel puțin una dintre acțiunile eli</w:t>
      </w:r>
      <w:r>
        <w:rPr>
          <w:rFonts w:cs="Times New Roman"/>
          <w:b/>
          <w:color w:val="auto"/>
          <w:sz w:val="24"/>
          <w:lang w:eastAsia="en-US"/>
        </w:rPr>
        <w:t>gibile</w:t>
      </w:r>
      <w:r w:rsidR="00577BE6">
        <w:rPr>
          <w:rFonts w:cs="Times New Roman"/>
          <w:b/>
          <w:color w:val="auto"/>
          <w:sz w:val="24"/>
          <w:lang w:eastAsia="en-US"/>
        </w:rPr>
        <w:t>(tipuri</w:t>
      </w:r>
      <w:r w:rsidR="00217CCA">
        <w:rPr>
          <w:rFonts w:cs="Times New Roman"/>
          <w:b/>
          <w:color w:val="auto"/>
          <w:sz w:val="24"/>
          <w:lang w:eastAsia="en-US"/>
        </w:rPr>
        <w:t>le</w:t>
      </w:r>
      <w:r w:rsidR="00577BE6">
        <w:rPr>
          <w:rFonts w:cs="Times New Roman"/>
          <w:b/>
          <w:color w:val="auto"/>
          <w:sz w:val="24"/>
          <w:lang w:eastAsia="en-US"/>
        </w:rPr>
        <w:t xml:space="preserve"> de sprijin)</w:t>
      </w:r>
      <w:r w:rsidR="00424FC7">
        <w:rPr>
          <w:rFonts w:cs="Times New Roman"/>
          <w:b/>
          <w:color w:val="auto"/>
          <w:sz w:val="24"/>
          <w:lang w:eastAsia="en-US"/>
        </w:rPr>
        <w:t xml:space="preserve"> aferente fișei</w:t>
      </w:r>
      <w:r>
        <w:rPr>
          <w:rFonts w:cs="Times New Roman"/>
          <w:b/>
          <w:color w:val="auto"/>
          <w:sz w:val="24"/>
          <w:lang w:eastAsia="en-US"/>
        </w:rPr>
        <w:t xml:space="preserve"> măsurii din SDL</w:t>
      </w:r>
    </w:p>
    <w:p w:rsidR="00196ACE" w:rsidRPr="00196ACE" w:rsidRDefault="00196ACE" w:rsidP="00196ACE">
      <w:pPr>
        <w:spacing w:before="120" w:after="120" w:line="240" w:lineRule="auto"/>
        <w:ind w:left="0" w:right="0" w:firstLine="0"/>
        <w:rPr>
          <w:rFonts w:cs="Times New Roman"/>
          <w:b/>
          <w:i/>
          <w:color w:val="auto"/>
          <w:sz w:val="24"/>
          <w:lang w:eastAsia="en-US"/>
        </w:rPr>
      </w:pPr>
      <w:r w:rsidRPr="00196ACE">
        <w:rPr>
          <w:rFonts w:cs="Times New Roman"/>
          <w:b/>
          <w:color w:val="auto"/>
          <w:sz w:val="24"/>
          <w:lang w:eastAsia="en-US"/>
        </w:rPr>
        <w:t>EG3 Solicitantul trebuie să se angajeze că va asigura mentenanța investiției pe o perioadă de minimum 5 ani de la data ultimei plaţi</w:t>
      </w:r>
      <w:r w:rsidRPr="00196ACE">
        <w:rPr>
          <w:rFonts w:cs="Times New Roman"/>
          <w:b/>
          <w:i/>
          <w:color w:val="auto"/>
          <w:sz w:val="24"/>
          <w:lang w:eastAsia="en-US"/>
        </w:rPr>
        <w:t>.</w:t>
      </w:r>
    </w:p>
    <w:p w:rsidR="008C01AF" w:rsidRPr="008C01AF" w:rsidRDefault="008C01AF" w:rsidP="008C01AF">
      <w:pPr>
        <w:spacing w:before="120" w:after="120" w:line="240" w:lineRule="auto"/>
        <w:ind w:left="0" w:right="0" w:firstLine="0"/>
        <w:rPr>
          <w:rFonts w:cs="Times New Roman"/>
          <w:b/>
          <w:color w:val="auto"/>
          <w:sz w:val="24"/>
          <w:lang w:eastAsia="en-US"/>
        </w:rPr>
      </w:pPr>
      <w:r w:rsidRPr="008C01AF">
        <w:rPr>
          <w:rFonts w:cs="Times New Roman"/>
          <w:b/>
          <w:color w:val="auto"/>
          <w:sz w:val="24"/>
          <w:lang w:eastAsia="en-US"/>
        </w:rPr>
        <w:t>EG4 Investiția trebuie să demonstreze necesitatea, oportunitatea și potențialul economic al acesteia</w:t>
      </w:r>
    </w:p>
    <w:p w:rsidR="004B65BF" w:rsidRPr="004B65BF" w:rsidRDefault="004B65BF" w:rsidP="004B65BF">
      <w:pPr>
        <w:spacing w:before="120" w:after="120" w:line="240" w:lineRule="auto"/>
        <w:ind w:left="0" w:right="0" w:firstLine="0"/>
        <w:rPr>
          <w:rFonts w:cs="Times New Roman"/>
          <w:b/>
          <w:i/>
          <w:color w:val="auto"/>
          <w:sz w:val="24"/>
          <w:lang w:eastAsia="en-US"/>
        </w:rPr>
      </w:pPr>
      <w:r w:rsidRPr="004B65BF">
        <w:rPr>
          <w:rFonts w:cs="Times New Roman"/>
          <w:b/>
          <w:color w:val="auto"/>
          <w:sz w:val="24"/>
          <w:lang w:eastAsia="en-US"/>
        </w:rPr>
        <w:t xml:space="preserve">EG5 Investiția trebuie să respecte Planul Urbanistic General în vigoare </w:t>
      </w:r>
      <w:r>
        <w:rPr>
          <w:rFonts w:cs="Times New Roman"/>
          <w:b/>
          <w:color w:val="auto"/>
          <w:sz w:val="24"/>
          <w:lang w:eastAsia="en-US"/>
        </w:rPr>
        <w:t>(daca este cazul)</w:t>
      </w:r>
    </w:p>
    <w:p w:rsidR="004B65BF" w:rsidRPr="004B65BF" w:rsidRDefault="004B65BF" w:rsidP="004B65BF">
      <w:pPr>
        <w:widowControl w:val="0"/>
        <w:tabs>
          <w:tab w:val="left" w:pos="800"/>
        </w:tabs>
        <w:autoSpaceDE w:val="0"/>
        <w:autoSpaceDN w:val="0"/>
        <w:adjustRightInd w:val="0"/>
        <w:spacing w:before="120" w:after="120" w:line="240" w:lineRule="auto"/>
        <w:ind w:left="0" w:right="0" w:firstLine="0"/>
        <w:rPr>
          <w:rFonts w:cs="Times New Roman"/>
          <w:b/>
          <w:color w:val="auto"/>
          <w:sz w:val="24"/>
          <w:u w:val="single"/>
          <w:lang w:eastAsia="en-US"/>
        </w:rPr>
      </w:pPr>
      <w:r>
        <w:rPr>
          <w:rFonts w:cs="Times New Roman"/>
          <w:b/>
          <w:color w:val="auto"/>
          <w:sz w:val="24"/>
          <w:lang w:eastAsia="en-US"/>
        </w:rPr>
        <w:t>EG6</w:t>
      </w:r>
      <w:r w:rsidRPr="004B65BF">
        <w:rPr>
          <w:rFonts w:cs="Times New Roman"/>
          <w:b/>
          <w:color w:val="auto"/>
          <w:sz w:val="24"/>
          <w:lang w:eastAsia="en-US"/>
        </w:rPr>
        <w:t xml:space="preserve"> Solicitantul investiţiilor trebuie să facă dovada proprietății terenului/ administrării în cazul domeniului public al statului</w:t>
      </w:r>
    </w:p>
    <w:p w:rsidR="004B65BF" w:rsidRPr="004B65BF" w:rsidRDefault="004B65BF" w:rsidP="004B65BF">
      <w:pPr>
        <w:spacing w:before="120" w:after="120" w:line="240" w:lineRule="auto"/>
        <w:ind w:left="0" w:right="0" w:firstLine="0"/>
        <w:rPr>
          <w:rFonts w:cs="Times New Roman"/>
          <w:b/>
          <w:i/>
          <w:color w:val="auto"/>
          <w:sz w:val="24"/>
          <w:lang w:eastAsia="en-US"/>
        </w:rPr>
      </w:pPr>
      <w:r>
        <w:rPr>
          <w:rFonts w:cs="Times New Roman"/>
          <w:b/>
          <w:i/>
          <w:color w:val="auto"/>
          <w:sz w:val="24"/>
          <w:lang w:eastAsia="en-US"/>
        </w:rPr>
        <w:lastRenderedPageBreak/>
        <w:t>EG7</w:t>
      </w:r>
      <w:r w:rsidRPr="004B65BF">
        <w:rPr>
          <w:rFonts w:cs="Times New Roman"/>
          <w:b/>
          <w:i/>
          <w:color w:val="auto"/>
          <w:sz w:val="24"/>
          <w:lang w:eastAsia="en-US"/>
        </w:rPr>
        <w:t xml:space="preserve"> Investiția va fi precedată de o evaluare a impactului preconizat asupra mediului dacă aceasta poate avea efecte negative asupra mediului, în conformitate cu legislația în vigoare, menționată în cap. 8.1 din PNDR 2014-2020. </w:t>
      </w:r>
    </w:p>
    <w:p w:rsidR="00DA18DC" w:rsidRPr="00DA18DC" w:rsidRDefault="00DA18DC" w:rsidP="00DA18DC">
      <w:pPr>
        <w:widowControl w:val="0"/>
        <w:tabs>
          <w:tab w:val="left" w:pos="800"/>
        </w:tabs>
        <w:autoSpaceDE w:val="0"/>
        <w:autoSpaceDN w:val="0"/>
        <w:adjustRightInd w:val="0"/>
        <w:spacing w:before="120" w:after="120" w:line="240" w:lineRule="auto"/>
        <w:ind w:left="0" w:right="0" w:firstLine="0"/>
        <w:rPr>
          <w:rFonts w:cs="Times New Roman"/>
          <w:b/>
          <w:color w:val="auto"/>
          <w:sz w:val="24"/>
          <w:lang w:eastAsia="en-US"/>
        </w:rPr>
      </w:pPr>
      <w:r>
        <w:rPr>
          <w:rFonts w:cs="Times New Roman"/>
          <w:b/>
          <w:color w:val="auto"/>
          <w:sz w:val="24"/>
          <w:lang w:eastAsia="en-US"/>
        </w:rPr>
        <w:t>EG8</w:t>
      </w:r>
      <w:r w:rsidRPr="00DA18DC">
        <w:rPr>
          <w:rFonts w:cs="Times New Roman"/>
          <w:b/>
          <w:color w:val="auto"/>
          <w:sz w:val="24"/>
          <w:lang w:eastAsia="en-US"/>
        </w:rPr>
        <w:t xml:space="preserve"> Introducerea investiției din patrimoniul cultural în circuitul turistic, la finalizarea acesteia</w:t>
      </w:r>
    </w:p>
    <w:p w:rsidR="00C45F9E" w:rsidRPr="00C912BF" w:rsidRDefault="00C912BF" w:rsidP="00B713FE">
      <w:pPr>
        <w:spacing w:after="103"/>
        <w:ind w:left="0" w:right="564" w:firstLine="0"/>
        <w:rPr>
          <w:b/>
        </w:rPr>
      </w:pPr>
      <w:r w:rsidRPr="00C912BF">
        <w:rPr>
          <w:b/>
        </w:rPr>
        <w:t>EG9</w:t>
      </w:r>
      <w:r w:rsidR="001356CA" w:rsidRPr="00C912BF">
        <w:rPr>
          <w:b/>
        </w:rPr>
        <w:t xml:space="preserve"> </w:t>
      </w:r>
      <w:r w:rsidR="001A7A63" w:rsidRPr="00C912BF">
        <w:rPr>
          <w:b/>
        </w:rPr>
        <w:t xml:space="preserve">Solicitantul nu trebuie să fie în insolvență sau incapacitate de plată; </w:t>
      </w:r>
    </w:p>
    <w:p w:rsidR="007A1D1F" w:rsidRDefault="00C912BF" w:rsidP="00C912BF">
      <w:pPr>
        <w:spacing w:line="359" w:lineRule="auto"/>
        <w:ind w:left="161" w:right="564" w:firstLine="0"/>
        <w:rPr>
          <w:b/>
        </w:rPr>
      </w:pPr>
      <w:r w:rsidRPr="00C912BF">
        <w:rPr>
          <w:b/>
        </w:rPr>
        <w:t xml:space="preserve">EG10 </w:t>
      </w:r>
      <w:r w:rsidR="00B063CB" w:rsidRPr="00C912BF">
        <w:rPr>
          <w:b/>
        </w:rPr>
        <w:t xml:space="preserve">Investiția trebuie să fie în corelare cu strategia de dezvoltare locală aprobată, corespunzătoare domeniului de investiții; </w:t>
      </w:r>
    </w:p>
    <w:p w:rsidR="00806F48" w:rsidRPr="004A4DED" w:rsidRDefault="007A1D1F" w:rsidP="00C912BF">
      <w:pPr>
        <w:spacing w:line="359" w:lineRule="auto"/>
        <w:ind w:left="161" w:right="564" w:firstLine="0"/>
        <w:rPr>
          <w:b/>
          <w:color w:val="0070C0"/>
        </w:rPr>
      </w:pPr>
      <w:r>
        <w:rPr>
          <w:b/>
        </w:rPr>
        <w:t xml:space="preserve">                                                                        </w:t>
      </w:r>
      <w:r w:rsidRPr="004A4DED">
        <w:rPr>
          <w:b/>
          <w:color w:val="0070C0"/>
        </w:rPr>
        <w:t>Atentie!</w:t>
      </w:r>
      <w:r w:rsidR="00B063CB" w:rsidRPr="004A4DED">
        <w:rPr>
          <w:b/>
          <w:color w:val="0070C0"/>
        </w:rPr>
        <w:t xml:space="preserve"> </w:t>
      </w:r>
      <w:r w:rsidR="001356CA" w:rsidRPr="004A4DED">
        <w:rPr>
          <w:b/>
          <w:color w:val="0070C0"/>
        </w:rPr>
        <w:t xml:space="preserve"> </w:t>
      </w:r>
    </w:p>
    <w:p w:rsidR="00A414E7" w:rsidRPr="004A4DED" w:rsidRDefault="001356CA" w:rsidP="005F12E4">
      <w:pPr>
        <w:spacing w:after="58" w:line="359" w:lineRule="auto"/>
        <w:ind w:left="0" w:right="564" w:firstLine="0"/>
        <w:rPr>
          <w:b/>
          <w:color w:val="0070C0"/>
        </w:rPr>
      </w:pPr>
      <w:r w:rsidRPr="004A4DED">
        <w:rPr>
          <w:color w:val="0070C0"/>
        </w:rPr>
        <w:t xml:space="preserve"> </w:t>
      </w:r>
      <w:r w:rsidR="007A1D1F" w:rsidRPr="004A4DED">
        <w:rPr>
          <w:color w:val="0070C0"/>
        </w:rPr>
        <w:t xml:space="preserve">                       </w:t>
      </w:r>
      <w:r w:rsidR="004A4DED">
        <w:rPr>
          <w:color w:val="0070C0"/>
        </w:rPr>
        <w:t xml:space="preserve">       </w:t>
      </w:r>
      <w:r w:rsidR="007A1D1F" w:rsidRPr="004A4DED">
        <w:rPr>
          <w:color w:val="0070C0"/>
        </w:rPr>
        <w:t xml:space="preserve"> </w:t>
      </w:r>
      <w:r w:rsidRPr="004A4DED">
        <w:rPr>
          <w:b/>
          <w:color w:val="0070C0"/>
        </w:rPr>
        <w:t>Solicitantul trebuie sa respecte prevederile cap. 8.1. din PNDR</w:t>
      </w:r>
      <w:r w:rsidR="004A4DED" w:rsidRPr="004A4DED">
        <w:rPr>
          <w:b/>
          <w:color w:val="0070C0"/>
        </w:rPr>
        <w:t>.</w:t>
      </w:r>
    </w:p>
    <w:p w:rsidR="009416E1" w:rsidRDefault="001356CA">
      <w:pPr>
        <w:pStyle w:val="Heading2"/>
        <w:spacing w:after="100"/>
        <w:ind w:left="-5"/>
      </w:pPr>
      <w:r w:rsidRPr="00252D92">
        <w:rPr>
          <w:highlight w:val="green"/>
        </w:rPr>
        <w:t>2.4  Criteriile de selecţie a proiectului</w:t>
      </w:r>
      <w:r>
        <w:t xml:space="preserve"> </w:t>
      </w:r>
    </w:p>
    <w:p w:rsidR="009416E1" w:rsidRDefault="001356CA">
      <w:pPr>
        <w:ind w:left="-5" w:right="564"/>
      </w:pPr>
      <w:r>
        <w:t xml:space="preserve">Proiectele prin care se solicită finanţare prin FEADR/ LEADER sunt supuse unui sistem de selecţie, în baza căruia fiecare proiect este punctat conform următoarelor criterii de selecţie: </w:t>
      </w:r>
    </w:p>
    <w:tbl>
      <w:tblPr>
        <w:tblStyle w:val="TableGrid"/>
        <w:tblW w:w="9715" w:type="dxa"/>
        <w:tblInd w:w="6" w:type="dxa"/>
        <w:tblCellMar>
          <w:top w:w="35" w:type="dxa"/>
          <w:left w:w="107" w:type="dxa"/>
          <w:right w:w="24" w:type="dxa"/>
        </w:tblCellMar>
        <w:tblLook w:val="04A0" w:firstRow="1" w:lastRow="0" w:firstColumn="1" w:lastColumn="0" w:noHBand="0" w:noVBand="1"/>
      </w:tblPr>
      <w:tblGrid>
        <w:gridCol w:w="731"/>
        <w:gridCol w:w="39"/>
        <w:gridCol w:w="1202"/>
        <w:gridCol w:w="2128"/>
        <w:gridCol w:w="949"/>
        <w:gridCol w:w="4666"/>
      </w:tblGrid>
      <w:tr w:rsidR="00384BCE" w:rsidRPr="00662732" w:rsidTr="00227891">
        <w:trPr>
          <w:trHeight w:val="260"/>
        </w:trPr>
        <w:tc>
          <w:tcPr>
            <w:tcW w:w="731" w:type="dxa"/>
            <w:tcBorders>
              <w:top w:val="single" w:sz="4" w:space="0" w:color="auto"/>
              <w:left w:val="single" w:sz="4" w:space="0" w:color="auto"/>
              <w:bottom w:val="single" w:sz="4" w:space="0" w:color="auto"/>
              <w:right w:val="single" w:sz="4" w:space="0" w:color="auto"/>
            </w:tcBorders>
            <w:shd w:val="clear" w:color="auto" w:fill="FF0000"/>
          </w:tcPr>
          <w:p w:rsidR="00384BCE" w:rsidRPr="00384BCE" w:rsidRDefault="00384BCE">
            <w:pPr>
              <w:tabs>
                <w:tab w:val="center" w:pos="1865"/>
                <w:tab w:val="center" w:pos="3995"/>
                <w:tab w:val="center" w:pos="7470"/>
              </w:tabs>
              <w:spacing w:after="0" w:line="259" w:lineRule="auto"/>
              <w:ind w:left="0" w:right="0" w:firstLine="0"/>
              <w:jc w:val="left"/>
              <w:rPr>
                <w:color w:val="000000" w:themeColor="text1"/>
              </w:rPr>
            </w:pPr>
            <w:r w:rsidRPr="00384BCE">
              <w:rPr>
                <w:b/>
                <w:color w:val="000000" w:themeColor="text1"/>
                <w:sz w:val="18"/>
              </w:rPr>
              <w:t>Nr. crt.</w:t>
            </w:r>
          </w:p>
        </w:tc>
        <w:tc>
          <w:tcPr>
            <w:tcW w:w="1241" w:type="dxa"/>
            <w:gridSpan w:val="2"/>
            <w:tcBorders>
              <w:top w:val="single" w:sz="4" w:space="0" w:color="auto"/>
              <w:left w:val="single" w:sz="4" w:space="0" w:color="auto"/>
              <w:bottom w:val="single" w:sz="4" w:space="0" w:color="auto"/>
              <w:right w:val="nil"/>
            </w:tcBorders>
            <w:shd w:val="clear" w:color="auto" w:fill="FF0000"/>
          </w:tcPr>
          <w:p w:rsidR="00384BCE" w:rsidRPr="00384BCE" w:rsidRDefault="00384BCE" w:rsidP="00384BCE">
            <w:pPr>
              <w:tabs>
                <w:tab w:val="center" w:pos="1865"/>
                <w:tab w:val="center" w:pos="3995"/>
                <w:tab w:val="center" w:pos="7470"/>
              </w:tabs>
              <w:spacing w:after="0" w:line="259" w:lineRule="auto"/>
              <w:ind w:left="490" w:right="0" w:firstLine="0"/>
              <w:jc w:val="left"/>
              <w:rPr>
                <w:color w:val="000000" w:themeColor="text1"/>
              </w:rPr>
            </w:pPr>
            <w:r w:rsidRPr="00384BCE">
              <w:rPr>
                <w:b/>
                <w:color w:val="000000" w:themeColor="text1"/>
                <w:sz w:val="18"/>
              </w:rPr>
              <w:t>Criterii de selecţie</w:t>
            </w:r>
          </w:p>
        </w:tc>
        <w:tc>
          <w:tcPr>
            <w:tcW w:w="3077" w:type="dxa"/>
            <w:gridSpan w:val="2"/>
            <w:tcBorders>
              <w:top w:val="single" w:sz="4" w:space="0" w:color="auto"/>
              <w:left w:val="single" w:sz="4" w:space="0" w:color="auto"/>
              <w:bottom w:val="single" w:sz="4" w:space="0" w:color="auto"/>
              <w:right w:val="nil"/>
            </w:tcBorders>
            <w:shd w:val="clear" w:color="auto" w:fill="FF0000"/>
          </w:tcPr>
          <w:p w:rsidR="00384BCE" w:rsidRPr="00384BCE" w:rsidRDefault="00384BCE" w:rsidP="00384BCE">
            <w:pPr>
              <w:tabs>
                <w:tab w:val="center" w:pos="1865"/>
                <w:tab w:val="center" w:pos="3995"/>
                <w:tab w:val="center" w:pos="7470"/>
              </w:tabs>
              <w:spacing w:after="0" w:line="259" w:lineRule="auto"/>
              <w:ind w:left="0" w:right="0" w:firstLine="0"/>
              <w:jc w:val="left"/>
              <w:rPr>
                <w:color w:val="000000" w:themeColor="text1"/>
              </w:rPr>
            </w:pPr>
            <w:r w:rsidRPr="00384BCE">
              <w:rPr>
                <w:b/>
                <w:color w:val="000000" w:themeColor="text1"/>
                <w:sz w:val="18"/>
              </w:rPr>
              <w:t>Punctaj</w:t>
            </w:r>
          </w:p>
        </w:tc>
        <w:tc>
          <w:tcPr>
            <w:tcW w:w="4666" w:type="dxa"/>
            <w:tcBorders>
              <w:top w:val="single" w:sz="4" w:space="0" w:color="auto"/>
              <w:left w:val="single" w:sz="4" w:space="0" w:color="auto"/>
              <w:bottom w:val="single" w:sz="4" w:space="0" w:color="auto"/>
              <w:right w:val="nil"/>
            </w:tcBorders>
            <w:shd w:val="clear" w:color="auto" w:fill="FF0000"/>
          </w:tcPr>
          <w:p w:rsidR="00384BCE" w:rsidRPr="00384BCE" w:rsidRDefault="00384BCE" w:rsidP="00384BCE">
            <w:pPr>
              <w:tabs>
                <w:tab w:val="center" w:pos="1865"/>
                <w:tab w:val="center" w:pos="3995"/>
                <w:tab w:val="center" w:pos="7470"/>
              </w:tabs>
              <w:spacing w:after="0" w:line="259" w:lineRule="auto"/>
              <w:ind w:left="0" w:right="0" w:firstLine="0"/>
              <w:jc w:val="left"/>
              <w:rPr>
                <w:color w:val="000000" w:themeColor="text1"/>
              </w:rPr>
            </w:pPr>
            <w:r w:rsidRPr="00384BCE">
              <w:rPr>
                <w:b/>
                <w:color w:val="000000" w:themeColor="text1"/>
                <w:sz w:val="18"/>
              </w:rPr>
              <w:tab/>
              <w:t xml:space="preserve">Observaţii </w:t>
            </w:r>
          </w:p>
        </w:tc>
      </w:tr>
      <w:tr w:rsidR="009416E1" w:rsidTr="00227891">
        <w:trPr>
          <w:trHeight w:val="768"/>
        </w:trPr>
        <w:tc>
          <w:tcPr>
            <w:tcW w:w="770" w:type="dxa"/>
            <w:gridSpan w:val="2"/>
            <w:tcBorders>
              <w:top w:val="single" w:sz="4" w:space="0" w:color="auto"/>
              <w:left w:val="single" w:sz="4" w:space="0" w:color="auto"/>
              <w:bottom w:val="single" w:sz="4" w:space="0" w:color="auto"/>
              <w:right w:val="single" w:sz="4" w:space="0" w:color="auto"/>
            </w:tcBorders>
            <w:shd w:val="clear" w:color="auto" w:fill="00B0F0"/>
            <w:vAlign w:val="center"/>
          </w:tcPr>
          <w:p w:rsidR="009416E1" w:rsidRPr="00662732" w:rsidRDefault="001356CA">
            <w:pPr>
              <w:spacing w:after="0" w:line="259" w:lineRule="auto"/>
              <w:ind w:left="0" w:right="48" w:firstLine="0"/>
              <w:jc w:val="center"/>
              <w:rPr>
                <w:color w:val="000000" w:themeColor="text1"/>
              </w:rPr>
            </w:pPr>
            <w:r w:rsidRPr="00662732">
              <w:rPr>
                <w:b/>
                <w:color w:val="000000" w:themeColor="text1"/>
                <w:sz w:val="18"/>
              </w:rPr>
              <w:t xml:space="preserve">C.S. 1 </w:t>
            </w:r>
          </w:p>
        </w:tc>
        <w:tc>
          <w:tcPr>
            <w:tcW w:w="1202" w:type="dxa"/>
            <w:tcBorders>
              <w:top w:val="single" w:sz="4" w:space="0" w:color="auto"/>
              <w:left w:val="single" w:sz="4" w:space="0" w:color="auto"/>
              <w:bottom w:val="single" w:sz="4" w:space="0" w:color="auto"/>
              <w:right w:val="single" w:sz="4" w:space="0" w:color="auto"/>
            </w:tcBorders>
            <w:shd w:val="clear" w:color="auto" w:fill="00B0F0"/>
            <w:vAlign w:val="center"/>
          </w:tcPr>
          <w:p w:rsidR="009416E1" w:rsidRPr="00662732" w:rsidRDefault="001356CA">
            <w:pPr>
              <w:spacing w:after="0" w:line="259" w:lineRule="auto"/>
              <w:ind w:left="0" w:right="0" w:firstLine="0"/>
              <w:jc w:val="center"/>
              <w:rPr>
                <w:b/>
              </w:rPr>
            </w:pPr>
            <w:r w:rsidRPr="00662732">
              <w:rPr>
                <w:b/>
                <w:color w:val="auto"/>
                <w:sz w:val="18"/>
              </w:rPr>
              <w:t xml:space="preserve">Proiecte cu impact micro-regional </w:t>
            </w:r>
          </w:p>
        </w:tc>
        <w:tc>
          <w:tcPr>
            <w:tcW w:w="3077" w:type="dxa"/>
            <w:gridSpan w:val="2"/>
            <w:tcBorders>
              <w:top w:val="single" w:sz="4" w:space="0" w:color="auto"/>
              <w:left w:val="single" w:sz="4" w:space="0" w:color="auto"/>
              <w:bottom w:val="single" w:sz="4" w:space="0" w:color="auto"/>
              <w:right w:val="single" w:sz="4" w:space="0" w:color="auto"/>
            </w:tcBorders>
            <w:shd w:val="clear" w:color="auto" w:fill="00B0F0"/>
            <w:vAlign w:val="center"/>
          </w:tcPr>
          <w:p w:rsidR="009416E1" w:rsidRDefault="001356CA">
            <w:pPr>
              <w:spacing w:after="15" w:line="259" w:lineRule="auto"/>
              <w:ind w:left="710" w:right="0" w:firstLine="0"/>
              <w:jc w:val="center"/>
            </w:pPr>
            <w:r>
              <w:rPr>
                <w:sz w:val="18"/>
              </w:rPr>
              <w:t xml:space="preserve"> </w:t>
            </w:r>
          </w:p>
          <w:p w:rsidR="009416E1" w:rsidRDefault="00717A3A">
            <w:pPr>
              <w:spacing w:after="0" w:line="259" w:lineRule="auto"/>
              <w:ind w:left="0" w:right="51" w:firstLine="0"/>
              <w:jc w:val="center"/>
            </w:pPr>
            <w:r>
              <w:rPr>
                <w:sz w:val="18"/>
              </w:rPr>
              <w:t>3</w:t>
            </w:r>
            <w:r w:rsidR="00227891">
              <w:rPr>
                <w:sz w:val="18"/>
              </w:rPr>
              <w:t>0 puncte</w:t>
            </w:r>
          </w:p>
        </w:tc>
        <w:tc>
          <w:tcPr>
            <w:tcW w:w="4666" w:type="dxa"/>
            <w:tcBorders>
              <w:top w:val="single" w:sz="4" w:space="0" w:color="auto"/>
              <w:left w:val="single" w:sz="4" w:space="0" w:color="auto"/>
              <w:bottom w:val="single" w:sz="4" w:space="0" w:color="auto"/>
              <w:right w:val="nil"/>
            </w:tcBorders>
            <w:shd w:val="clear" w:color="auto" w:fill="00B0F0"/>
          </w:tcPr>
          <w:p w:rsidR="009416E1" w:rsidRDefault="001356CA">
            <w:pPr>
              <w:spacing w:after="0" w:line="259" w:lineRule="auto"/>
              <w:ind w:left="1" w:right="38" w:firstLine="0"/>
            </w:pPr>
            <w:r>
              <w:rPr>
                <w:sz w:val="18"/>
              </w:rPr>
              <w:t>Se va specifica  în  documentaţia tehnico - economică: SF/DALI/MJ dacă inves</w:t>
            </w:r>
            <w:r w:rsidR="00717A3A">
              <w:rPr>
                <w:sz w:val="18"/>
              </w:rPr>
              <w:t>tițiile deservesc minim 2 UAT-uri</w:t>
            </w:r>
            <w:r>
              <w:rPr>
                <w:sz w:val="18"/>
              </w:rPr>
              <w:t xml:space="preserve"> din teritoriul GAL. </w:t>
            </w:r>
          </w:p>
        </w:tc>
      </w:tr>
      <w:tr w:rsidR="009416E1" w:rsidTr="00227891">
        <w:trPr>
          <w:trHeight w:val="2032"/>
        </w:trPr>
        <w:tc>
          <w:tcPr>
            <w:tcW w:w="770" w:type="dxa"/>
            <w:gridSpan w:val="2"/>
            <w:tcBorders>
              <w:top w:val="single" w:sz="4" w:space="0" w:color="auto"/>
              <w:left w:val="single" w:sz="4" w:space="0" w:color="auto"/>
              <w:bottom w:val="single" w:sz="4" w:space="0" w:color="auto"/>
              <w:right w:val="single" w:sz="4" w:space="0" w:color="auto"/>
            </w:tcBorders>
            <w:shd w:val="clear" w:color="auto" w:fill="00B050"/>
            <w:vAlign w:val="center"/>
          </w:tcPr>
          <w:p w:rsidR="009416E1" w:rsidRPr="00662732" w:rsidRDefault="001356CA">
            <w:pPr>
              <w:spacing w:after="0" w:line="259" w:lineRule="auto"/>
              <w:ind w:left="0" w:right="48" w:firstLine="0"/>
              <w:jc w:val="center"/>
              <w:rPr>
                <w:color w:val="000000" w:themeColor="text1"/>
              </w:rPr>
            </w:pPr>
            <w:r w:rsidRPr="00662732">
              <w:rPr>
                <w:b/>
                <w:color w:val="000000" w:themeColor="text1"/>
                <w:sz w:val="18"/>
              </w:rPr>
              <w:t xml:space="preserve">C.S. 2 </w:t>
            </w:r>
          </w:p>
        </w:tc>
        <w:tc>
          <w:tcPr>
            <w:tcW w:w="1202" w:type="dxa"/>
            <w:tcBorders>
              <w:top w:val="single" w:sz="4" w:space="0" w:color="auto"/>
              <w:left w:val="single" w:sz="4" w:space="0" w:color="auto"/>
              <w:bottom w:val="single" w:sz="4" w:space="0" w:color="auto"/>
              <w:right w:val="single" w:sz="4" w:space="0" w:color="auto"/>
            </w:tcBorders>
            <w:shd w:val="clear" w:color="auto" w:fill="00B050"/>
            <w:vAlign w:val="center"/>
          </w:tcPr>
          <w:p w:rsidR="009416E1" w:rsidRPr="00662732" w:rsidRDefault="001356CA">
            <w:pPr>
              <w:spacing w:after="0" w:line="259" w:lineRule="auto"/>
              <w:ind w:left="0" w:right="0" w:firstLine="0"/>
              <w:jc w:val="center"/>
              <w:rPr>
                <w:b/>
              </w:rPr>
            </w:pPr>
            <w:r w:rsidRPr="00662732">
              <w:rPr>
                <w:b/>
                <w:sz w:val="18"/>
              </w:rPr>
              <w:t xml:space="preserve">Exploatarea resurselor de energie regenerabilă </w:t>
            </w:r>
          </w:p>
        </w:tc>
        <w:tc>
          <w:tcPr>
            <w:tcW w:w="3077" w:type="dxa"/>
            <w:gridSpan w:val="2"/>
            <w:tcBorders>
              <w:top w:val="single" w:sz="4" w:space="0" w:color="auto"/>
              <w:left w:val="single" w:sz="4" w:space="0" w:color="auto"/>
              <w:bottom w:val="single" w:sz="4" w:space="0" w:color="auto"/>
              <w:right w:val="single" w:sz="4" w:space="0" w:color="auto"/>
            </w:tcBorders>
            <w:shd w:val="clear" w:color="auto" w:fill="00B050"/>
            <w:vAlign w:val="center"/>
          </w:tcPr>
          <w:p w:rsidR="009416E1" w:rsidRDefault="00717A3A">
            <w:pPr>
              <w:spacing w:after="0" w:line="259" w:lineRule="auto"/>
              <w:ind w:left="0" w:right="51" w:firstLine="0"/>
              <w:jc w:val="center"/>
            </w:pPr>
            <w:r>
              <w:rPr>
                <w:sz w:val="18"/>
              </w:rPr>
              <w:t>2</w:t>
            </w:r>
            <w:r w:rsidR="00227891">
              <w:rPr>
                <w:sz w:val="18"/>
              </w:rPr>
              <w:t>0 puncte</w:t>
            </w:r>
          </w:p>
        </w:tc>
        <w:tc>
          <w:tcPr>
            <w:tcW w:w="4666" w:type="dxa"/>
            <w:tcBorders>
              <w:top w:val="single" w:sz="4" w:space="0" w:color="auto"/>
              <w:left w:val="single" w:sz="4" w:space="0" w:color="auto"/>
              <w:bottom w:val="single" w:sz="4" w:space="0" w:color="auto"/>
              <w:right w:val="single" w:sz="4" w:space="0" w:color="auto"/>
            </w:tcBorders>
            <w:shd w:val="clear" w:color="auto" w:fill="00B050"/>
          </w:tcPr>
          <w:p w:rsidR="009416E1" w:rsidRDefault="001356CA" w:rsidP="00384BCE">
            <w:pPr>
              <w:spacing w:after="0" w:line="277" w:lineRule="auto"/>
              <w:ind w:left="1" w:right="46" w:firstLine="0"/>
            </w:pPr>
            <w:r>
              <w:rPr>
                <w:sz w:val="18"/>
              </w:rPr>
              <w:t>Proiecte care au în componență și investiții de producere a energiei din surse regenerabile utilizate în scop</w:t>
            </w:r>
            <w:r w:rsidR="00384BCE">
              <w:rPr>
                <w:sz w:val="18"/>
              </w:rPr>
              <w:t>ul desfășurării activității.</w:t>
            </w:r>
            <w:r>
              <w:rPr>
                <w:sz w:val="18"/>
              </w:rPr>
              <w:t xml:space="preserve">Punctarea acestui criteriu se va face numai dacă acest lucru este prezentat și demonstrat în Studiul de Fezabilitate/ DALI și cheltuielile cu investițiile de producere a energiei din surse regenerabile sunt prevăzute în devizul pe obiect, devizul general și bugetul indicativ. </w:t>
            </w:r>
            <w:r w:rsidR="00717A3A">
              <w:rPr>
                <w:sz w:val="18"/>
              </w:rPr>
              <w:t>Acest criteriu se considera indeplinit daca exista cel pu</w:t>
            </w:r>
            <w:r w:rsidR="000F2093">
              <w:rPr>
                <w:sz w:val="18"/>
              </w:rPr>
              <w:t>tin o achizitie/dotare folosindmateriale</w:t>
            </w:r>
            <w:r w:rsidR="00717A3A">
              <w:rPr>
                <w:sz w:val="18"/>
              </w:rPr>
              <w:t>regenerabile/surse de energie regenerabila.</w:t>
            </w:r>
            <w:r>
              <w:rPr>
                <w:sz w:val="18"/>
              </w:rPr>
              <w:t xml:space="preserve">                        </w:t>
            </w:r>
          </w:p>
        </w:tc>
      </w:tr>
      <w:tr w:rsidR="000F2093" w:rsidTr="00227891">
        <w:trPr>
          <w:trHeight w:val="2212"/>
        </w:trPr>
        <w:tc>
          <w:tcPr>
            <w:tcW w:w="770" w:type="dxa"/>
            <w:gridSpan w:val="2"/>
            <w:vMerge w:val="restart"/>
            <w:tcBorders>
              <w:top w:val="single" w:sz="4" w:space="0" w:color="auto"/>
              <w:left w:val="single" w:sz="4" w:space="0" w:color="auto"/>
              <w:right w:val="single" w:sz="4" w:space="0" w:color="auto"/>
            </w:tcBorders>
            <w:shd w:val="clear" w:color="auto" w:fill="FFFF00"/>
            <w:vAlign w:val="center"/>
          </w:tcPr>
          <w:p w:rsidR="000F2093" w:rsidRPr="00662732" w:rsidRDefault="000F2093">
            <w:pPr>
              <w:spacing w:after="0" w:line="259" w:lineRule="auto"/>
              <w:ind w:left="0" w:right="48" w:firstLine="0"/>
              <w:jc w:val="center"/>
              <w:rPr>
                <w:color w:val="000000" w:themeColor="text1"/>
              </w:rPr>
            </w:pPr>
            <w:r w:rsidRPr="00662732">
              <w:rPr>
                <w:b/>
                <w:color w:val="000000" w:themeColor="text1"/>
                <w:sz w:val="18"/>
              </w:rPr>
              <w:t xml:space="preserve">C.S. 3 </w:t>
            </w:r>
          </w:p>
        </w:tc>
        <w:tc>
          <w:tcPr>
            <w:tcW w:w="1202" w:type="dxa"/>
            <w:vMerge w:val="restart"/>
            <w:tcBorders>
              <w:top w:val="single" w:sz="4" w:space="0" w:color="auto"/>
              <w:left w:val="single" w:sz="4" w:space="0" w:color="auto"/>
              <w:right w:val="single" w:sz="4" w:space="0" w:color="auto"/>
            </w:tcBorders>
            <w:shd w:val="clear" w:color="auto" w:fill="FFFF00"/>
            <w:vAlign w:val="center"/>
          </w:tcPr>
          <w:p w:rsidR="000F2093" w:rsidRPr="00662732" w:rsidRDefault="000F2093">
            <w:pPr>
              <w:spacing w:after="0" w:line="278" w:lineRule="auto"/>
              <w:ind w:left="0" w:right="0" w:firstLine="0"/>
              <w:jc w:val="center"/>
              <w:rPr>
                <w:b/>
              </w:rPr>
            </w:pPr>
            <w:r w:rsidRPr="00662732">
              <w:rPr>
                <w:b/>
                <w:sz w:val="18"/>
              </w:rPr>
              <w:t xml:space="preserve">Gradul de acoperire a populaţiei deservite </w:t>
            </w:r>
          </w:p>
          <w:p w:rsidR="000F2093" w:rsidRDefault="000F2093">
            <w:pPr>
              <w:spacing w:after="0" w:line="259" w:lineRule="auto"/>
              <w:ind w:left="0" w:right="8" w:firstLine="0"/>
              <w:jc w:val="center"/>
            </w:pPr>
            <w:r>
              <w:rPr>
                <w:sz w:val="18"/>
              </w:rPr>
              <w:t xml:space="preserve"> </w:t>
            </w:r>
          </w:p>
        </w:tc>
        <w:tc>
          <w:tcPr>
            <w:tcW w:w="3077" w:type="dxa"/>
            <w:gridSpan w:val="2"/>
            <w:tcBorders>
              <w:top w:val="single" w:sz="4" w:space="0" w:color="auto"/>
              <w:left w:val="single" w:sz="4" w:space="0" w:color="auto"/>
              <w:bottom w:val="single" w:sz="4" w:space="0" w:color="auto"/>
              <w:right w:val="single" w:sz="4" w:space="0" w:color="auto"/>
            </w:tcBorders>
            <w:shd w:val="clear" w:color="auto" w:fill="FFFF00"/>
          </w:tcPr>
          <w:p w:rsidR="000F2093" w:rsidRDefault="000F2093">
            <w:pPr>
              <w:spacing w:after="0" w:line="276" w:lineRule="auto"/>
              <w:ind w:left="0" w:right="49" w:firstLine="0"/>
            </w:pPr>
            <w:r>
              <w:rPr>
                <w:sz w:val="18"/>
              </w:rPr>
              <w:t xml:space="preserve">Proiecte care deservesc localităţi cu o populație cât mai mare. Se consideră numărul total de locuitori direct deserviţi  ai UAT (populaţia netă) şi nu poate depăşi numărul total de locuitori conform recensământului populaţiei şi locuinţelor din anul 2011 – Rezultate finale ‐ Anexa ? Tabel 3. </w:t>
            </w:r>
          </w:p>
          <w:p w:rsidR="000F2093" w:rsidRDefault="00227891">
            <w:pPr>
              <w:spacing w:after="0" w:line="259" w:lineRule="auto"/>
              <w:ind w:left="0" w:right="0" w:firstLine="0"/>
              <w:jc w:val="left"/>
            </w:pPr>
            <w:r>
              <w:rPr>
                <w:sz w:val="18"/>
              </w:rPr>
              <w:t xml:space="preserve">         Max</w:t>
            </w:r>
            <w:r w:rsidR="00D95D9C">
              <w:rPr>
                <w:sz w:val="18"/>
              </w:rPr>
              <w:t xml:space="preserve">im </w:t>
            </w:r>
            <w:r>
              <w:rPr>
                <w:sz w:val="18"/>
              </w:rPr>
              <w:t xml:space="preserve"> 25 puncte</w:t>
            </w:r>
            <w:r w:rsidR="000F2093">
              <w:rPr>
                <w:sz w:val="18"/>
              </w:rPr>
              <w:t xml:space="preserve">. </w:t>
            </w:r>
          </w:p>
        </w:tc>
        <w:tc>
          <w:tcPr>
            <w:tcW w:w="4666" w:type="dxa"/>
            <w:vMerge w:val="restart"/>
            <w:tcBorders>
              <w:top w:val="single" w:sz="4" w:space="0" w:color="auto"/>
              <w:left w:val="single" w:sz="4" w:space="0" w:color="auto"/>
              <w:right w:val="single" w:sz="4" w:space="0" w:color="auto"/>
            </w:tcBorders>
            <w:shd w:val="clear" w:color="auto" w:fill="FFFF00"/>
          </w:tcPr>
          <w:p w:rsidR="000F2093" w:rsidRDefault="000F2093" w:rsidP="000F2093">
            <w:pPr>
              <w:spacing w:after="0" w:line="276" w:lineRule="auto"/>
              <w:ind w:left="1" w:right="43" w:firstLine="0"/>
            </w:pPr>
            <w:r>
              <w:rPr>
                <w:sz w:val="18"/>
              </w:rPr>
              <w:t xml:space="preserve">Numărul total al populaţiei comunei este conform rezultatului final al recensământului populaţiei şi locuinţelor din anul 2011 ‐ Tabelul nr.3 „Populaţia stabilă pe sexe şi grupe de vârstă ‐ judeţe, municipii, oraşe, comune”, (se va consulta coloana nr.1), Anexa ? Tabel 3.Punctarea se va face în funcție de numărul locuitorilor direct deserviţi (populaţia netă). </w:t>
            </w:r>
          </w:p>
          <w:p w:rsidR="000F2093" w:rsidRDefault="000F2093">
            <w:pPr>
              <w:spacing w:after="0" w:line="275" w:lineRule="auto"/>
              <w:ind w:left="1" w:right="43" w:firstLine="0"/>
            </w:pPr>
            <w:r>
              <w:rPr>
                <w:sz w:val="18"/>
              </w:rPr>
              <w:t xml:space="preserve">În cazul ADI – urilor  dacă proiectul deservește mai multe comune, pentru acordare punctajului se adună numărul de locuitori direct deserviţi din fiecare UAT. </w:t>
            </w:r>
          </w:p>
          <w:p w:rsidR="000F2093" w:rsidRDefault="000F2093">
            <w:pPr>
              <w:spacing w:after="0" w:line="259" w:lineRule="auto"/>
              <w:ind w:left="1" w:right="43" w:firstLine="0"/>
            </w:pPr>
            <w:r>
              <w:rPr>
                <w:sz w:val="18"/>
              </w:rPr>
              <w:t xml:space="preserve">În cazul ONG-urilor şi celorlalte tipuri de beneficiari eligibili criteriul de selecţie se punctează în funcţie de numărul de locuitori direct deserviţi ai UAT-ului/UAT-urilor. </w:t>
            </w:r>
          </w:p>
        </w:tc>
      </w:tr>
      <w:tr w:rsidR="000F2093" w:rsidTr="00227891">
        <w:trPr>
          <w:trHeight w:val="203"/>
        </w:trPr>
        <w:tc>
          <w:tcPr>
            <w:tcW w:w="770" w:type="dxa"/>
            <w:gridSpan w:val="2"/>
            <w:vMerge/>
            <w:tcBorders>
              <w:left w:val="single" w:sz="4" w:space="0" w:color="auto"/>
              <w:right w:val="single" w:sz="4" w:space="0" w:color="auto"/>
            </w:tcBorders>
          </w:tcPr>
          <w:p w:rsidR="000F2093" w:rsidRDefault="000F2093">
            <w:pPr>
              <w:spacing w:after="160" w:line="259" w:lineRule="auto"/>
              <w:ind w:left="0" w:right="0" w:firstLine="0"/>
              <w:jc w:val="left"/>
            </w:pPr>
          </w:p>
        </w:tc>
        <w:tc>
          <w:tcPr>
            <w:tcW w:w="1202" w:type="dxa"/>
            <w:vMerge/>
            <w:tcBorders>
              <w:left w:val="single" w:sz="4" w:space="0" w:color="auto"/>
              <w:right w:val="single" w:sz="4" w:space="0" w:color="auto"/>
            </w:tcBorders>
          </w:tcPr>
          <w:p w:rsidR="000F2093" w:rsidRDefault="000F2093">
            <w:pPr>
              <w:spacing w:after="160" w:line="259" w:lineRule="auto"/>
              <w:ind w:left="0" w:right="0" w:firstLine="0"/>
              <w:jc w:val="left"/>
            </w:pPr>
          </w:p>
        </w:tc>
        <w:tc>
          <w:tcPr>
            <w:tcW w:w="2128" w:type="dxa"/>
            <w:tcBorders>
              <w:top w:val="single" w:sz="4" w:space="0" w:color="auto"/>
              <w:left w:val="single" w:sz="4" w:space="0" w:color="auto"/>
              <w:bottom w:val="single" w:sz="4" w:space="0" w:color="auto"/>
              <w:right w:val="single" w:sz="4" w:space="0" w:color="auto"/>
            </w:tcBorders>
            <w:shd w:val="clear" w:color="auto" w:fill="FFFF00"/>
          </w:tcPr>
          <w:p w:rsidR="000F2093" w:rsidRDefault="000F2093">
            <w:pPr>
              <w:spacing w:after="0" w:line="259" w:lineRule="auto"/>
              <w:ind w:left="0" w:right="0" w:firstLine="0"/>
              <w:jc w:val="left"/>
            </w:pPr>
            <w:r>
              <w:rPr>
                <w:sz w:val="18"/>
              </w:rPr>
              <w:t>Peste 3.000</w:t>
            </w:r>
            <w:r w:rsidR="00227891">
              <w:rPr>
                <w:sz w:val="18"/>
              </w:rPr>
              <w:t xml:space="preserve"> locuitori</w:t>
            </w:r>
            <w:r>
              <w:rPr>
                <w:sz w:val="18"/>
              </w:rPr>
              <w:t xml:space="preserve">  </w:t>
            </w:r>
          </w:p>
        </w:tc>
        <w:tc>
          <w:tcPr>
            <w:tcW w:w="949" w:type="dxa"/>
            <w:tcBorders>
              <w:top w:val="single" w:sz="4" w:space="0" w:color="auto"/>
              <w:left w:val="single" w:sz="4" w:space="0" w:color="auto"/>
              <w:bottom w:val="single" w:sz="4" w:space="0" w:color="auto"/>
              <w:right w:val="single" w:sz="4" w:space="0" w:color="auto"/>
            </w:tcBorders>
            <w:shd w:val="clear" w:color="auto" w:fill="FFFF00"/>
          </w:tcPr>
          <w:p w:rsidR="000F2093" w:rsidRDefault="00227891" w:rsidP="000F2093">
            <w:pPr>
              <w:spacing w:after="0" w:line="259" w:lineRule="auto"/>
              <w:ind w:left="1" w:right="43"/>
            </w:pPr>
            <w:r>
              <w:rPr>
                <w:sz w:val="18"/>
              </w:rPr>
              <w:t>25 puncte</w:t>
            </w:r>
            <w:r w:rsidR="000F2093">
              <w:rPr>
                <w:sz w:val="18"/>
              </w:rPr>
              <w:t xml:space="preserve">. </w:t>
            </w:r>
          </w:p>
        </w:tc>
        <w:tc>
          <w:tcPr>
            <w:tcW w:w="0" w:type="auto"/>
            <w:vMerge/>
            <w:tcBorders>
              <w:left w:val="single" w:sz="4" w:space="0" w:color="auto"/>
              <w:right w:val="single" w:sz="4" w:space="0" w:color="auto"/>
            </w:tcBorders>
          </w:tcPr>
          <w:p w:rsidR="000F2093" w:rsidRDefault="000F2093">
            <w:pPr>
              <w:spacing w:after="160" w:line="259" w:lineRule="auto"/>
              <w:ind w:left="0" w:right="0" w:firstLine="0"/>
              <w:jc w:val="left"/>
            </w:pPr>
          </w:p>
        </w:tc>
      </w:tr>
      <w:tr w:rsidR="000F2093" w:rsidTr="00227891">
        <w:trPr>
          <w:trHeight w:val="350"/>
        </w:trPr>
        <w:tc>
          <w:tcPr>
            <w:tcW w:w="770" w:type="dxa"/>
            <w:gridSpan w:val="2"/>
            <w:vMerge/>
            <w:tcBorders>
              <w:left w:val="single" w:sz="4" w:space="0" w:color="auto"/>
              <w:right w:val="single" w:sz="4" w:space="0" w:color="auto"/>
            </w:tcBorders>
          </w:tcPr>
          <w:p w:rsidR="000F2093" w:rsidRDefault="000F2093">
            <w:pPr>
              <w:spacing w:after="160" w:line="259" w:lineRule="auto"/>
              <w:ind w:left="0" w:right="0" w:firstLine="0"/>
              <w:jc w:val="left"/>
            </w:pPr>
          </w:p>
        </w:tc>
        <w:tc>
          <w:tcPr>
            <w:tcW w:w="1202" w:type="dxa"/>
            <w:vMerge/>
            <w:tcBorders>
              <w:left w:val="single" w:sz="4" w:space="0" w:color="auto"/>
              <w:right w:val="single" w:sz="4" w:space="0" w:color="auto"/>
            </w:tcBorders>
          </w:tcPr>
          <w:p w:rsidR="000F2093" w:rsidRDefault="000F2093">
            <w:pPr>
              <w:spacing w:after="160" w:line="259" w:lineRule="auto"/>
              <w:ind w:left="0" w:right="0" w:firstLine="0"/>
              <w:jc w:val="left"/>
            </w:pPr>
          </w:p>
        </w:tc>
        <w:tc>
          <w:tcPr>
            <w:tcW w:w="2128" w:type="dxa"/>
            <w:tcBorders>
              <w:top w:val="single" w:sz="4" w:space="0" w:color="auto"/>
              <w:left w:val="single" w:sz="4" w:space="0" w:color="auto"/>
              <w:bottom w:val="single" w:sz="4" w:space="0" w:color="auto"/>
              <w:right w:val="single" w:sz="4" w:space="0" w:color="auto"/>
            </w:tcBorders>
            <w:shd w:val="clear" w:color="auto" w:fill="FFFF00"/>
          </w:tcPr>
          <w:p w:rsidR="000F2093" w:rsidRDefault="000F2093">
            <w:pPr>
              <w:spacing w:after="0" w:line="259" w:lineRule="auto"/>
              <w:ind w:left="0" w:right="0" w:firstLine="0"/>
              <w:jc w:val="left"/>
            </w:pPr>
            <w:r>
              <w:rPr>
                <w:sz w:val="18"/>
              </w:rPr>
              <w:t xml:space="preserve">2.000 – 2.999 </w:t>
            </w:r>
          </w:p>
        </w:tc>
        <w:tc>
          <w:tcPr>
            <w:tcW w:w="949" w:type="dxa"/>
            <w:tcBorders>
              <w:top w:val="single" w:sz="4" w:space="0" w:color="auto"/>
              <w:left w:val="single" w:sz="4" w:space="0" w:color="auto"/>
              <w:bottom w:val="single" w:sz="4" w:space="0" w:color="auto"/>
              <w:right w:val="single" w:sz="4" w:space="0" w:color="auto"/>
            </w:tcBorders>
            <w:shd w:val="clear" w:color="auto" w:fill="FFFF00"/>
          </w:tcPr>
          <w:p w:rsidR="000F2093" w:rsidRDefault="00227891">
            <w:pPr>
              <w:spacing w:after="0" w:line="259" w:lineRule="auto"/>
              <w:ind w:left="1" w:right="41" w:firstLine="0"/>
              <w:jc w:val="left"/>
            </w:pPr>
            <w:r>
              <w:rPr>
                <w:sz w:val="18"/>
              </w:rPr>
              <w:t>20 puncte</w:t>
            </w:r>
          </w:p>
        </w:tc>
        <w:tc>
          <w:tcPr>
            <w:tcW w:w="0" w:type="auto"/>
            <w:vMerge/>
            <w:tcBorders>
              <w:left w:val="single" w:sz="4" w:space="0" w:color="auto"/>
              <w:right w:val="single" w:sz="4" w:space="0" w:color="auto"/>
            </w:tcBorders>
          </w:tcPr>
          <w:p w:rsidR="000F2093" w:rsidRDefault="000F2093">
            <w:pPr>
              <w:spacing w:after="160" w:line="259" w:lineRule="auto"/>
              <w:ind w:left="0" w:right="0" w:firstLine="0"/>
              <w:jc w:val="left"/>
            </w:pPr>
          </w:p>
        </w:tc>
      </w:tr>
      <w:tr w:rsidR="000F2093" w:rsidTr="00227891">
        <w:trPr>
          <w:trHeight w:val="242"/>
        </w:trPr>
        <w:tc>
          <w:tcPr>
            <w:tcW w:w="770" w:type="dxa"/>
            <w:gridSpan w:val="2"/>
            <w:vMerge/>
            <w:tcBorders>
              <w:left w:val="single" w:sz="4" w:space="0" w:color="auto"/>
              <w:right w:val="single" w:sz="4" w:space="0" w:color="auto"/>
            </w:tcBorders>
          </w:tcPr>
          <w:p w:rsidR="000F2093" w:rsidRDefault="000F2093">
            <w:pPr>
              <w:spacing w:after="160" w:line="259" w:lineRule="auto"/>
              <w:ind w:left="0" w:right="0" w:firstLine="0"/>
              <w:jc w:val="left"/>
            </w:pPr>
          </w:p>
        </w:tc>
        <w:tc>
          <w:tcPr>
            <w:tcW w:w="1202" w:type="dxa"/>
            <w:vMerge/>
            <w:tcBorders>
              <w:left w:val="single" w:sz="4" w:space="0" w:color="auto"/>
              <w:right w:val="single" w:sz="4" w:space="0" w:color="auto"/>
            </w:tcBorders>
            <w:vAlign w:val="bottom"/>
          </w:tcPr>
          <w:p w:rsidR="000F2093" w:rsidRDefault="000F2093">
            <w:pPr>
              <w:spacing w:after="160" w:line="259" w:lineRule="auto"/>
              <w:ind w:left="0" w:right="0" w:firstLine="0"/>
              <w:jc w:val="left"/>
            </w:pPr>
          </w:p>
        </w:tc>
        <w:tc>
          <w:tcPr>
            <w:tcW w:w="2128" w:type="dxa"/>
            <w:tcBorders>
              <w:top w:val="single" w:sz="4" w:space="0" w:color="auto"/>
              <w:left w:val="single" w:sz="4" w:space="0" w:color="auto"/>
              <w:bottom w:val="single" w:sz="4" w:space="0" w:color="auto"/>
              <w:right w:val="single" w:sz="4" w:space="0" w:color="auto"/>
            </w:tcBorders>
            <w:shd w:val="clear" w:color="auto" w:fill="FFFF00"/>
          </w:tcPr>
          <w:p w:rsidR="000F2093" w:rsidRDefault="000F2093">
            <w:pPr>
              <w:spacing w:after="0" w:line="259" w:lineRule="auto"/>
              <w:ind w:left="0" w:right="0" w:firstLine="0"/>
              <w:jc w:val="left"/>
            </w:pPr>
            <w:r>
              <w:rPr>
                <w:sz w:val="18"/>
              </w:rPr>
              <w:t xml:space="preserve">1000– 1.999 </w:t>
            </w:r>
          </w:p>
        </w:tc>
        <w:tc>
          <w:tcPr>
            <w:tcW w:w="949" w:type="dxa"/>
            <w:tcBorders>
              <w:top w:val="single" w:sz="4" w:space="0" w:color="auto"/>
              <w:left w:val="single" w:sz="4" w:space="0" w:color="auto"/>
              <w:bottom w:val="single" w:sz="4" w:space="0" w:color="auto"/>
              <w:right w:val="single" w:sz="4" w:space="0" w:color="auto"/>
            </w:tcBorders>
            <w:shd w:val="clear" w:color="auto" w:fill="FFFF00"/>
          </w:tcPr>
          <w:p w:rsidR="000F2093" w:rsidRDefault="00227891">
            <w:pPr>
              <w:spacing w:after="0" w:line="259" w:lineRule="auto"/>
              <w:ind w:left="1" w:right="41" w:firstLine="0"/>
              <w:jc w:val="left"/>
            </w:pPr>
            <w:r>
              <w:rPr>
                <w:sz w:val="18"/>
              </w:rPr>
              <w:t>15 puncte</w:t>
            </w:r>
          </w:p>
        </w:tc>
        <w:tc>
          <w:tcPr>
            <w:tcW w:w="0" w:type="auto"/>
            <w:vMerge/>
            <w:tcBorders>
              <w:left w:val="single" w:sz="4" w:space="0" w:color="auto"/>
              <w:right w:val="single" w:sz="4" w:space="0" w:color="auto"/>
            </w:tcBorders>
          </w:tcPr>
          <w:p w:rsidR="000F2093" w:rsidRDefault="000F2093">
            <w:pPr>
              <w:spacing w:after="160" w:line="259" w:lineRule="auto"/>
              <w:ind w:left="0" w:right="0" w:firstLine="0"/>
              <w:jc w:val="left"/>
            </w:pPr>
          </w:p>
        </w:tc>
      </w:tr>
      <w:tr w:rsidR="009416E1" w:rsidTr="002F12D7">
        <w:trPr>
          <w:trHeight w:val="2365"/>
        </w:trPr>
        <w:tc>
          <w:tcPr>
            <w:tcW w:w="770"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9416E1" w:rsidRPr="00CD4C8D" w:rsidRDefault="001356CA">
            <w:pPr>
              <w:spacing w:after="0" w:line="259" w:lineRule="auto"/>
              <w:ind w:left="0" w:right="84" w:firstLine="0"/>
              <w:jc w:val="center"/>
              <w:rPr>
                <w:b/>
              </w:rPr>
            </w:pPr>
            <w:r w:rsidRPr="00CD4C8D">
              <w:rPr>
                <w:b/>
                <w:color w:val="auto"/>
                <w:sz w:val="18"/>
              </w:rPr>
              <w:lastRenderedPageBreak/>
              <w:t xml:space="preserve">C.S. 4 </w:t>
            </w:r>
          </w:p>
        </w:tc>
        <w:tc>
          <w:tcPr>
            <w:tcW w:w="1202"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9416E1" w:rsidRPr="00662732" w:rsidRDefault="001356CA" w:rsidP="00CD4C8D">
            <w:pPr>
              <w:spacing w:after="0" w:line="259" w:lineRule="auto"/>
              <w:ind w:left="0" w:right="0" w:firstLine="0"/>
              <w:rPr>
                <w:b/>
              </w:rPr>
            </w:pPr>
            <w:r w:rsidRPr="00662732">
              <w:rPr>
                <w:b/>
                <w:sz w:val="18"/>
              </w:rPr>
              <w:t xml:space="preserve">Investitia stimuleaza dezvoltarea mediului local de afaceri </w:t>
            </w:r>
          </w:p>
        </w:tc>
        <w:tc>
          <w:tcPr>
            <w:tcW w:w="3077"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9416E1" w:rsidRDefault="001356CA">
            <w:pPr>
              <w:spacing w:after="0" w:line="275" w:lineRule="auto"/>
              <w:ind w:left="0" w:right="0" w:firstLine="0"/>
              <w:jc w:val="center"/>
            </w:pPr>
            <w:r>
              <w:rPr>
                <w:sz w:val="18"/>
              </w:rPr>
              <w:t xml:space="preserve">Stimularea / contribuţia investiţiei în vederea </w:t>
            </w:r>
          </w:p>
          <w:p w:rsidR="009416E1" w:rsidRDefault="001356CA">
            <w:pPr>
              <w:spacing w:after="3" w:line="275" w:lineRule="auto"/>
              <w:ind w:left="21" w:right="65" w:firstLine="0"/>
              <w:jc w:val="center"/>
            </w:pPr>
            <w:r>
              <w:rPr>
                <w:sz w:val="18"/>
              </w:rPr>
              <w:t xml:space="preserve">dezvoltării mediului local de afaceri </w:t>
            </w:r>
          </w:p>
          <w:p w:rsidR="009416E1" w:rsidRDefault="007A70BB">
            <w:pPr>
              <w:spacing w:after="0" w:line="259" w:lineRule="auto"/>
              <w:ind w:left="0" w:right="89" w:firstLine="0"/>
              <w:jc w:val="center"/>
            </w:pPr>
            <w:r>
              <w:rPr>
                <w:sz w:val="18"/>
              </w:rPr>
              <w:t>M</w:t>
            </w:r>
            <w:r w:rsidR="002164DF">
              <w:rPr>
                <w:sz w:val="18"/>
              </w:rPr>
              <w:t>ax</w:t>
            </w:r>
            <w:r>
              <w:rPr>
                <w:sz w:val="18"/>
              </w:rPr>
              <w:t>im</w:t>
            </w:r>
            <w:r w:rsidR="002164DF">
              <w:rPr>
                <w:sz w:val="18"/>
              </w:rPr>
              <w:t xml:space="preserve"> 2</w:t>
            </w:r>
            <w:r>
              <w:rPr>
                <w:sz w:val="18"/>
              </w:rPr>
              <w:t>5 puncte</w:t>
            </w:r>
            <w:r w:rsidR="001356CA">
              <w:rPr>
                <w:sz w:val="18"/>
              </w:rPr>
              <w:t xml:space="preserve"> </w:t>
            </w:r>
          </w:p>
        </w:tc>
        <w:tc>
          <w:tcPr>
            <w:tcW w:w="4666"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3568A6" w:rsidRPr="002F12D7" w:rsidRDefault="001356CA" w:rsidP="002051AC">
            <w:pPr>
              <w:pStyle w:val="ListParagraph"/>
              <w:numPr>
                <w:ilvl w:val="0"/>
                <w:numId w:val="59"/>
              </w:numPr>
              <w:spacing w:after="160" w:line="259" w:lineRule="auto"/>
              <w:ind w:right="0"/>
              <w:jc w:val="left"/>
              <w:rPr>
                <w:b/>
                <w:sz w:val="18"/>
                <w:szCs w:val="18"/>
              </w:rPr>
            </w:pPr>
            <w:r w:rsidRPr="002F12D7">
              <w:rPr>
                <w:sz w:val="18"/>
                <w:szCs w:val="18"/>
              </w:rPr>
              <w:t xml:space="preserve"> </w:t>
            </w:r>
            <w:r w:rsidR="003568A6" w:rsidRPr="002F12D7">
              <w:rPr>
                <w:b/>
                <w:sz w:val="18"/>
                <w:szCs w:val="18"/>
              </w:rPr>
              <w:t xml:space="preserve">INVESTIŢII ÎN INFRASTRUCTURA EDILITARĂ </w:t>
            </w:r>
            <w:r w:rsidR="002E2578" w:rsidRPr="002F12D7">
              <w:rPr>
                <w:b/>
                <w:sz w:val="18"/>
                <w:szCs w:val="18"/>
              </w:rPr>
              <w:t>-25</w:t>
            </w:r>
            <w:r w:rsidR="003568A6" w:rsidRPr="002F12D7">
              <w:rPr>
                <w:b/>
                <w:sz w:val="18"/>
                <w:szCs w:val="18"/>
              </w:rPr>
              <w:t xml:space="preserve"> PUNCTE</w:t>
            </w:r>
          </w:p>
          <w:p w:rsidR="00310A39" w:rsidRPr="002F12D7" w:rsidRDefault="00310A39" w:rsidP="002051AC">
            <w:pPr>
              <w:pStyle w:val="Heading3"/>
              <w:numPr>
                <w:ilvl w:val="0"/>
                <w:numId w:val="59"/>
              </w:numPr>
              <w:spacing w:after="184"/>
              <w:ind w:right="557"/>
              <w:outlineLvl w:val="2"/>
              <w:rPr>
                <w:sz w:val="18"/>
                <w:szCs w:val="18"/>
              </w:rPr>
            </w:pPr>
            <w:r w:rsidRPr="002F12D7">
              <w:rPr>
                <w:sz w:val="18"/>
                <w:szCs w:val="18"/>
              </w:rPr>
              <w:t>INVESTIŢII ÎN CULTURĂ, SPORT ŞI AGREMENT -20 PUNCTE</w:t>
            </w:r>
          </w:p>
          <w:p w:rsidR="00310A39" w:rsidRPr="002F12D7" w:rsidRDefault="00310A39" w:rsidP="002051AC">
            <w:pPr>
              <w:pStyle w:val="ListParagraph"/>
              <w:numPr>
                <w:ilvl w:val="0"/>
                <w:numId w:val="59"/>
              </w:numPr>
              <w:spacing w:after="5" w:line="271" w:lineRule="auto"/>
              <w:ind w:right="821"/>
              <w:rPr>
                <w:b/>
                <w:sz w:val="18"/>
                <w:szCs w:val="18"/>
              </w:rPr>
            </w:pPr>
            <w:r w:rsidRPr="002F12D7">
              <w:rPr>
                <w:b/>
                <w:sz w:val="18"/>
                <w:szCs w:val="18"/>
              </w:rPr>
              <w:t>INVESTIŢII ÎN INFRASTRUCTURA EDUCATIONALA</w:t>
            </w:r>
            <w:r w:rsidR="00837F17" w:rsidRPr="002F12D7">
              <w:rPr>
                <w:b/>
                <w:sz w:val="18"/>
                <w:szCs w:val="18"/>
              </w:rPr>
              <w:t>-15</w:t>
            </w:r>
            <w:r w:rsidRPr="002F12D7">
              <w:rPr>
                <w:b/>
                <w:sz w:val="18"/>
                <w:szCs w:val="18"/>
              </w:rPr>
              <w:t xml:space="preserve"> PUNCTE</w:t>
            </w:r>
          </w:p>
          <w:p w:rsidR="009416E1" w:rsidRPr="002F12D7" w:rsidRDefault="00310A39" w:rsidP="002051AC">
            <w:pPr>
              <w:pStyle w:val="Heading3"/>
              <w:numPr>
                <w:ilvl w:val="0"/>
                <w:numId w:val="59"/>
              </w:numPr>
              <w:spacing w:after="206"/>
              <w:ind w:right="557"/>
              <w:outlineLvl w:val="2"/>
              <w:rPr>
                <w:sz w:val="18"/>
                <w:szCs w:val="18"/>
              </w:rPr>
            </w:pPr>
            <w:r w:rsidRPr="002F12D7">
              <w:rPr>
                <w:sz w:val="18"/>
                <w:szCs w:val="18"/>
              </w:rPr>
              <w:t xml:space="preserve">INVESTIŢII ÎN INFRASTRUCTURA PENTRU SERVICII DE UTILITATE PUBLICĂ </w:t>
            </w:r>
            <w:r w:rsidR="00837F17" w:rsidRPr="002F12D7">
              <w:rPr>
                <w:sz w:val="18"/>
                <w:szCs w:val="18"/>
              </w:rPr>
              <w:t>-20</w:t>
            </w:r>
            <w:r w:rsidR="00CD4C8D" w:rsidRPr="002F12D7">
              <w:rPr>
                <w:sz w:val="18"/>
                <w:szCs w:val="18"/>
              </w:rPr>
              <w:t xml:space="preserve"> PUNCTE</w:t>
            </w:r>
          </w:p>
        </w:tc>
      </w:tr>
    </w:tbl>
    <w:p w:rsidR="009416E1" w:rsidRPr="00E9151B" w:rsidRDefault="001356CA">
      <w:pPr>
        <w:ind w:left="-5" w:right="564"/>
        <w:rPr>
          <w:b/>
        </w:rPr>
      </w:pPr>
      <w:r w:rsidRPr="00E9151B">
        <w:rPr>
          <w:b/>
        </w:rPr>
        <w:t>Pentru această m</w:t>
      </w:r>
      <w:r w:rsidR="008372BB">
        <w:rPr>
          <w:b/>
        </w:rPr>
        <w:t>ăsură punctajul minim este de 15</w:t>
      </w:r>
      <w:r w:rsidRPr="00E9151B">
        <w:rPr>
          <w:b/>
        </w:rPr>
        <w:t xml:space="preserve"> puncte. </w:t>
      </w:r>
    </w:p>
    <w:p w:rsidR="009416E1" w:rsidRDefault="001356CA">
      <w:pPr>
        <w:spacing w:after="170"/>
        <w:ind w:left="-5" w:right="564"/>
      </w:pPr>
      <w:r>
        <w:t xml:space="preserve">În cazul proiectelor cu același punctaj, departajarea acestora, se face în funcție de : </w:t>
      </w:r>
    </w:p>
    <w:p w:rsidR="009416E1" w:rsidRPr="00F9576F" w:rsidRDefault="001133F6" w:rsidP="00F9576F">
      <w:pPr>
        <w:autoSpaceDE w:val="0"/>
        <w:autoSpaceDN w:val="0"/>
        <w:adjustRightInd w:val="0"/>
        <w:spacing w:after="0" w:line="240" w:lineRule="auto"/>
        <w:ind w:left="0" w:right="0" w:firstLine="0"/>
        <w:jc w:val="left"/>
        <w:rPr>
          <w:rFonts w:eastAsiaTheme="minorEastAsia"/>
          <w:color w:val="auto"/>
          <w:sz w:val="24"/>
          <w:szCs w:val="24"/>
        </w:rPr>
      </w:pPr>
      <w:r w:rsidRPr="001133F6">
        <w:rPr>
          <w:b/>
        </w:rPr>
        <w:t>1.</w:t>
      </w:r>
      <w:r w:rsidR="001356CA">
        <w:t>Gradul de acoperire a populatiei deservite respectiv  numărul cel mai mare de locuitori deserviţi de proiect</w:t>
      </w:r>
      <w:r w:rsidR="00F9576F">
        <w:t>(</w:t>
      </w:r>
      <w:r w:rsidR="00F9576F">
        <w:rPr>
          <w:rFonts w:eastAsiaTheme="minorEastAsia"/>
          <w:color w:val="auto"/>
          <w:sz w:val="24"/>
          <w:szCs w:val="24"/>
        </w:rPr>
        <w:t xml:space="preserve">acest criteriu de departajare se foloseste in situatia in care proiectele </w:t>
      </w:r>
      <w:r w:rsidR="00F9576F" w:rsidRPr="00F9576F">
        <w:rPr>
          <w:rFonts w:eastAsiaTheme="minorEastAsia"/>
          <w:color w:val="auto"/>
          <w:sz w:val="24"/>
          <w:szCs w:val="24"/>
        </w:rPr>
        <w:t>cu punctaj egal vizeaza acelasi tip de interventie)</w:t>
      </w:r>
      <w:r w:rsidR="001356CA">
        <w:t xml:space="preserve">; </w:t>
      </w:r>
    </w:p>
    <w:p w:rsidR="00F9576F" w:rsidRDefault="00CF2A85" w:rsidP="00F9576F">
      <w:pPr>
        <w:autoSpaceDE w:val="0"/>
        <w:autoSpaceDN w:val="0"/>
        <w:adjustRightInd w:val="0"/>
        <w:spacing w:after="0" w:line="240" w:lineRule="auto"/>
        <w:ind w:left="0" w:right="0" w:firstLine="0"/>
        <w:jc w:val="left"/>
        <w:rPr>
          <w:rFonts w:eastAsiaTheme="minorEastAsia"/>
          <w:color w:val="auto"/>
          <w:sz w:val="24"/>
          <w:szCs w:val="24"/>
        </w:rPr>
      </w:pPr>
      <w:r>
        <w:rPr>
          <w:b/>
        </w:rPr>
        <w:t>2.</w:t>
      </w:r>
      <w:r w:rsidR="00F9576F" w:rsidRPr="00F9576F">
        <w:rPr>
          <w:rFonts w:eastAsiaTheme="minorEastAsia"/>
          <w:color w:val="auto"/>
          <w:sz w:val="24"/>
          <w:szCs w:val="24"/>
        </w:rPr>
        <w:t xml:space="preserve"> </w:t>
      </w:r>
      <w:r w:rsidR="00F9576F">
        <w:rPr>
          <w:rFonts w:eastAsiaTheme="minorEastAsia"/>
          <w:color w:val="auto"/>
          <w:sz w:val="24"/>
          <w:szCs w:val="24"/>
        </w:rPr>
        <w:t>punctajul oferit de criteriile de selectie pe domenii diferite de interventie vor avea</w:t>
      </w:r>
    </w:p>
    <w:p w:rsidR="009416E1" w:rsidRDefault="00F9576F" w:rsidP="00F9576F">
      <w:pPr>
        <w:spacing w:after="167"/>
        <w:ind w:right="564" w:firstLine="0"/>
      </w:pPr>
      <w:r>
        <w:rPr>
          <w:rFonts w:eastAsiaTheme="minorEastAsia"/>
          <w:color w:val="auto"/>
          <w:sz w:val="24"/>
          <w:szCs w:val="24"/>
        </w:rPr>
        <w:t>prioritate proiectele de utilitate publica deoarece acestea vor avea un impact civic superior.</w:t>
      </w:r>
    </w:p>
    <w:p w:rsidR="004A4DED" w:rsidRDefault="001133F6" w:rsidP="004A4DED">
      <w:pPr>
        <w:spacing w:after="159" w:line="275" w:lineRule="auto"/>
        <w:ind w:right="564" w:firstLine="0"/>
      </w:pPr>
      <w:r w:rsidRPr="001133F6">
        <w:t>3</w:t>
      </w:r>
      <w:r>
        <w:t>.</w:t>
      </w:r>
      <w:r w:rsidR="001356CA">
        <w:t>În caz de egalitate în urma depa</w:t>
      </w:r>
      <w:r w:rsidR="0024414D">
        <w:t xml:space="preserve">rtajării de la pct. 1 şi 2, vor avea prioritate proiectele care au in componenta </w:t>
      </w:r>
      <w:r w:rsidR="0024414D" w:rsidRPr="0024414D">
        <w:t>și investiții de producere a energiei din surse regenerabile utilizate în scopul desfășurării activității</w:t>
      </w:r>
      <w:r w:rsidR="0024414D">
        <w:rPr>
          <w:sz w:val="18"/>
        </w:rPr>
        <w:t>.</w:t>
      </w:r>
      <w:r w:rsidR="00C95394">
        <w:t xml:space="preserve">. </w:t>
      </w:r>
      <w:r w:rsidR="001356CA">
        <w:t xml:space="preserve"> </w:t>
      </w:r>
    </w:p>
    <w:p w:rsidR="009416E1" w:rsidRPr="004A4DED" w:rsidRDefault="004A4DED" w:rsidP="004A4DED">
      <w:pPr>
        <w:spacing w:after="159" w:line="275" w:lineRule="auto"/>
        <w:ind w:right="564" w:firstLine="0"/>
      </w:pPr>
      <w:r>
        <w:t xml:space="preserve">                                                                                          </w:t>
      </w:r>
      <w:r w:rsidR="001356CA" w:rsidRPr="001133F6">
        <w:rPr>
          <w:b/>
          <w:i/>
          <w:color w:val="0070C0"/>
        </w:rPr>
        <w:t xml:space="preserve">Atenție! </w:t>
      </w:r>
      <w:r w:rsidR="00D24C61" w:rsidRPr="001133F6">
        <w:rPr>
          <w:color w:val="0070C0"/>
        </w:rPr>
        <w:tab/>
      </w:r>
    </w:p>
    <w:p w:rsidR="009416E1" w:rsidRPr="001133F6" w:rsidRDefault="001356CA" w:rsidP="001133F6">
      <w:pPr>
        <w:spacing w:after="3" w:line="325" w:lineRule="auto"/>
        <w:ind w:left="648" w:right="353"/>
        <w:jc w:val="center"/>
        <w:rPr>
          <w:b/>
          <w:color w:val="0070C0"/>
        </w:rPr>
      </w:pPr>
      <w:r w:rsidRPr="001133F6">
        <w:rPr>
          <w:b/>
          <w:color w:val="0070C0"/>
          <w:sz w:val="34"/>
          <w:vertAlign w:val="subscript"/>
        </w:rPr>
        <w:t xml:space="preserve"> </w:t>
      </w:r>
      <w:r w:rsidRPr="001133F6">
        <w:rPr>
          <w:b/>
          <w:color w:val="0070C0"/>
          <w:sz w:val="34"/>
          <w:vertAlign w:val="subscript"/>
        </w:rPr>
        <w:tab/>
      </w:r>
      <w:r w:rsidRPr="001133F6">
        <w:rPr>
          <w:b/>
          <w:i/>
          <w:color w:val="0070C0"/>
        </w:rPr>
        <w:t xml:space="preserve">Toate activităţile pe care solicitantul se angajează să le efectueze prin investiţie, atât la faza de </w:t>
      </w:r>
      <w:r w:rsidRPr="001133F6">
        <w:rPr>
          <w:b/>
          <w:color w:val="0070C0"/>
        </w:rPr>
        <w:t xml:space="preserve"> </w:t>
      </w:r>
      <w:r w:rsidRPr="001133F6">
        <w:rPr>
          <w:b/>
          <w:color w:val="0070C0"/>
        </w:rPr>
        <w:tab/>
      </w:r>
      <w:r w:rsidRPr="001133F6">
        <w:rPr>
          <w:b/>
          <w:i/>
          <w:color w:val="0070C0"/>
        </w:rPr>
        <w:t xml:space="preserve">implementare a proiectului cât şi în perioada de monitorizare, activităţi pentru care cererea de </w:t>
      </w:r>
      <w:r w:rsidRPr="001133F6">
        <w:rPr>
          <w:b/>
          <w:color w:val="0070C0"/>
        </w:rPr>
        <w:t xml:space="preserve"> </w:t>
      </w:r>
      <w:r w:rsidRPr="001133F6">
        <w:rPr>
          <w:b/>
          <w:color w:val="0070C0"/>
        </w:rPr>
        <w:tab/>
      </w:r>
      <w:r w:rsidRPr="001133F6">
        <w:rPr>
          <w:b/>
          <w:i/>
          <w:color w:val="0070C0"/>
        </w:rPr>
        <w:t xml:space="preserve">finanţare a fost selectată pentru finanţare nerambursabilă, devin condiţii obligatorii. În situaţia </w:t>
      </w:r>
      <w:r w:rsidR="001133F6">
        <w:rPr>
          <w:b/>
          <w:color w:val="0070C0"/>
        </w:rPr>
        <w:t xml:space="preserve"> </w:t>
      </w:r>
      <w:r w:rsidRPr="001133F6">
        <w:rPr>
          <w:b/>
          <w:i/>
          <w:color w:val="0070C0"/>
        </w:rPr>
        <w:t xml:space="preserve">în care, la verificarea oricărei Cereri de Plată, sau la verificările efectuate în perioada de monitorizare, se constată că aceste condiţii nu mai sunt îndeplinite de către proiect sau beneficiar, plăţile vor fi sistate, contractul de finanţare va fi reziliat şi toate plăţile efectuate de AFIR până la momentul constatării neregularităţii vor fi încadrate ca debite în sarcina </w:t>
      </w:r>
      <w:r w:rsidRPr="001133F6">
        <w:rPr>
          <w:b/>
          <w:color w:val="0070C0"/>
        </w:rPr>
        <w:t xml:space="preserve"> </w:t>
      </w:r>
      <w:r w:rsidRPr="001133F6">
        <w:rPr>
          <w:b/>
          <w:color w:val="0070C0"/>
        </w:rPr>
        <w:tab/>
      </w:r>
      <w:r w:rsidRPr="001133F6">
        <w:rPr>
          <w:b/>
          <w:i/>
          <w:color w:val="0070C0"/>
        </w:rPr>
        <w:t xml:space="preserve">beneficiarului, la dispoziţia AFIR. </w:t>
      </w:r>
    </w:p>
    <w:p w:rsidR="009416E1" w:rsidRDefault="001356CA">
      <w:pPr>
        <w:pStyle w:val="Heading2"/>
        <w:ind w:left="-5"/>
      </w:pPr>
      <w:r w:rsidRPr="00D24C61">
        <w:rPr>
          <w:highlight w:val="green"/>
        </w:rPr>
        <w:t>2.5 Valoarea maximă a fondurilor nerambursabile (intensitatea sprijinului)</w:t>
      </w:r>
      <w:r>
        <w:t xml:space="preserve"> </w:t>
      </w:r>
    </w:p>
    <w:p w:rsidR="00DF04DC" w:rsidRDefault="001356CA" w:rsidP="00DF04DC">
      <w:pPr>
        <w:spacing w:after="177" w:line="259" w:lineRule="auto"/>
        <w:ind w:left="0" w:right="0" w:firstLine="0"/>
        <w:jc w:val="left"/>
        <w:rPr>
          <w:b/>
        </w:rPr>
      </w:pPr>
      <w:r>
        <w:t xml:space="preserve"> </w:t>
      </w:r>
      <w:r w:rsidRPr="00DF04DC">
        <w:rPr>
          <w:b/>
        </w:rPr>
        <w:t>Alocarea financiară a Măsurii M. 6.3 (6B) este de</w:t>
      </w:r>
      <w:r w:rsidR="00CF2A85">
        <w:rPr>
          <w:b/>
        </w:rPr>
        <w:t xml:space="preserve"> 807.415</w:t>
      </w:r>
      <w:r w:rsidR="006E4149" w:rsidRPr="00DF04DC">
        <w:rPr>
          <w:b/>
        </w:rPr>
        <w:t>,31</w:t>
      </w:r>
      <w:r w:rsidRPr="00DF04DC">
        <w:rPr>
          <w:b/>
        </w:rPr>
        <w:t xml:space="preserve"> euro. </w:t>
      </w:r>
    </w:p>
    <w:p w:rsidR="001F65DD" w:rsidRPr="001F65DD" w:rsidRDefault="001F65DD" w:rsidP="001F65DD">
      <w:pPr>
        <w:spacing w:after="14"/>
        <w:ind w:left="360"/>
        <w:rPr>
          <w:rFonts w:asciiTheme="minorHAnsi" w:eastAsia="Trebuchet MS" w:hAnsiTheme="minorHAnsi" w:cs="Trebuchet MS"/>
        </w:rPr>
      </w:pPr>
      <w:r w:rsidRPr="001F65DD">
        <w:rPr>
          <w:rFonts w:asciiTheme="minorHAnsi" w:eastAsia="Trebuchet MS" w:hAnsiTheme="minorHAnsi" w:cs="Trebuchet MS"/>
        </w:rPr>
        <w:t>Ponderea maximă a intensității sprijinului va fi stabilită astfel:</w:t>
      </w:r>
    </w:p>
    <w:p w:rsidR="001F65DD" w:rsidRPr="001F65DD" w:rsidRDefault="001F65DD" w:rsidP="002051AC">
      <w:pPr>
        <w:numPr>
          <w:ilvl w:val="0"/>
          <w:numId w:val="64"/>
        </w:numPr>
        <w:spacing w:after="18"/>
        <w:ind w:right="0"/>
        <w:jc w:val="left"/>
        <w:rPr>
          <w:rFonts w:asciiTheme="minorHAnsi" w:eastAsia="Trebuchet MS" w:hAnsiTheme="minorHAnsi" w:cs="Trebuchet MS"/>
          <w:color w:val="000000" w:themeColor="text1"/>
        </w:rPr>
      </w:pPr>
      <w:r w:rsidRPr="001F65DD">
        <w:rPr>
          <w:rFonts w:asciiTheme="minorHAnsi" w:eastAsia="Trebuchet MS" w:hAnsiTheme="minorHAnsi" w:cs="Trebuchet MS"/>
          <w:color w:val="000000" w:themeColor="text1"/>
        </w:rPr>
        <w:t>pentru operatiunile generatoare de venit : 90%</w:t>
      </w:r>
    </w:p>
    <w:p w:rsidR="001F65DD" w:rsidRPr="001F65DD" w:rsidRDefault="001F65DD" w:rsidP="002051AC">
      <w:pPr>
        <w:numPr>
          <w:ilvl w:val="0"/>
          <w:numId w:val="64"/>
        </w:numPr>
        <w:spacing w:after="50"/>
        <w:ind w:right="0"/>
        <w:jc w:val="left"/>
        <w:rPr>
          <w:rFonts w:asciiTheme="minorHAnsi" w:eastAsia="Trebuchet MS" w:hAnsiTheme="minorHAnsi" w:cs="Trebuchet MS"/>
        </w:rPr>
      </w:pPr>
      <w:r w:rsidRPr="001F65DD">
        <w:rPr>
          <w:rFonts w:asciiTheme="minorHAnsi" w:eastAsia="Trebuchet MS" w:hAnsiTheme="minorHAnsi" w:cs="Trebuchet MS"/>
        </w:rPr>
        <w:t>pentru operațiunile generatoare de venit cu utilitate publică: 100%;</w:t>
      </w:r>
    </w:p>
    <w:p w:rsidR="001F65DD" w:rsidRPr="001F65DD" w:rsidRDefault="001F65DD" w:rsidP="002051AC">
      <w:pPr>
        <w:numPr>
          <w:ilvl w:val="0"/>
          <w:numId w:val="64"/>
        </w:numPr>
        <w:spacing w:after="50"/>
        <w:ind w:right="0"/>
        <w:jc w:val="left"/>
        <w:rPr>
          <w:rFonts w:asciiTheme="minorHAnsi" w:eastAsia="Trebuchet MS" w:hAnsiTheme="minorHAnsi" w:cs="Trebuchet MS"/>
        </w:rPr>
      </w:pPr>
      <w:r w:rsidRPr="001F65DD">
        <w:rPr>
          <w:rFonts w:asciiTheme="minorHAnsi" w:eastAsia="Trebuchet MS" w:hAnsiTheme="minorHAnsi" w:cs="Trebuchet MS"/>
        </w:rPr>
        <w:t>pentru operațiunile negeneratoare de venit: 100%.</w:t>
      </w:r>
    </w:p>
    <w:p w:rsidR="001F65DD" w:rsidRPr="001F65DD" w:rsidRDefault="001F65DD" w:rsidP="002051AC">
      <w:pPr>
        <w:numPr>
          <w:ilvl w:val="0"/>
          <w:numId w:val="64"/>
        </w:numPr>
        <w:spacing w:after="50"/>
        <w:ind w:right="0"/>
        <w:jc w:val="left"/>
        <w:rPr>
          <w:rFonts w:asciiTheme="minorHAnsi" w:eastAsia="Trebuchet MS" w:hAnsiTheme="minorHAnsi" w:cs="Trebuchet MS"/>
          <w:color w:val="000000" w:themeColor="text1"/>
        </w:rPr>
      </w:pPr>
      <w:r w:rsidRPr="001F65DD">
        <w:rPr>
          <w:rFonts w:asciiTheme="minorHAnsi" w:eastAsia="Trebuchet MS" w:hAnsiTheme="minorHAnsi" w:cs="Trebuchet MS"/>
          <w:color w:val="000000" w:themeColor="text1"/>
        </w:rPr>
        <w:t>Valoarea maxima nerambursabila a unui proiect nu va depasi 60.000 euro.</w:t>
      </w:r>
    </w:p>
    <w:p w:rsidR="001F65DD" w:rsidRPr="001F65DD" w:rsidRDefault="001F65DD" w:rsidP="00DF04DC">
      <w:pPr>
        <w:spacing w:after="177" w:line="259" w:lineRule="auto"/>
        <w:ind w:left="0" w:right="0" w:firstLine="0"/>
        <w:jc w:val="left"/>
        <w:rPr>
          <w:rFonts w:asciiTheme="minorHAnsi" w:hAnsiTheme="minorHAnsi"/>
          <w:b/>
        </w:rPr>
      </w:pPr>
    </w:p>
    <w:p w:rsidR="00196A3B" w:rsidRPr="00196A3B" w:rsidRDefault="00196A3B" w:rsidP="00196A3B">
      <w:pPr>
        <w:pStyle w:val="Heading1"/>
        <w:spacing w:after="128"/>
        <w:ind w:left="0" w:firstLine="0"/>
      </w:pPr>
      <w:r>
        <w:lastRenderedPageBreak/>
        <w:t xml:space="preserve">Capitolul 3 </w:t>
      </w:r>
      <w:r>
        <w:rPr>
          <w:b w:val="0"/>
          <w:i w:val="0"/>
          <w:sz w:val="22"/>
        </w:rPr>
        <w:t xml:space="preserve"> </w:t>
      </w:r>
      <w:r>
        <w:rPr>
          <w:b w:val="0"/>
          <w:i w:val="0"/>
          <w:sz w:val="22"/>
        </w:rPr>
        <w:tab/>
        <w:t xml:space="preserve"> </w:t>
      </w:r>
      <w:r>
        <w:rPr>
          <w:b w:val="0"/>
          <w:i w:val="0"/>
          <w:sz w:val="22"/>
        </w:rPr>
        <w:tab/>
        <w:t xml:space="preserve"> </w:t>
      </w:r>
      <w:r>
        <w:rPr>
          <w:b w:val="0"/>
          <w:i w:val="0"/>
          <w:sz w:val="22"/>
        </w:rPr>
        <w:tab/>
        <w:t xml:space="preserve"> </w:t>
      </w:r>
      <w:r>
        <w:rPr>
          <w:b w:val="0"/>
          <w:i w:val="0"/>
          <w:sz w:val="22"/>
        </w:rPr>
        <w:tab/>
        <w:t xml:space="preserve"> </w:t>
      </w:r>
      <w:r>
        <w:rPr>
          <w:b w:val="0"/>
          <w:i w:val="0"/>
          <w:sz w:val="22"/>
        </w:rPr>
        <w:tab/>
        <w:t xml:space="preserve">         </w:t>
      </w:r>
      <w:r>
        <w:t>ACCESAREA FONDURILOR NERAMBURSABILE</w:t>
      </w:r>
    </w:p>
    <w:p w:rsidR="009416E1" w:rsidRDefault="001356CA" w:rsidP="00196A3B">
      <w:pPr>
        <w:pStyle w:val="Heading1"/>
        <w:spacing w:after="128"/>
        <w:ind w:left="0" w:firstLine="0"/>
      </w:pPr>
      <w:r>
        <w:rPr>
          <w:noProof/>
          <w:sz w:val="22"/>
        </w:rPr>
        <mc:AlternateContent>
          <mc:Choice Requires="wpg">
            <w:drawing>
              <wp:inline distT="0" distB="0" distL="0" distR="0">
                <wp:extent cx="5992368" cy="45719"/>
                <wp:effectExtent l="0" t="0" r="8890" b="12065"/>
                <wp:docPr id="71155" name="Group 71155"/>
                <wp:cNvGraphicFramePr/>
                <a:graphic xmlns:a="http://schemas.openxmlformats.org/drawingml/2006/main">
                  <a:graphicData uri="http://schemas.microsoft.com/office/word/2010/wordprocessingGroup">
                    <wpg:wgp>
                      <wpg:cNvGrpSpPr/>
                      <wpg:grpSpPr>
                        <a:xfrm flipV="1">
                          <a:off x="0" y="0"/>
                          <a:ext cx="5992368" cy="45719"/>
                          <a:chOff x="0" y="0"/>
                          <a:chExt cx="5992368" cy="108076"/>
                        </a:xfrm>
                      </wpg:grpSpPr>
                      <pic:pic xmlns:pic="http://schemas.openxmlformats.org/drawingml/2006/picture">
                        <pic:nvPicPr>
                          <pic:cNvPr id="4070" name="Picture 4070"/>
                          <pic:cNvPicPr/>
                        </pic:nvPicPr>
                        <pic:blipFill>
                          <a:blip r:embed="rId18"/>
                          <a:stretch>
                            <a:fillRect/>
                          </a:stretch>
                        </pic:blipFill>
                        <pic:spPr>
                          <a:xfrm>
                            <a:off x="0" y="0"/>
                            <a:ext cx="5992368" cy="108076"/>
                          </a:xfrm>
                          <a:prstGeom prst="rect">
                            <a:avLst/>
                          </a:prstGeom>
                        </pic:spPr>
                      </pic:pic>
                      <wps:wsp>
                        <wps:cNvPr id="4071" name="Shape 4071"/>
                        <wps:cNvSpPr/>
                        <wps:spPr>
                          <a:xfrm>
                            <a:off x="26670" y="29463"/>
                            <a:ext cx="5886450" cy="0"/>
                          </a:xfrm>
                          <a:custGeom>
                            <a:avLst/>
                            <a:gdLst/>
                            <a:ahLst/>
                            <a:cxnLst/>
                            <a:rect l="0" t="0" r="0" b="0"/>
                            <a:pathLst>
                              <a:path w="5886450">
                                <a:moveTo>
                                  <a:pt x="0" y="0"/>
                                </a:moveTo>
                                <a:lnTo>
                                  <a:pt x="5886450" y="0"/>
                                </a:lnTo>
                              </a:path>
                            </a:pathLst>
                          </a:custGeom>
                          <a:ln w="6350" cap="flat">
                            <a:miter lim="127000"/>
                          </a:ln>
                        </wps:spPr>
                        <wps:style>
                          <a:lnRef idx="1">
                            <a:srgbClr val="548235"/>
                          </a:lnRef>
                          <a:fillRef idx="0">
                            <a:srgbClr val="000000">
                              <a:alpha val="0"/>
                            </a:srgbClr>
                          </a:fillRef>
                          <a:effectRef idx="0">
                            <a:scrgbClr r="0" g="0" b="0"/>
                          </a:effectRef>
                          <a:fontRef idx="none"/>
                        </wps:style>
                        <wps:bodyPr/>
                      </wps:wsp>
                    </wpg:wgp>
                  </a:graphicData>
                </a:graphic>
              </wp:inline>
            </w:drawing>
          </mc:Choice>
          <mc:Fallback>
            <w:pict>
              <v:group w14:anchorId="734D77B0" id="Group 71155" o:spid="_x0000_s1026" style="width:471.85pt;height:3.6pt;flip:y;mso-position-horizontal-relative:char;mso-position-vertical-relative:line" coordsize="59923,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">
                <v:shape id="Picture 4070" o:spid="_x0000_s1027" type="#_x0000_t75" style="position:absolute;width:59923;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">
                  <v:imagedata r:id="rId21" o:title=""/>
                </v:shape>
                <v:shape id="Shape 4071" o:spid="_x0000_s1028" style="position:absolute;left:266;top:294;width:58865;height:0;visibility:visible;mso-wrap-style:square;v-text-anchor:top" coordsize="5886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" path="m,l5886450,e" filled="f" strokecolor="#548235" strokeweight=".5pt">
                  <v:stroke miterlimit="83231f" joinstyle="miter"/>
                  <v:path arrowok="t" textboxrect="0,0,5886450,0"/>
                </v:shape>
                <w10:anchorlock/>
              </v:group>
            </w:pict>
          </mc:Fallback>
        </mc:AlternateContent>
      </w:r>
    </w:p>
    <w:p w:rsidR="009416E1" w:rsidRPr="0017039E" w:rsidRDefault="001356CA">
      <w:pPr>
        <w:ind w:left="-5" w:right="564"/>
        <w:rPr>
          <w:b/>
        </w:rPr>
      </w:pPr>
      <w:r w:rsidRPr="0017039E">
        <w:rPr>
          <w:b/>
        </w:rPr>
        <w:t xml:space="preserve">Principiul de bază al finanţării nerambursabile este acela al rambursării cheltuielilor eligibile efectuate (suportate şi plătite efectiv) în prealabil de către beneficiar. </w:t>
      </w:r>
    </w:p>
    <w:p w:rsidR="009416E1" w:rsidRDefault="001356CA">
      <w:pPr>
        <w:ind w:left="-5" w:right="564"/>
      </w:pPr>
      <w:r>
        <w:t xml:space="preserve">Un solicitant/beneficiar al GAL, după caz, poate obţine finanţare nerambursabilă din FEADR şi de la bugetul de stat pentru mai multe proiecte de investiţii depuse pentru măsuri/sub-măsuri din cadrul PNDR 2014 - 2020, cu respectarea prevederilor art. 3 din H.G. 226/2015, cu modificările şi completările ulterioare.  </w:t>
      </w:r>
    </w:p>
    <w:p w:rsidR="00EC18DB" w:rsidRDefault="001356CA" w:rsidP="007568A4">
      <w:pPr>
        <w:ind w:left="-5" w:right="564"/>
      </w:pPr>
      <w:r>
        <w:t>Apelul de selecţie se lansează cu minimum 30 de zile calendaristice înainte de depunerea proiectelor.</w:t>
      </w:r>
    </w:p>
    <w:p w:rsidR="00EC18DB" w:rsidRDefault="001356CA" w:rsidP="007568A4">
      <w:pPr>
        <w:ind w:left="-5" w:right="564"/>
      </w:pPr>
      <w:r>
        <w:t xml:space="preserve"> Apelul de selecţie se poate lansa cu minimum 10 zile calendaristice înainte de data limită de depunere a proiectelor, numai în situaţia în care acest apel de selecţie va conţine toate prevederile şi informaţiile care au făcut obiectul ultimului apel de selecţie, cu excepţia alocării financiare, fiind astfel respectat principiul transparenţei. </w:t>
      </w:r>
    </w:p>
    <w:p w:rsidR="009416E1" w:rsidRDefault="001356CA" w:rsidP="007568A4">
      <w:pPr>
        <w:ind w:left="-5" w:right="564"/>
      </w:pPr>
      <w:r>
        <w:t>Data lansării apelului de selecţie este data deschiderii sesiunii de depuner</w:t>
      </w:r>
      <w:r w:rsidR="007568A4">
        <w:t>e a proiectelor la GAL.</w:t>
      </w:r>
      <w:r>
        <w:t xml:space="preserve"> </w:t>
      </w:r>
    </w:p>
    <w:p w:rsidR="009416E1" w:rsidRDefault="001356CA" w:rsidP="00364648">
      <w:pPr>
        <w:pStyle w:val="Heading2"/>
        <w:tabs>
          <w:tab w:val="center" w:pos="9362"/>
        </w:tabs>
        <w:spacing w:after="19"/>
        <w:ind w:left="0" w:firstLine="0"/>
      </w:pPr>
      <w:r w:rsidRPr="00D24C61">
        <w:rPr>
          <w:highlight w:val="green"/>
        </w:rPr>
        <w:t>3.1 Completarea, depunerea şi verificarea dosarului Cererii de Finanţare</w:t>
      </w:r>
      <w:r>
        <w:t xml:space="preserve"> </w:t>
      </w:r>
      <w:r>
        <w:tab/>
        <w:t xml:space="preserve"> </w:t>
      </w:r>
    </w:p>
    <w:p w:rsidR="009416E1" w:rsidRDefault="001356CA" w:rsidP="00626215">
      <w:pPr>
        <w:spacing w:after="0" w:line="275" w:lineRule="auto"/>
        <w:ind w:left="0" w:right="340" w:firstLine="0"/>
        <w:jc w:val="left"/>
      </w:pPr>
      <w:r>
        <w:t xml:space="preserve">Dosarul Cererii de Finanţare conţine Cererea de Finanţare însoţită de anexele tehnice şi administrative, conform listei documentelor prezentate la Cap. 4 din prezentul Ghid, care vor fi scanate și depuse în format electronic pe CD alături de dosarul fizic un exemplar original şi 2 exemplare copii. </w:t>
      </w:r>
    </w:p>
    <w:p w:rsidR="009416E1" w:rsidRPr="002C35F8" w:rsidRDefault="001356CA" w:rsidP="00734342">
      <w:pPr>
        <w:ind w:left="-5" w:right="564"/>
      </w:pPr>
      <w:r>
        <w:t xml:space="preserve">Formularul standard al </w:t>
      </w:r>
      <w:r w:rsidRPr="00EC18DB">
        <w:rPr>
          <w:b/>
        </w:rPr>
        <w:t>Cererii de Finanţare</w:t>
      </w:r>
      <w:r>
        <w:t xml:space="preserve"> este prezentat în </w:t>
      </w:r>
      <w:r w:rsidRPr="008E50AB">
        <w:rPr>
          <w:color w:val="000000" w:themeColor="text1"/>
        </w:rPr>
        <w:t xml:space="preserve">Anexa 1 </w:t>
      </w:r>
      <w:r>
        <w:t xml:space="preserve">la prezentul Ghid şi este disponibil </w:t>
      </w:r>
      <w:r w:rsidR="0017039E">
        <w:t>în format electronic, la adresa</w:t>
      </w:r>
      <w:r w:rsidR="000A1880">
        <w:t xml:space="preserve"> </w:t>
      </w:r>
      <w:r w:rsidR="0017039E">
        <w:rPr>
          <w:color w:val="0066CC"/>
          <w:u w:val="single" w:color="0066CC"/>
        </w:rPr>
        <w:t>www.gal-dsgh.ro</w:t>
      </w:r>
      <w:hyperlink r:id="rId22">
        <w:r>
          <w:t>.</w:t>
        </w:r>
      </w:hyperlink>
      <w:r>
        <w:t xml:space="preserve"> </w:t>
      </w:r>
    </w:p>
    <w:p w:rsidR="009416E1" w:rsidRDefault="009416E1" w:rsidP="002C35F8">
      <w:pPr>
        <w:spacing w:after="0" w:line="259" w:lineRule="auto"/>
        <w:ind w:left="290" w:right="0" w:firstLine="0"/>
        <w:jc w:val="left"/>
      </w:pPr>
    </w:p>
    <w:p w:rsidR="009416E1" w:rsidRDefault="001356CA">
      <w:pPr>
        <w:pStyle w:val="Heading3"/>
        <w:shd w:val="clear" w:color="auto" w:fill="A8D08D"/>
        <w:spacing w:after="100" w:line="259" w:lineRule="auto"/>
        <w:ind w:left="-5" w:right="0"/>
        <w:jc w:val="left"/>
      </w:pPr>
      <w:r w:rsidRPr="00EF0208">
        <w:rPr>
          <w:b w:val="0"/>
          <w:i/>
          <w:color w:val="FFFFFF"/>
          <w:sz w:val="28"/>
          <w:highlight w:val="green"/>
        </w:rPr>
        <w:t>3.1.1 Completarea Cererii de Finanțare</w:t>
      </w:r>
      <w:r>
        <w:rPr>
          <w:b w:val="0"/>
          <w:i/>
          <w:color w:val="FFFFFF"/>
          <w:sz w:val="28"/>
        </w:rPr>
        <w:t xml:space="preserve"> </w:t>
      </w:r>
    </w:p>
    <w:p w:rsidR="009416E1" w:rsidRDefault="001356CA">
      <w:pPr>
        <w:ind w:left="-5" w:right="564"/>
      </w:pPr>
      <w:r>
        <w:t>Apelul de selecție și Ghidul solicitantului, care stau la baza completării Cererii de finanţare</w:t>
      </w:r>
      <w:r w:rsidR="00EC18DB">
        <w:t xml:space="preserve"> sunt disponibile în format electronic</w:t>
      </w:r>
      <w:r>
        <w:t xml:space="preserve"> </w:t>
      </w:r>
      <w:r w:rsidR="0091261F">
        <w:t xml:space="preserve">pe site-ul </w:t>
      </w:r>
      <w:r w:rsidR="0091261F" w:rsidRPr="00080535">
        <w:rPr>
          <w:b/>
        </w:rPr>
        <w:t>GAL</w:t>
      </w:r>
      <w:r w:rsidR="0091261F">
        <w:t xml:space="preserve"> ,,</w:t>
      </w:r>
      <w:r w:rsidR="0091261F" w:rsidRPr="0091261F">
        <w:rPr>
          <w:rFonts w:ascii="Trebuchet MS" w:eastAsia="Times New Roman" w:hAnsi="Trebuchet MS" w:cs="Times New Roman"/>
          <w:b/>
          <w:noProof/>
          <w:sz w:val="18"/>
          <w:szCs w:val="18"/>
        </w:rPr>
        <w:t xml:space="preserve"> </w:t>
      </w:r>
      <w:r w:rsidR="0091261F" w:rsidRPr="00140038">
        <w:rPr>
          <w:rFonts w:ascii="Trebuchet MS" w:eastAsia="Times New Roman" w:hAnsi="Trebuchet MS" w:cs="Times New Roman"/>
          <w:b/>
          <w:noProof/>
          <w:sz w:val="18"/>
          <w:szCs w:val="18"/>
        </w:rPr>
        <w:t>DEPRESIUNEA SEBIS-GURA</w:t>
      </w:r>
      <w:r w:rsidR="0091261F">
        <w:rPr>
          <w:rFonts w:ascii="Trebuchet MS" w:eastAsia="Times New Roman" w:hAnsi="Trebuchet MS" w:cs="Times New Roman"/>
          <w:b/>
          <w:noProof/>
          <w:sz w:val="18"/>
          <w:szCs w:val="18"/>
        </w:rPr>
        <w:t>HONT</w:t>
      </w:r>
      <w:r w:rsidR="0091261F" w:rsidRPr="00140038">
        <w:rPr>
          <w:rFonts w:ascii="Trebuchet MS" w:eastAsia="Times New Roman" w:hAnsi="Trebuchet MS" w:cs="Times New Roman"/>
          <w:b/>
          <w:noProof/>
          <w:sz w:val="18"/>
          <w:szCs w:val="18"/>
        </w:rPr>
        <w:t>HALMAGIU</w:t>
      </w:r>
      <w:r>
        <w:t>”</w:t>
      </w:r>
      <w:r w:rsidR="0091261F">
        <w:t>,</w:t>
      </w:r>
      <w:r>
        <w:t xml:space="preserve"> </w:t>
      </w:r>
      <w:r w:rsidR="00EF0208" w:rsidRPr="0091261F">
        <w:rPr>
          <w:color w:val="0070C0"/>
          <w:u w:color="0066CC"/>
        </w:rPr>
        <w:t>www.gal-dsgh.ro</w:t>
      </w:r>
      <w:hyperlink r:id="rId23">
        <w:r w:rsidRPr="0091261F">
          <w:rPr>
            <w:color w:val="0070C0"/>
          </w:rPr>
          <w:t xml:space="preserve"> </w:t>
        </w:r>
      </w:hyperlink>
      <w:r>
        <w:t xml:space="preserve">. </w:t>
      </w:r>
    </w:p>
    <w:p w:rsidR="009416E1" w:rsidRDefault="001356CA">
      <w:pPr>
        <w:ind w:left="-5" w:right="564"/>
      </w:pPr>
      <w:r>
        <w:t xml:space="preserve">Solicitantul completează formularul de cerere de finanţare indicat de GAL (conform ultimei variante în vigoare la momentul lansării cererii de proiecte) şi anexează documentele administrative şi tehnice care sunt cerute de acest formular. Odată finalizată, cererea de finanţare împreună cu documentele ataşate, se constituie în „dosarul cererii de finanţare”. Modificarea modelului standard (eliminarea, renumerotarea secţiunilor, anexarea documentelor suport în altă ordine decât cea specificată etc.) poate conduce la respingerea Dosarului Cererii de Finanţare. </w:t>
      </w:r>
    </w:p>
    <w:p w:rsidR="009416E1" w:rsidRDefault="001356CA">
      <w:pPr>
        <w:ind w:left="-5" w:right="564"/>
      </w:pPr>
      <w:r>
        <w:t xml:space="preserve">Cererea de Finanţare trebuie redactată pe calculator, în limba română. Nu sunt acceptate Cereri de Finanţare completate de mână. Dosarul Cererii de Finanțare va cuprinde în mod obligatoriu un opis, cu următoarele: </w:t>
      </w:r>
    </w:p>
    <w:p w:rsidR="009416E1" w:rsidRDefault="001356CA">
      <w:pPr>
        <w:spacing w:after="0" w:line="259" w:lineRule="auto"/>
        <w:ind w:left="0" w:right="0" w:firstLine="0"/>
        <w:jc w:val="left"/>
      </w:pPr>
      <w:r>
        <w:t xml:space="preserve"> </w:t>
      </w:r>
    </w:p>
    <w:tbl>
      <w:tblPr>
        <w:tblStyle w:val="TableGrid"/>
        <w:tblW w:w="9352" w:type="dxa"/>
        <w:tblInd w:w="5" w:type="dxa"/>
        <w:tblCellMar>
          <w:top w:w="48" w:type="dxa"/>
          <w:left w:w="108" w:type="dxa"/>
          <w:right w:w="115" w:type="dxa"/>
        </w:tblCellMar>
        <w:tblLook w:val="04A0" w:firstRow="1" w:lastRow="0" w:firstColumn="1" w:lastColumn="0" w:noHBand="0" w:noVBand="1"/>
      </w:tblPr>
      <w:tblGrid>
        <w:gridCol w:w="1555"/>
        <w:gridCol w:w="4679"/>
        <w:gridCol w:w="3118"/>
      </w:tblGrid>
      <w:tr w:rsidR="009416E1">
        <w:trPr>
          <w:trHeight w:val="320"/>
        </w:trPr>
        <w:tc>
          <w:tcPr>
            <w:tcW w:w="1555" w:type="dxa"/>
            <w:tcBorders>
              <w:top w:val="single" w:sz="4" w:space="0" w:color="000000"/>
              <w:left w:val="single" w:sz="4" w:space="0" w:color="000000"/>
              <w:bottom w:val="single" w:sz="4" w:space="0" w:color="000000"/>
              <w:right w:val="single" w:sz="4" w:space="0" w:color="000000"/>
            </w:tcBorders>
          </w:tcPr>
          <w:p w:rsidR="009416E1" w:rsidRDefault="001356CA">
            <w:pPr>
              <w:spacing w:after="0" w:line="259" w:lineRule="auto"/>
              <w:ind w:left="0" w:right="0" w:firstLine="0"/>
              <w:jc w:val="left"/>
            </w:pPr>
            <w:r>
              <w:t xml:space="preserve">Nr. crt. </w:t>
            </w:r>
          </w:p>
        </w:tc>
        <w:tc>
          <w:tcPr>
            <w:tcW w:w="4679" w:type="dxa"/>
            <w:tcBorders>
              <w:top w:val="single" w:sz="4" w:space="0" w:color="000000"/>
              <w:left w:val="single" w:sz="4" w:space="0" w:color="000000"/>
              <w:bottom w:val="single" w:sz="4" w:space="0" w:color="000000"/>
              <w:right w:val="single" w:sz="4" w:space="0" w:color="000000"/>
            </w:tcBorders>
          </w:tcPr>
          <w:p w:rsidR="009416E1" w:rsidRDefault="001356CA">
            <w:pPr>
              <w:spacing w:after="0" w:line="259" w:lineRule="auto"/>
              <w:ind w:left="0" w:right="0" w:firstLine="0"/>
              <w:jc w:val="left"/>
            </w:pPr>
            <w:r>
              <w:t xml:space="preserve">Titlul documentului </w:t>
            </w:r>
          </w:p>
        </w:tc>
        <w:tc>
          <w:tcPr>
            <w:tcW w:w="3118" w:type="dxa"/>
            <w:tcBorders>
              <w:top w:val="single" w:sz="4" w:space="0" w:color="000000"/>
              <w:left w:val="single" w:sz="4" w:space="0" w:color="000000"/>
              <w:bottom w:val="single" w:sz="4" w:space="0" w:color="000000"/>
              <w:right w:val="single" w:sz="4" w:space="0" w:color="000000"/>
            </w:tcBorders>
          </w:tcPr>
          <w:p w:rsidR="009416E1" w:rsidRDefault="001356CA">
            <w:pPr>
              <w:spacing w:after="0" w:line="259" w:lineRule="auto"/>
              <w:ind w:left="0" w:right="0" w:firstLine="0"/>
              <w:jc w:val="left"/>
            </w:pPr>
            <w:r>
              <w:t xml:space="preserve">Nr. pagină (de la….până la….) </w:t>
            </w:r>
          </w:p>
        </w:tc>
      </w:tr>
    </w:tbl>
    <w:p w:rsidR="009416E1" w:rsidRDefault="001356CA">
      <w:pPr>
        <w:spacing w:after="19" w:line="259" w:lineRule="auto"/>
        <w:ind w:left="0" w:right="0" w:firstLine="0"/>
        <w:jc w:val="left"/>
      </w:pPr>
      <w:r>
        <w:t xml:space="preserve"> </w:t>
      </w:r>
    </w:p>
    <w:p w:rsidR="009416E1" w:rsidRDefault="001356CA" w:rsidP="00292335">
      <w:pPr>
        <w:ind w:left="-5" w:right="564"/>
      </w:pPr>
      <w:r>
        <w:t xml:space="preserve">Cererea de Finanţare trebuie completată într-un mod clar şi coerent pentru a înlesni procesul de evaluare a acesteia. În acest sens, se vor furniza numai informaţiile necesare şi relevante, care vor preciza modul în care va fi atins scopul proiectului, avantajele ce vor rezulta din implementarea acestuia şi în ce măsura proiectul contribuie la realizarea Strategiei de Dezvoltare Locală. </w:t>
      </w:r>
      <w:r>
        <w:tab/>
        <w:t xml:space="preserve"> </w:t>
      </w:r>
    </w:p>
    <w:p w:rsidR="009416E1" w:rsidRPr="0002759C" w:rsidRDefault="001356CA" w:rsidP="0002759C">
      <w:pPr>
        <w:spacing w:after="0" w:line="259" w:lineRule="auto"/>
        <w:ind w:left="514" w:right="1136"/>
        <w:jc w:val="center"/>
        <w:rPr>
          <w:rStyle w:val="IntenseEmphasis"/>
          <w:color w:val="0070C0"/>
        </w:rPr>
      </w:pPr>
      <w:r w:rsidRPr="0002759C">
        <w:rPr>
          <w:rStyle w:val="IntenseEmphasis"/>
          <w:color w:val="0070C0"/>
        </w:rPr>
        <w:lastRenderedPageBreak/>
        <w:t xml:space="preserve">Atenţie ! </w:t>
      </w:r>
    </w:p>
    <w:p w:rsidR="009416E1" w:rsidRPr="0002759C" w:rsidRDefault="001356CA" w:rsidP="00292335">
      <w:pPr>
        <w:spacing w:after="148" w:line="265" w:lineRule="auto"/>
        <w:ind w:left="-5" w:right="512"/>
        <w:jc w:val="left"/>
        <w:rPr>
          <w:rStyle w:val="IntenseEmphasis"/>
          <w:color w:val="0070C0"/>
        </w:rPr>
      </w:pPr>
      <w:r w:rsidRPr="0002759C">
        <w:rPr>
          <w:rStyle w:val="IntenseEmphasis"/>
          <w:color w:val="0070C0"/>
        </w:rPr>
        <w:t xml:space="preserve"> Este necesar să se respecte formatele standard ale anexelor „Indicatori de monitorizare"  care fac parte  integrantă din Cererea de Finanţare, precum şi conţinutul acestora. Se vor completa numai informaţiile  solicitate (nu se vor adăuga alte categorii de indicatori şi nici alţi factori de risc în afara celor incluşi în  </w:t>
      </w:r>
      <w:r w:rsidRPr="0002759C">
        <w:rPr>
          <w:rStyle w:val="IntenseEmphasis"/>
          <w:color w:val="0070C0"/>
        </w:rPr>
        <w:tab/>
        <w:t xml:space="preserve">anexele menţionate alăturat).Completarea anexei la Cererea de Finanţare este obligatorie. </w:t>
      </w:r>
    </w:p>
    <w:p w:rsidR="009416E1" w:rsidRPr="00014ED5" w:rsidRDefault="001356CA">
      <w:pPr>
        <w:spacing w:after="0" w:line="259" w:lineRule="auto"/>
        <w:ind w:right="707"/>
        <w:jc w:val="center"/>
        <w:rPr>
          <w:color w:val="0070C0"/>
        </w:rPr>
      </w:pPr>
      <w:r w:rsidRPr="00014ED5">
        <w:rPr>
          <w:b/>
          <w:i/>
          <w:color w:val="0070C0"/>
        </w:rPr>
        <w:t xml:space="preserve">Atentie! </w:t>
      </w:r>
    </w:p>
    <w:p w:rsidR="009416E1" w:rsidRPr="00014ED5" w:rsidRDefault="001356CA">
      <w:pPr>
        <w:spacing w:after="0" w:line="259" w:lineRule="auto"/>
        <w:ind w:left="0" w:right="0" w:firstLine="0"/>
        <w:jc w:val="left"/>
        <w:rPr>
          <w:color w:val="0070C0"/>
        </w:rPr>
      </w:pPr>
      <w:r w:rsidRPr="00014ED5">
        <w:rPr>
          <w:color w:val="0070C0"/>
        </w:rPr>
        <w:t xml:space="preserve"> </w:t>
      </w:r>
    </w:p>
    <w:p w:rsidR="009416E1" w:rsidRPr="00014ED5" w:rsidRDefault="001356CA" w:rsidP="00014ED5">
      <w:pPr>
        <w:spacing w:after="89" w:line="253" w:lineRule="auto"/>
        <w:ind w:left="0" w:right="312" w:firstLine="0"/>
        <w:jc w:val="left"/>
        <w:rPr>
          <w:color w:val="0070C0"/>
        </w:rPr>
      </w:pPr>
      <w:r w:rsidRPr="00014ED5">
        <w:rPr>
          <w:i/>
          <w:color w:val="0070C0"/>
        </w:rPr>
        <w:t xml:space="preserve">Pentru a facilita accesarea fondurilor europene nerambursabile prin FEADR, solicitantul poate </w:t>
      </w:r>
      <w:r w:rsidRPr="00014ED5">
        <w:rPr>
          <w:color w:val="0070C0"/>
          <w:sz w:val="34"/>
          <w:vertAlign w:val="subscript"/>
        </w:rPr>
        <w:t xml:space="preserve"> </w:t>
      </w:r>
      <w:r w:rsidRPr="00014ED5">
        <w:rPr>
          <w:color w:val="0070C0"/>
          <w:sz w:val="34"/>
          <w:vertAlign w:val="subscript"/>
        </w:rPr>
        <w:tab/>
      </w:r>
      <w:r w:rsidRPr="00014ED5">
        <w:rPr>
          <w:i/>
          <w:color w:val="0070C0"/>
        </w:rPr>
        <w:t xml:space="preserve">beneficia de fonduri în avans (conform prevederilor Regulamentului Consiliului (CE) nr. 1305/2013 </w:t>
      </w:r>
      <w:r w:rsidR="00596771" w:rsidRPr="00014ED5">
        <w:rPr>
          <w:color w:val="0070C0"/>
        </w:rPr>
        <w:t xml:space="preserve"> </w:t>
      </w:r>
      <w:r w:rsidRPr="00014ED5">
        <w:rPr>
          <w:i/>
          <w:color w:val="0070C0"/>
        </w:rPr>
        <w:t xml:space="preserve">privind sprijinul pentru dezvoltare rurală acordat din Fondul European Agricol pentru Dezvoltare Rurală, cu modificările şi completările ulterioare, ale Regulamentului Comisiei (CE) nr. 807/2014 de stabilire a normelor de aplicare a Regulamentului (CE) nr. 1305/2013 , cu modificările și completările ulterioare şi, respectiv, ale Cadrului Național de Implementare (HG nr. 226/2015), cu modificările și completările ulterioare. </w:t>
      </w:r>
      <w:r w:rsidR="00870AE6" w:rsidRPr="00014ED5">
        <w:rPr>
          <w:i/>
          <w:color w:val="0070C0"/>
        </w:rPr>
        <w:tab/>
      </w:r>
      <w:r w:rsidR="00870AE6" w:rsidRPr="00014ED5">
        <w:rPr>
          <w:color w:val="0070C0"/>
        </w:rPr>
        <w:tab/>
      </w:r>
    </w:p>
    <w:p w:rsidR="00CC55CB" w:rsidRDefault="001122D4" w:rsidP="00870AE6">
      <w:pPr>
        <w:ind w:left="-5" w:right="564"/>
      </w:pPr>
      <w:r>
        <w:rPr>
          <w:noProof/>
        </w:rPr>
        <w:drawing>
          <wp:anchor distT="0" distB="0" distL="114300" distR="114300" simplePos="0" relativeHeight="251665408" behindDoc="1" locked="0" layoutInCell="1" allowOverlap="0" wp14:anchorId="591C048F" wp14:editId="22E7BC8A">
            <wp:simplePos x="0" y="0"/>
            <wp:positionH relativeFrom="margin">
              <wp:align>right</wp:align>
            </wp:positionH>
            <wp:positionV relativeFrom="paragraph">
              <wp:posOffset>12700</wp:posOffset>
            </wp:positionV>
            <wp:extent cx="6524625" cy="742950"/>
            <wp:effectExtent l="0" t="0" r="9525" b="0"/>
            <wp:wrapNone/>
            <wp:docPr id="4383" name="Picture 4383"/>
            <wp:cNvGraphicFramePr/>
            <a:graphic xmlns:a="http://schemas.openxmlformats.org/drawingml/2006/main">
              <a:graphicData uri="http://schemas.openxmlformats.org/drawingml/2006/picture">
                <pic:pic xmlns:pic="http://schemas.openxmlformats.org/drawingml/2006/picture">
                  <pic:nvPicPr>
                    <pic:cNvPr id="4383" name="Picture 4383"/>
                    <pic:cNvPicPr/>
                  </pic:nvPicPr>
                  <pic:blipFill>
                    <a:blip r:embed="rId24">
                      <a:duotone>
                        <a:prstClr val="black"/>
                        <a:schemeClr val="accent1">
                          <a:tint val="45000"/>
                          <a:satMod val="400000"/>
                        </a:schemeClr>
                      </a:duotone>
                    </a:blip>
                    <a:stretch>
                      <a:fillRect/>
                    </a:stretch>
                  </pic:blipFill>
                  <pic:spPr>
                    <a:xfrm>
                      <a:off x="0" y="0"/>
                      <a:ext cx="6524625" cy="742950"/>
                    </a:xfrm>
                    <a:prstGeom prst="rect">
                      <a:avLst/>
                    </a:prstGeom>
                  </pic:spPr>
                </pic:pic>
              </a:graphicData>
            </a:graphic>
            <wp14:sizeRelH relativeFrom="margin">
              <wp14:pctWidth>0</wp14:pctWidth>
            </wp14:sizeRelH>
            <wp14:sizeRelV relativeFrom="margin">
              <wp14:pctHeight>0</wp14:pctHeight>
            </wp14:sizeRelV>
          </wp:anchor>
        </w:drawing>
      </w:r>
      <w:r w:rsidR="001356CA">
        <w:t xml:space="preserve">Beneficiarul care nu a solicitat avans la data depunerii Cererii de Finanţare, are posibilitatea de a solicita obţinerea avansului ulterior semnării Contractului de Finanţare FEADR cu condiţia să nu depaşească data depunerii primului dosar al Cererii de plată la Autoritatea Contractantă și atunci când are avizul favorabil a </w:t>
      </w:r>
    </w:p>
    <w:p w:rsidR="009416E1" w:rsidRDefault="001356CA" w:rsidP="00870AE6">
      <w:pPr>
        <w:ind w:left="-5" w:right="564"/>
      </w:pPr>
      <w:r>
        <w:t xml:space="preserve">unei achizitii publice din partea AFIR. Avansul se recuperează la ultima tranşă de plată. </w:t>
      </w:r>
    </w:p>
    <w:p w:rsidR="009416E1" w:rsidRPr="00734342" w:rsidRDefault="001356CA" w:rsidP="00CC55CB">
      <w:pPr>
        <w:pStyle w:val="Title"/>
        <w:rPr>
          <w:rFonts w:ascii="Calibri" w:hAnsi="Calibri"/>
          <w:b/>
          <w:color w:val="5B9BD5" w:themeColor="accent1"/>
          <w:sz w:val="28"/>
          <w:szCs w:val="28"/>
        </w:rPr>
      </w:pPr>
      <w:r w:rsidRPr="00734342">
        <w:rPr>
          <w:rFonts w:ascii="Calibri" w:hAnsi="Calibri"/>
          <w:b/>
          <w:sz w:val="28"/>
          <w:szCs w:val="28"/>
          <w:highlight w:val="green"/>
        </w:rPr>
        <w:t>3.1.2 Depunerea dosarului Cererii de Finanţare</w:t>
      </w:r>
      <w:r w:rsidRPr="00734342">
        <w:rPr>
          <w:rFonts w:ascii="Calibri" w:hAnsi="Calibri"/>
          <w:b/>
          <w:sz w:val="28"/>
          <w:szCs w:val="28"/>
        </w:rPr>
        <w:t xml:space="preserve"> </w:t>
      </w:r>
    </w:p>
    <w:p w:rsidR="009416E1" w:rsidRPr="00292335" w:rsidRDefault="001356CA" w:rsidP="00292335">
      <w:pPr>
        <w:spacing w:line="200" w:lineRule="atLeast"/>
        <w:ind w:left="114"/>
        <w:rPr>
          <w:rFonts w:ascii="Trebuchet MS" w:eastAsia="Times New Roman" w:hAnsi="Trebuchet MS" w:cs="Times New Roman"/>
          <w:b/>
          <w:noProof/>
          <w:sz w:val="18"/>
          <w:szCs w:val="18"/>
        </w:rPr>
      </w:pPr>
      <w:r>
        <w:t>Dosarul Cererii de Finanţare ce cuprinde Cer</w:t>
      </w:r>
      <w:r w:rsidR="00734342">
        <w:t xml:space="preserve">erea de Finanţare completată și  </w:t>
      </w:r>
      <w:r>
        <w:t>documentele ataşate (conform Listei Documentelor ‐ partea E din Cererea de Finanţare), va fi scanat pe CD/DVD (vor fi ataşate 2 CD/DVD - uri) și depus fizic un exemplar original şi două exemplare în copie, la sediul GAL</w:t>
      </w:r>
      <w:r w:rsidR="00292335">
        <w:t xml:space="preserve"> DSGH,</w:t>
      </w:r>
      <w:r w:rsidR="00292335">
        <w:rPr>
          <w:rFonts w:ascii="Trebuchet MS" w:eastAsia="Times New Roman" w:hAnsi="Trebuchet MS" w:cs="Times New Roman"/>
          <w:b/>
          <w:noProof/>
          <w:sz w:val="18"/>
          <w:szCs w:val="18"/>
        </w:rPr>
        <w:t xml:space="preserve"> </w:t>
      </w:r>
      <w:r w:rsidR="00292335" w:rsidRPr="00140038">
        <w:rPr>
          <w:rFonts w:ascii="Trebuchet MS" w:eastAsia="Times New Roman" w:hAnsi="Trebuchet MS" w:cs="Times New Roman"/>
          <w:b/>
          <w:noProof/>
          <w:sz w:val="18"/>
          <w:szCs w:val="18"/>
        </w:rPr>
        <w:t>Oras SEBIS,str</w:t>
      </w:r>
      <w:r w:rsidR="00292335">
        <w:rPr>
          <w:rFonts w:ascii="Trebuchet MS" w:eastAsia="Times New Roman" w:hAnsi="Trebuchet MS" w:cs="Times New Roman"/>
          <w:b/>
          <w:noProof/>
          <w:sz w:val="18"/>
          <w:szCs w:val="18"/>
        </w:rPr>
        <w:t>.ROMANA nr.4/a,jud.ARAD</w:t>
      </w:r>
      <w:r w:rsidR="00292335" w:rsidRPr="00140038">
        <w:rPr>
          <w:rFonts w:ascii="Trebuchet MS" w:eastAsia="Times New Roman" w:hAnsi="Trebuchet MS" w:cs="Times New Roman"/>
          <w:b/>
          <w:noProof/>
          <w:sz w:val="18"/>
          <w:szCs w:val="18"/>
        </w:rPr>
        <w:t xml:space="preserve"> </w:t>
      </w:r>
      <w:r>
        <w:t xml:space="preserve">, până la data şi ora limită menţionată în apelul de selecţie. </w:t>
      </w:r>
    </w:p>
    <w:p w:rsidR="001C4085" w:rsidRPr="00014ED5" w:rsidRDefault="00734342" w:rsidP="001C4085">
      <w:pPr>
        <w:spacing w:after="192" w:line="259" w:lineRule="auto"/>
        <w:ind w:left="0" w:right="0" w:firstLine="0"/>
        <w:jc w:val="left"/>
        <w:rPr>
          <w:color w:val="0070C0"/>
        </w:rPr>
      </w:pPr>
      <w:r>
        <w:rPr>
          <w:noProof/>
        </w:rPr>
        <w:t xml:space="preserve">                                                          </w:t>
      </w:r>
      <w:r w:rsidR="001C4085">
        <w:rPr>
          <w:noProof/>
        </w:rPr>
        <w:t xml:space="preserve">               </w:t>
      </w:r>
      <w:r>
        <w:rPr>
          <w:noProof/>
        </w:rPr>
        <w:t xml:space="preserve"> </w:t>
      </w:r>
      <w:r w:rsidR="001356CA" w:rsidRPr="00014ED5">
        <w:rPr>
          <w:b/>
          <w:i/>
          <w:color w:val="0070C0"/>
        </w:rPr>
        <w:t xml:space="preserve">Atenţie </w:t>
      </w:r>
    </w:p>
    <w:p w:rsidR="009416E1" w:rsidRPr="00014ED5" w:rsidRDefault="001356CA" w:rsidP="001C4085">
      <w:pPr>
        <w:spacing w:after="192" w:line="259" w:lineRule="auto"/>
        <w:ind w:left="0" w:right="0" w:firstLine="0"/>
        <w:jc w:val="left"/>
        <w:rPr>
          <w:color w:val="0070C0"/>
        </w:rPr>
      </w:pPr>
      <w:r w:rsidRPr="00014ED5">
        <w:rPr>
          <w:i/>
          <w:color w:val="0070C0"/>
        </w:rPr>
        <w:t xml:space="preserve">Dosarul Cerererii de Finanţare va fi paginat cu toate paginile numerotate manual în ordine </w:t>
      </w:r>
      <w:r w:rsidR="001C4085" w:rsidRPr="00014ED5">
        <w:rPr>
          <w:color w:val="0070C0"/>
        </w:rPr>
        <w:t xml:space="preserve"> </w:t>
      </w:r>
      <w:r w:rsidRPr="00014ED5">
        <w:rPr>
          <w:i/>
          <w:color w:val="0070C0"/>
        </w:rPr>
        <w:t xml:space="preserve">de la 1 la n în partea dreaptă sus a fiecărei pagini, unde n este numărul total al paginilor din </w:t>
      </w:r>
      <w:r w:rsidR="001C4085" w:rsidRPr="00014ED5">
        <w:rPr>
          <w:color w:val="0070C0"/>
          <w:sz w:val="34"/>
          <w:vertAlign w:val="subscript"/>
        </w:rPr>
        <w:t xml:space="preserve"> </w:t>
      </w:r>
      <w:r w:rsidRPr="00014ED5">
        <w:rPr>
          <w:i/>
          <w:color w:val="0070C0"/>
        </w:rPr>
        <w:t xml:space="preserve">dosarul complet, inclusiv documentele anexate. Piesele desenate care depăşesc formatul A3, se pot ataşa salvate direct în format .pdf, la care se va adăuga declaraţia proiectantului privind conformitatea cu planşele originale din Cererea de Finanţare. </w:t>
      </w:r>
    </w:p>
    <w:p w:rsidR="009416E1" w:rsidRPr="00014ED5" w:rsidRDefault="001C4085" w:rsidP="001C4085">
      <w:pPr>
        <w:spacing w:after="16" w:line="259" w:lineRule="auto"/>
        <w:ind w:left="0" w:right="525" w:firstLine="0"/>
        <w:rPr>
          <w:color w:val="0070C0"/>
        </w:rPr>
      </w:pPr>
      <w:r w:rsidRPr="00014ED5">
        <w:rPr>
          <w:b/>
          <w:color w:val="0070C0"/>
        </w:rPr>
        <w:t xml:space="preserve">                                                                         </w:t>
      </w:r>
      <w:r w:rsidR="00734342" w:rsidRPr="00014ED5">
        <w:rPr>
          <w:b/>
          <w:color w:val="0070C0"/>
        </w:rPr>
        <w:t xml:space="preserve"> </w:t>
      </w:r>
      <w:r w:rsidR="001356CA" w:rsidRPr="00014ED5">
        <w:rPr>
          <w:b/>
          <w:color w:val="0070C0"/>
        </w:rPr>
        <w:t xml:space="preserve">Important! </w:t>
      </w:r>
    </w:p>
    <w:p w:rsidR="009416E1" w:rsidRPr="00014ED5" w:rsidRDefault="001356CA">
      <w:pPr>
        <w:ind w:left="-5" w:right="564"/>
        <w:rPr>
          <w:color w:val="0070C0"/>
        </w:rPr>
      </w:pPr>
      <w:r w:rsidRPr="00014ED5">
        <w:rPr>
          <w:color w:val="0070C0"/>
        </w:rPr>
        <w:t>Documentelor atașate Cererii de Finanțare, salvate ca fișiere distincte cu denumirea conform listei documentelor (secțiunea specifică E din Cererea de Finanțare), împreună cu forma editabilă și scanată a Cererii de Finanțare se vor salva pe suport CD/DVD. Scanarea se va efectua după finalizarea dosarului (paginare, mențiunea „copie conform cu originalul” etc.), înainte de a fi le</w:t>
      </w:r>
      <w:r w:rsidR="00734342" w:rsidRPr="00014ED5">
        <w:rPr>
          <w:color w:val="0070C0"/>
        </w:rPr>
        <w:t xml:space="preserve">gat, la o rezoluție de minim </w:t>
      </w:r>
      <w:r w:rsidR="00E265B3" w:rsidRPr="00014ED5">
        <w:rPr>
          <w:color w:val="0070C0"/>
        </w:rPr>
        <w:t>150</w:t>
      </w:r>
      <w:r w:rsidRPr="00014ED5">
        <w:rPr>
          <w:color w:val="0070C0"/>
        </w:rPr>
        <w:t xml:space="preserve"> dpi în fișiere format PDF. </w:t>
      </w:r>
    </w:p>
    <w:p w:rsidR="009416E1" w:rsidRDefault="001356CA">
      <w:pPr>
        <w:pStyle w:val="Heading3"/>
        <w:shd w:val="clear" w:color="auto" w:fill="A8D08D"/>
        <w:spacing w:after="0" w:line="259" w:lineRule="auto"/>
        <w:ind w:left="-5" w:right="0"/>
        <w:jc w:val="left"/>
      </w:pPr>
      <w:r w:rsidRPr="00FC3C88">
        <w:rPr>
          <w:b w:val="0"/>
          <w:i/>
          <w:color w:val="FFFFFF"/>
          <w:sz w:val="28"/>
          <w:highlight w:val="green"/>
        </w:rPr>
        <w:t>3.1.3 Verificarea dosarului Cererii de Finanţare</w:t>
      </w:r>
      <w:r>
        <w:rPr>
          <w:b w:val="0"/>
          <w:i/>
          <w:color w:val="FFFFFF"/>
        </w:rPr>
        <w:t xml:space="preserve"> </w:t>
      </w:r>
    </w:p>
    <w:p w:rsidR="009416E1" w:rsidRDefault="001356CA" w:rsidP="00870AE6">
      <w:pPr>
        <w:spacing w:after="16" w:line="259" w:lineRule="auto"/>
        <w:ind w:left="0" w:right="0" w:firstLine="0"/>
        <w:jc w:val="left"/>
      </w:pPr>
      <w:r>
        <w:t xml:space="preserve"> Verificarea Cererilor de Finanţare se face la: </w:t>
      </w:r>
    </w:p>
    <w:p w:rsidR="009416E1" w:rsidRDefault="00961D67" w:rsidP="00961D67">
      <w:pPr>
        <w:spacing w:after="44"/>
        <w:ind w:right="564"/>
      </w:pPr>
      <w:r>
        <w:t xml:space="preserve"> </w:t>
      </w:r>
      <w:r w:rsidRPr="00961D67">
        <w:rPr>
          <w:b/>
        </w:rPr>
        <w:t>GAL</w:t>
      </w:r>
      <w:r w:rsidR="00600020">
        <w:t>„</w:t>
      </w:r>
      <w:r w:rsidRPr="00140038">
        <w:rPr>
          <w:rFonts w:ascii="Trebuchet MS" w:eastAsia="Times New Roman" w:hAnsi="Trebuchet MS" w:cs="Times New Roman"/>
          <w:b/>
          <w:noProof/>
          <w:sz w:val="18"/>
          <w:szCs w:val="18"/>
        </w:rPr>
        <w:t>DEPRESIUNEA SEBIS-GURAHONT-HALMAGIU</w:t>
      </w:r>
      <w:r>
        <w:rPr>
          <w:rFonts w:ascii="Trebuchet MS" w:eastAsia="Times New Roman" w:hAnsi="Trebuchet MS" w:cs="Times New Roman"/>
          <w:b/>
          <w:noProof/>
          <w:sz w:val="18"/>
          <w:szCs w:val="18"/>
        </w:rPr>
        <w:t>”</w:t>
      </w:r>
      <w:r w:rsidR="001356CA">
        <w:t xml:space="preserve"> și la OJFIR/CRFIR pentru toate cererile de finanţare;  </w:t>
      </w:r>
    </w:p>
    <w:p w:rsidR="00870AE6" w:rsidRDefault="00961D67" w:rsidP="00870AE6">
      <w:pPr>
        <w:spacing w:after="173"/>
        <w:ind w:right="564"/>
      </w:pPr>
      <w:r>
        <w:t xml:space="preserve"> - </w:t>
      </w:r>
      <w:r w:rsidR="001356CA">
        <w:t xml:space="preserve">AFIR nivel central, pentru proiectele incluse în eşantionul de verificare prin sondaj. </w:t>
      </w:r>
    </w:p>
    <w:p w:rsidR="009416E1" w:rsidRDefault="001356CA" w:rsidP="004A4DED">
      <w:pPr>
        <w:spacing w:after="173"/>
        <w:ind w:right="564"/>
      </w:pPr>
      <w:r>
        <w:lastRenderedPageBreak/>
        <w:t xml:space="preserve">GAL va evalua documentele și va selecta proiectele, pe baza criteriilor de selecție aprobate în SDL, în cadrul unui proces de selecție transparent. Pentru toate măsurile, GAL va aplica criterii de selecție adecvate  în conformitate cu prevederile SDL. GAL va avea în vedere aplicarea criteriilor de eligibilitate și de selecție specifice fiecărei măsuri din SDL, prevăzute în fișele tehnice ale măsurilor din cadrul strategiei, așa cum au fost aprobate de către DGDR AM PNDR, precum și criteriile generale de eligibilitate, valabile pentru tipul de proiect depus. Pentru toate proiectele evaluate la nivelul GAL, evaluatorii, stabiliți cu respectarea prevederilor SDL, vor verifica conformitatea și eligibilitatea proiectelor și vor acorda punctajele aferente fiecărei Cereri de finanțare. Toate verificările se realizează pe evaluări documentate, în baza unor fișe de verificare elaborate la nivelul GAL, datate și semnate de experții evaluatori. </w:t>
      </w:r>
    </w:p>
    <w:p w:rsidR="009416E1" w:rsidRDefault="001356CA">
      <w:pPr>
        <w:ind w:left="-5" w:right="564"/>
      </w:pPr>
      <w:r>
        <w:t xml:space="preserve">Conform prevederilor PNDR 2014 – 2020, operațiunile implementate prin LEADER trebuie să îndeplinească cel puțin condițiile generale de eligibilitate prevăzute în Regulamentul (UE) nr. 1305/2013, Regulamentul (UE) nr. 1303/2013, precum și cele prevăzute în cap. 8.1 din PNDR și să contribuie la atingerea obiectivelor stabilite în SDL. </w:t>
      </w:r>
    </w:p>
    <w:p w:rsidR="009416E1" w:rsidRDefault="001356CA">
      <w:pPr>
        <w:ind w:left="-5" w:right="564"/>
      </w:pPr>
      <w:r>
        <w:t xml:space="preserve">În conformitate cu prevederile art. 60 din Regulamentul (UE) nr. 1306/2013, nu sunt eligibili beneficiarii care au creat în mod artificial condițiile necesare pentru a beneficia de finanțare în cadrul măsurilor PNDR 2014-2020. În cazul constatării unor astfel de situații, în orice etapă de derulare a proiectului, acesta este declarat neeligibil și se procedează la recuperarea sprijinului financiar, dacă s-au efectuat plăți. </w:t>
      </w:r>
    </w:p>
    <w:p w:rsidR="009416E1" w:rsidRDefault="001356CA">
      <w:pPr>
        <w:ind w:left="-5" w:right="564"/>
      </w:pPr>
      <w:r>
        <w:t xml:space="preserve">Valoarea proiectului trebuie să fie fundamentată în raport cu durata, acțiunile și rezultatele proiectului și categoriile de cheltuieli să fie încadrate corect în bugetul indicativ. Costurile prevăzute în proiect trebuie să fie rezonabile, justificate şi să corespundă principiilor unei bune gestionări financiare, în special din punct de vedere al raportului preţ – calitate  şi al rentabilităţii. </w:t>
      </w:r>
    </w:p>
    <w:p w:rsidR="009416E1" w:rsidRPr="007568A4" w:rsidRDefault="001356CA">
      <w:pPr>
        <w:ind w:left="-5" w:right="564"/>
        <w:rPr>
          <w:b/>
        </w:rPr>
      </w:pPr>
      <w:r>
        <w:t xml:space="preserve">Solicitantul trebuie să se regăsească în categoria de </w:t>
      </w:r>
      <w:r w:rsidRPr="007568A4">
        <w:rPr>
          <w:b/>
        </w:rPr>
        <w:t>beneficiari eligibili</w:t>
      </w:r>
      <w:r>
        <w:t xml:space="preserve"> menționați în fișa măsurii din SDL. </w:t>
      </w:r>
      <w:r w:rsidRPr="007568A4">
        <w:rPr>
          <w:b/>
        </w:rPr>
        <w:t xml:space="preserve">Localizarea proiectului/investiția, respectiv toate cheltuielile aferente implementării proiectelor trebuie să fie efectuate pe teritoriul GAL. </w:t>
      </w:r>
    </w:p>
    <w:p w:rsidR="009416E1" w:rsidRPr="004A4DED" w:rsidRDefault="001356CA" w:rsidP="00FF6F12">
      <w:pPr>
        <w:spacing w:after="19" w:line="259" w:lineRule="auto"/>
        <w:ind w:left="0" w:right="0" w:firstLine="0"/>
        <w:jc w:val="left"/>
        <w:rPr>
          <w:color w:val="0070C0"/>
        </w:rPr>
      </w:pPr>
      <w:r>
        <w:t xml:space="preserve"> </w:t>
      </w:r>
      <w:r w:rsidR="00FF6F12">
        <w:t xml:space="preserve">                                                               </w:t>
      </w:r>
      <w:r w:rsidRPr="004A4DED">
        <w:rPr>
          <w:b/>
          <w:i/>
          <w:color w:val="0070C0"/>
        </w:rPr>
        <w:t xml:space="preserve">Atenție! </w:t>
      </w:r>
    </w:p>
    <w:p w:rsidR="009416E1" w:rsidRPr="004A4DED" w:rsidRDefault="001A2CCE" w:rsidP="001A2CCE">
      <w:pPr>
        <w:spacing w:after="0" w:line="259" w:lineRule="auto"/>
        <w:ind w:left="0" w:right="0" w:firstLine="0"/>
        <w:jc w:val="left"/>
        <w:rPr>
          <w:color w:val="0070C0"/>
        </w:rPr>
      </w:pPr>
      <w:r w:rsidRPr="004A4DED">
        <w:rPr>
          <w:color w:val="0070C0"/>
        </w:rPr>
        <w:t xml:space="preserve">  </w:t>
      </w:r>
      <w:r w:rsidR="00C54D4F" w:rsidRPr="004A4DED">
        <w:rPr>
          <w:b/>
          <w:noProof/>
          <w:color w:val="0070C0"/>
        </w:rPr>
        <w:drawing>
          <wp:anchor distT="0" distB="0" distL="114300" distR="114300" simplePos="0" relativeHeight="251668480" behindDoc="1" locked="0" layoutInCell="1" allowOverlap="0" wp14:anchorId="64B1FAD5" wp14:editId="1AF0B20B">
            <wp:simplePos x="0" y="0"/>
            <wp:positionH relativeFrom="column">
              <wp:posOffset>7504430</wp:posOffset>
            </wp:positionH>
            <wp:positionV relativeFrom="paragraph">
              <wp:posOffset>318135</wp:posOffset>
            </wp:positionV>
            <wp:extent cx="5627370" cy="1312926"/>
            <wp:effectExtent l="0" t="0" r="0" b="0"/>
            <wp:wrapNone/>
            <wp:docPr id="4938" name="Picture 4938"/>
            <wp:cNvGraphicFramePr/>
            <a:graphic xmlns:a="http://schemas.openxmlformats.org/drawingml/2006/main">
              <a:graphicData uri="http://schemas.openxmlformats.org/drawingml/2006/picture">
                <pic:pic xmlns:pic="http://schemas.openxmlformats.org/drawingml/2006/picture">
                  <pic:nvPicPr>
                    <pic:cNvPr id="4938" name="Picture 4938"/>
                    <pic:cNvPicPr/>
                  </pic:nvPicPr>
                  <pic:blipFill>
                    <a:blip r:embed="rId25"/>
                    <a:stretch>
                      <a:fillRect/>
                    </a:stretch>
                  </pic:blipFill>
                  <pic:spPr>
                    <a:xfrm>
                      <a:off x="0" y="0"/>
                      <a:ext cx="5627370" cy="1312926"/>
                    </a:xfrm>
                    <a:prstGeom prst="rect">
                      <a:avLst/>
                    </a:prstGeom>
                  </pic:spPr>
                </pic:pic>
              </a:graphicData>
            </a:graphic>
          </wp:anchor>
        </w:drawing>
      </w:r>
      <w:r w:rsidR="001356CA" w:rsidRPr="004A4DED">
        <w:rPr>
          <w:b/>
          <w:i/>
          <w:color w:val="0070C0"/>
        </w:rPr>
        <w:t xml:space="preserve">Pentru proiectele de investiții, în etapa de evaluare a proiectului, experții GAL pot realiza vizite </w:t>
      </w:r>
    </w:p>
    <w:p w:rsidR="009416E1" w:rsidRPr="004A4DED" w:rsidRDefault="001356CA" w:rsidP="006002D6">
      <w:pPr>
        <w:spacing w:after="0" w:line="259" w:lineRule="auto"/>
        <w:ind w:left="0" w:right="0" w:firstLine="0"/>
        <w:jc w:val="left"/>
        <w:rPr>
          <w:b/>
          <w:color w:val="0070C0"/>
        </w:rPr>
      </w:pPr>
      <w:r w:rsidRPr="004A4DED">
        <w:rPr>
          <w:b/>
          <w:color w:val="0070C0"/>
        </w:rPr>
        <w:t xml:space="preserve"> </w:t>
      </w:r>
      <w:r w:rsidRPr="004A4DED">
        <w:rPr>
          <w:b/>
          <w:i/>
          <w:color w:val="0070C0"/>
        </w:rPr>
        <w:t xml:space="preserve">pe teren, dacă se consideră necesar. Concluzia privind respectarea condițiilor de eligibilitate pentru cererile de finanțare pentru care s-a decis verificarea pe teren se va formula numai după verificarea pe teren. </w:t>
      </w:r>
    </w:p>
    <w:p w:rsidR="009416E1" w:rsidRPr="004A4DED" w:rsidRDefault="001356CA" w:rsidP="00292335">
      <w:pPr>
        <w:spacing w:after="16" w:line="259" w:lineRule="auto"/>
        <w:ind w:left="0" w:right="0" w:firstLine="0"/>
        <w:jc w:val="left"/>
        <w:rPr>
          <w:color w:val="0070C0"/>
        </w:rPr>
      </w:pPr>
      <w:r w:rsidRPr="004A4DED">
        <w:rPr>
          <w:b/>
          <w:color w:val="0070C0"/>
        </w:rPr>
        <w:t xml:space="preserve"> </w:t>
      </w:r>
      <w:r w:rsidR="00292335" w:rsidRPr="004A4DED">
        <w:rPr>
          <w:color w:val="0070C0"/>
        </w:rPr>
        <w:t xml:space="preserve">                                                                     </w:t>
      </w:r>
      <w:r w:rsidRPr="004A4DED">
        <w:rPr>
          <w:b/>
          <w:i/>
          <w:color w:val="0070C0"/>
        </w:rPr>
        <w:t xml:space="preserve">Atenție! </w:t>
      </w:r>
    </w:p>
    <w:p w:rsidR="009416E1" w:rsidRPr="004A4DED" w:rsidRDefault="001B67F0" w:rsidP="0005796F">
      <w:pPr>
        <w:spacing w:after="29" w:line="259" w:lineRule="auto"/>
        <w:ind w:left="0" w:right="0" w:firstLine="0"/>
        <w:jc w:val="left"/>
        <w:rPr>
          <w:color w:val="0070C0"/>
        </w:rPr>
      </w:pPr>
      <w:r w:rsidRPr="004A4DED">
        <w:rPr>
          <w:b/>
          <w:color w:val="0070C0"/>
        </w:rPr>
        <w:t xml:space="preserve">  </w:t>
      </w:r>
      <w:r w:rsidR="00486407" w:rsidRPr="004A4DED">
        <w:rPr>
          <w:b/>
          <w:i/>
          <w:color w:val="0070C0"/>
        </w:rPr>
        <w:t>GAL DSGH</w:t>
      </w:r>
      <w:r w:rsidR="001356CA" w:rsidRPr="004A4DED">
        <w:rPr>
          <w:b/>
          <w:i/>
          <w:color w:val="0070C0"/>
        </w:rPr>
        <w:t xml:space="preserve">  și Agenţia pentru Finanţarea Investiţiilor Rurale îşi rezervă dreptul de a solicita documente sau informaţii suplimentare dacă, pe parcursul verificărilor şi implementării proiectulu</w:t>
      </w:r>
      <w:r w:rsidR="00486407" w:rsidRPr="004A4DED">
        <w:rPr>
          <w:b/>
          <w:i/>
          <w:color w:val="0070C0"/>
        </w:rPr>
        <w:t xml:space="preserve">i, se constată de către GAL </w:t>
      </w:r>
      <w:r w:rsidR="00486407" w:rsidRPr="004A4DED">
        <w:rPr>
          <w:b/>
          <w:color w:val="0070C0"/>
        </w:rPr>
        <w:t xml:space="preserve">DSGH </w:t>
      </w:r>
      <w:r w:rsidR="001356CA" w:rsidRPr="004A4DED">
        <w:rPr>
          <w:b/>
          <w:i/>
          <w:color w:val="0070C0"/>
        </w:rPr>
        <w:t xml:space="preserve">şi AFIR </w:t>
      </w:r>
      <w:r w:rsidR="0005796F" w:rsidRPr="004A4DED">
        <w:rPr>
          <w:b/>
          <w:i/>
          <w:color w:val="0070C0"/>
        </w:rPr>
        <w:t>faptul ca acest lucru este necesar</w:t>
      </w:r>
      <w:r w:rsidR="001356CA" w:rsidRPr="004A4DED">
        <w:rPr>
          <w:b/>
          <w:i/>
          <w:color w:val="0070C0"/>
        </w:rPr>
        <w:t xml:space="preserve">. </w:t>
      </w:r>
    </w:p>
    <w:p w:rsidR="009416E1" w:rsidRDefault="001356CA" w:rsidP="0005796F">
      <w:pPr>
        <w:ind w:left="-5" w:right="564"/>
      </w:pPr>
      <w:r w:rsidRPr="0005796F">
        <w:rPr>
          <w:b/>
        </w:rPr>
        <w:t>V</w:t>
      </w:r>
      <w:r w:rsidR="0005796F">
        <w:rPr>
          <w:b/>
        </w:rPr>
        <w:t>erificarea eligibilității C</w:t>
      </w:r>
      <w:r w:rsidRPr="0005796F">
        <w:rPr>
          <w:b/>
        </w:rPr>
        <w:t>ererilor de finanțare</w:t>
      </w:r>
      <w:r>
        <w:t xml:space="preserve"> se realizează la nivelul GAL, în funcție de tipul de proiect. Pentru verificarea eligibilității, experţii GAL vor utiliza </w:t>
      </w:r>
      <w:r w:rsidR="0093241D">
        <w:t>„</w:t>
      </w:r>
      <w:r>
        <w:t>Fișa de</w:t>
      </w:r>
      <w:r w:rsidR="0093241D">
        <w:t xml:space="preserve"> evaluare generala a proiectului” specifică Măsurii </w:t>
      </w:r>
      <w:r>
        <w:t xml:space="preserve">.  </w:t>
      </w:r>
    </w:p>
    <w:p w:rsidR="009416E1" w:rsidRDefault="001356CA" w:rsidP="00292335">
      <w:pPr>
        <w:ind w:left="-5" w:right="564"/>
      </w:pPr>
      <w:r>
        <w:t xml:space="preserve">Pentru proiectele de investiții, în etapa de evaluare a proiectului, exceptând situația în care în urma verificării documentare a condițiilor de eligibilitate este evidentă neeligibilitatea cererii de finanțare, experții evaluatori GAL vor decide realizarea vizitei pe teren la amplasamentul proiectului, în scopul asigurării că datele şi informaţiile cuprinse în anexele tehnice şi administrative corespund cu elementele existente pe amplasamentul propus, în sensul corelării acestora. Se procedează la verificarea anumitor criterii de </w:t>
      </w:r>
      <w:r>
        <w:lastRenderedPageBreak/>
        <w:t xml:space="preserve">eligibilitate evidenţiate în etapa verificării administrative prin comparaţie cu realitatea de pe teren, pentru a se obţine o decizie rezonabilă privind corectitudinea încadrării în criteriile de eligibilitate și selecție. </w:t>
      </w:r>
    </w:p>
    <w:p w:rsidR="00FF0DDE" w:rsidRDefault="001356CA" w:rsidP="00FF0DDE">
      <w:pPr>
        <w:pStyle w:val="Heading4"/>
        <w:ind w:left="-5" w:right="557"/>
        <w:rPr>
          <w:b w:val="0"/>
        </w:rPr>
      </w:pPr>
      <w:r>
        <w:t xml:space="preserve"> Verificarea criteriilor de selecţie </w:t>
      </w:r>
      <w:r w:rsidR="00FF0DDE">
        <w:t>-</w:t>
      </w:r>
      <w:r w:rsidRPr="00FF0DDE">
        <w:rPr>
          <w:b w:val="0"/>
        </w:rPr>
        <w:t>Punctajul fiecărui proiect se va calcula în baza informațiilor furnizate de solicitant în Cererea de Finanțare, în documentele atașate acesteia și în anexele la prezentul Ghid.</w:t>
      </w:r>
    </w:p>
    <w:p w:rsidR="00744066" w:rsidRPr="007A1D1F" w:rsidRDefault="00FF0DDE" w:rsidP="007A1D1F">
      <w:pPr>
        <w:pStyle w:val="Heading4"/>
        <w:ind w:left="-5" w:right="557"/>
        <w:rPr>
          <w:b w:val="0"/>
        </w:rPr>
      </w:pPr>
      <w:r w:rsidRPr="00635A13">
        <w:rPr>
          <w:b w:val="0"/>
        </w:rPr>
        <w:t xml:space="preserve"> Aceasta se va face in sectiunea dedicata acestora din Fisa de Evaluare Generala a Proiectului</w:t>
      </w:r>
      <w:r w:rsidR="001356CA" w:rsidRPr="00635A13">
        <w:rPr>
          <w:b w:val="0"/>
        </w:rPr>
        <w:t xml:space="preserve"> </w:t>
      </w:r>
      <w:r w:rsidR="00635A13" w:rsidRPr="00635A13">
        <w:rPr>
          <w:b w:val="0"/>
        </w:rPr>
        <w:t>prin completarea punctajelor obtinute de solicitant.</w:t>
      </w:r>
    </w:p>
    <w:p w:rsidR="009416E1" w:rsidRDefault="001356CA">
      <w:pPr>
        <w:ind w:left="-5" w:right="564"/>
      </w:pPr>
      <w:r>
        <w:t>După finalizarea verificărilor de către experți pot apărea diferențe de rezultat al verificării între experți. În cazul în care se constată diferențe între evaluarea făcută de expertul 1 (2 ochi) și cea făcută de expertul 2 (4 ochi), acestea se mediază de către managerul GAL, decizia sa fiind finală. În cazul în care între opinia comună a experților și opinia managerului GAL există divergențe, medierea este făcută in cadrul Consiliului Director, decizia acestuia din urmă fiind cea finală. Decizia finală luată în procesul de mediere va fi justificată prin menționarea argumentelor relevante în cadrul rubricii Observații din Fişa d</w:t>
      </w:r>
      <w:r w:rsidR="00E11767">
        <w:t xml:space="preserve">e de Evaluare Generala </w:t>
      </w:r>
      <w:r>
        <w:t xml:space="preserve">a proiectului. </w:t>
      </w:r>
    </w:p>
    <w:p w:rsidR="009416E1" w:rsidRDefault="001356CA">
      <w:pPr>
        <w:ind w:left="-5" w:right="564"/>
      </w:pPr>
      <w:r>
        <w:t xml:space="preserve">Un exemplar al Cererilor de finanțare (copie, în format electronic - CD), care au fost declarate neeligibile de către GAL, se restituite solicitanților (la cerere), pe baza unui proces-verbal de restituire, încheiat în 2 exemplare, semnat de ambele părți. Acestea pot fi corectate/completate și redepuse de către solicitanți la GAL, în cadrul următorului Apel de selecție lansat de GAL pentru aceeași măsură. Cererile de finanțare refăcute vor intra din nou într-un proces de evaluare și selecție la GAL și vor fi redepuse la OJFIR în baza Raportului de selecție aferent noului Apel de selecție lansat de către GAL pentru aceeași măsură. Exemplarul original al Cererii de finanțare declarată neeligibilă va rămâne la entitatea la care a fost verificată, pentru eventuale verificări ulterioare (Audit, DCA, Curtea de Conturi, comisari europeni, eventuale contestații etc.).  </w:t>
      </w:r>
    </w:p>
    <w:p w:rsidR="009416E1" w:rsidRDefault="001356CA">
      <w:pPr>
        <w:ind w:left="-5" w:right="564"/>
      </w:pPr>
      <w:r>
        <w:t xml:space="preserve">Pentru proiectele depuse în cadrul Sub-măsurii 19.2, indiferent de specific, retragerea cererii de finanțare se realizează la cerere pe baza de proces verbal de restituire incheiat in 2 exemplare semnate de ambele părţi. </w:t>
      </w:r>
    </w:p>
    <w:p w:rsidR="009416E1" w:rsidRDefault="001356CA" w:rsidP="00B713FE">
      <w:pPr>
        <w:spacing w:after="76" w:line="259" w:lineRule="auto"/>
        <w:ind w:left="0" w:right="0" w:firstLine="0"/>
        <w:jc w:val="left"/>
      </w:pPr>
      <w:r>
        <w:t xml:space="preserve"> </w:t>
      </w:r>
      <w:r w:rsidRPr="00FA1792">
        <w:rPr>
          <w:b/>
          <w:i/>
          <w:color w:val="FFFFFF"/>
          <w:sz w:val="28"/>
          <w:highlight w:val="green"/>
        </w:rPr>
        <w:t>3.1.4. Selecţia  proiectelor</w:t>
      </w:r>
      <w:r>
        <w:rPr>
          <w:b/>
          <w:i/>
          <w:color w:val="FFFFFF"/>
          <w:sz w:val="28"/>
        </w:rPr>
        <w:t xml:space="preserve">  </w:t>
      </w:r>
      <w:r w:rsidR="000E4E97">
        <w:rPr>
          <w:b/>
          <w:i/>
          <w:color w:val="FFFFFF"/>
          <w:sz w:val="28"/>
        </w:rPr>
        <w:tab/>
      </w:r>
      <w:r>
        <w:t xml:space="preserve"> </w:t>
      </w:r>
    </w:p>
    <w:p w:rsidR="009416E1" w:rsidRDefault="001356CA">
      <w:pPr>
        <w:ind w:left="-5" w:right="564"/>
      </w:pPr>
      <w:r>
        <w:t xml:space="preserve">Selecția proiectelor se efectuează de către GAL și parcurge, în mod obligatoriu, toate etapele prevăzute în Cap. XI al SDL – ”Procedura de evaluare și selecție a proiectelor depuse în cadrul SDL” aprobată de către DGDR AM PNDR, inclusiv etapa de soluționare a contestațiilor. </w:t>
      </w:r>
    </w:p>
    <w:p w:rsidR="009416E1" w:rsidRDefault="001356CA">
      <w:pPr>
        <w:ind w:left="-5" w:right="564"/>
      </w:pPr>
      <w:r>
        <w:t xml:space="preserve">Comitetul de selecție al GAL trebuie să se asigure de faptul că proiectul ce urmează a primi finanțare răspunde obiectivelor propuse în SDL și se încadrează în planul financiar al GAL. Proiectele care nu corespund obiectivelor și priorităților stabilite în SDL pe baza căreia a fost selectat GAL, nu vor fi selectate în vederea depunerii la AFIR. </w:t>
      </w:r>
    </w:p>
    <w:p w:rsidR="009416E1" w:rsidRDefault="001356CA">
      <w:pPr>
        <w:ind w:left="-5" w:right="564"/>
      </w:pPr>
      <w:r>
        <w:t>Comitetul de Selecție GAL a proiectelor este</w:t>
      </w:r>
      <w:r w:rsidR="001F0EFE">
        <w:t xml:space="preserve"> format din 7 membri titulari (3 membri publici şi 4</w:t>
      </w:r>
      <w:r>
        <w:t xml:space="preserve"> membri privaţi) și 7 </w:t>
      </w:r>
      <w:r w:rsidR="001F0EFE">
        <w:t>membri supleanți (3 membri publici şi 4</w:t>
      </w:r>
      <w:r>
        <w:t xml:space="preserve"> membri privaţi). </w:t>
      </w:r>
    </w:p>
    <w:p w:rsidR="009416E1" w:rsidRDefault="001356CA">
      <w:pPr>
        <w:ind w:left="-5" w:right="564"/>
      </w:pPr>
      <w:r>
        <w:t xml:space="preserve">În condițiile în care persoana desemnată în Comitetul de Selecție și Comisia de Contestații nu poate participa, din motive obiective, la lucrările unei sesiuni de selecție, înlocuirea acesteia se face de către președinte prin convocarea supleantului care va prelua atribuțiile titularului. Dacă nici membrul supleant nu poate participa la întâlnire, atunci deleagă alt membru supleant. </w:t>
      </w:r>
    </w:p>
    <w:p w:rsidR="009416E1" w:rsidRDefault="001356CA">
      <w:pPr>
        <w:ind w:left="-5" w:right="564"/>
      </w:pPr>
      <w:r>
        <w:t xml:space="preserve">Obligațiile Comitetului de Selecție și ale Comisiei de Contestații </w:t>
      </w:r>
    </w:p>
    <w:p w:rsidR="009416E1" w:rsidRDefault="001356CA" w:rsidP="002051AC">
      <w:pPr>
        <w:numPr>
          <w:ilvl w:val="0"/>
          <w:numId w:val="45"/>
        </w:numPr>
        <w:spacing w:after="10" w:line="267" w:lineRule="auto"/>
        <w:ind w:right="563" w:hanging="118"/>
      </w:pPr>
      <w:r>
        <w:t xml:space="preserve">de a respecta întocmai regulile stabilite în cadrul prezentului set de proceduri; </w:t>
      </w:r>
    </w:p>
    <w:p w:rsidR="009416E1" w:rsidRDefault="001356CA" w:rsidP="002051AC">
      <w:pPr>
        <w:numPr>
          <w:ilvl w:val="0"/>
          <w:numId w:val="45"/>
        </w:numPr>
        <w:ind w:right="563" w:hanging="118"/>
      </w:pPr>
      <w:r>
        <w:t xml:space="preserve">de a respecta confidențialitatea lucrărilor și imparțialitatea în adoptarea deciziilor; </w:t>
      </w:r>
    </w:p>
    <w:p w:rsidR="000C4B09" w:rsidRDefault="001356CA" w:rsidP="002051AC">
      <w:pPr>
        <w:numPr>
          <w:ilvl w:val="0"/>
          <w:numId w:val="45"/>
        </w:numPr>
        <w:spacing w:after="159" w:line="275" w:lineRule="auto"/>
        <w:ind w:right="563" w:hanging="118"/>
      </w:pPr>
      <w:r>
        <w:lastRenderedPageBreak/>
        <w:t>de a studia rapoartele de evaluare și de a selecta proiectele care vor fi finanțate;</w:t>
      </w:r>
    </w:p>
    <w:p w:rsidR="009416E1" w:rsidRPr="004A4DED" w:rsidRDefault="001356CA" w:rsidP="001F0EFE">
      <w:pPr>
        <w:spacing w:after="159" w:line="275" w:lineRule="auto"/>
        <w:ind w:left="118" w:right="563" w:firstLine="0"/>
        <w:rPr>
          <w:color w:val="0070C0"/>
        </w:rPr>
      </w:pPr>
      <w:r w:rsidRPr="004A4DED">
        <w:rPr>
          <w:b/>
          <w:color w:val="0070C0"/>
        </w:rPr>
        <w:t>Important!</w:t>
      </w:r>
      <w:r w:rsidRPr="004A4DED">
        <w:rPr>
          <w:i/>
          <w:color w:val="0070C0"/>
        </w:rPr>
        <w:t xml:space="preserve"> Toate verificările efectuate de către evaluatori (fie că sunt experți externalizați sau experți GAL) vor respecta principiul de verificare “4 ochi”, respectiv vor fi semnate de către doi experți. În cazul serviciilor de evaluare externalizate, fișele de verificare vor fi semnate și de către experții GAL.  </w:t>
      </w:r>
    </w:p>
    <w:p w:rsidR="009416E1" w:rsidRDefault="001356CA">
      <w:pPr>
        <w:spacing w:after="4" w:line="270" w:lineRule="auto"/>
        <w:ind w:left="-5" w:right="563"/>
      </w:pPr>
      <w:r>
        <w:rPr>
          <w:i/>
        </w:rPr>
        <w:t xml:space="preserve">Fiecare persoană implicată în procesul de evaluare și selecție a proiectelor de la nivelul GAL (evaluatori, membrii Comitetului de Selecție și membrii Comisiei de soluționare a contestațiilor) are obligația de a respecta prevederile OUG nr. 66/2011, cu modificările și completările ulterioare referitoare la evitarea conflictului de interese și prevederile Cap. XII al SDL – ”Descrierea mecanismelor de evitare a posibilelor conflicte de interese conform legislației naționale”.  </w:t>
      </w:r>
    </w:p>
    <w:p w:rsidR="009416E1" w:rsidRDefault="001356CA">
      <w:pPr>
        <w:spacing w:after="4" w:line="270" w:lineRule="auto"/>
        <w:ind w:left="-5" w:right="563"/>
      </w:pPr>
      <w:r>
        <w:rPr>
          <w:i/>
        </w:rPr>
        <w:t xml:space="preserve">În acest sens, premergător procesului de evaluare și selecție, persoanele de la nivelul GAL (inclusiv experții cooptați, în cazul externalizării serviciilor de evaluare) implicate în acest proces vor completa o declarație pe proprie răspundere privind evitarea conflictului de interese, în care trebuie menționate cel puțin următoarele aspecte:  </w:t>
      </w:r>
    </w:p>
    <w:p w:rsidR="009416E1" w:rsidRDefault="001356CA" w:rsidP="002051AC">
      <w:pPr>
        <w:numPr>
          <w:ilvl w:val="0"/>
          <w:numId w:val="45"/>
        </w:numPr>
        <w:spacing w:after="4" w:line="270" w:lineRule="auto"/>
        <w:ind w:right="563" w:hanging="118"/>
      </w:pPr>
      <w:r>
        <w:rPr>
          <w:i/>
        </w:rPr>
        <w:t xml:space="preserve">Numele și prenumele declarantului;  </w:t>
      </w:r>
    </w:p>
    <w:p w:rsidR="009416E1" w:rsidRDefault="001356CA" w:rsidP="002051AC">
      <w:pPr>
        <w:numPr>
          <w:ilvl w:val="0"/>
          <w:numId w:val="45"/>
        </w:numPr>
        <w:spacing w:after="4" w:line="270" w:lineRule="auto"/>
        <w:ind w:right="563" w:hanging="118"/>
      </w:pPr>
      <w:r>
        <w:rPr>
          <w:i/>
        </w:rPr>
        <w:t xml:space="preserve">Funcția deținută la nivel GAL (nu se aplică în cazul externalizării);  </w:t>
      </w:r>
    </w:p>
    <w:p w:rsidR="009416E1" w:rsidRDefault="001356CA" w:rsidP="002051AC">
      <w:pPr>
        <w:numPr>
          <w:ilvl w:val="0"/>
          <w:numId w:val="45"/>
        </w:numPr>
        <w:spacing w:after="26" w:line="253" w:lineRule="auto"/>
        <w:ind w:right="563" w:hanging="118"/>
      </w:pPr>
      <w:r>
        <w:rPr>
          <w:i/>
        </w:rPr>
        <w:t xml:space="preserve">Rolul în cadrul procesului de evaluare;  </w:t>
      </w:r>
    </w:p>
    <w:p w:rsidR="009416E1" w:rsidRDefault="001356CA" w:rsidP="002051AC">
      <w:pPr>
        <w:numPr>
          <w:ilvl w:val="0"/>
          <w:numId w:val="45"/>
        </w:numPr>
        <w:spacing w:after="4" w:line="270" w:lineRule="auto"/>
        <w:ind w:right="563" w:hanging="118"/>
      </w:pPr>
      <w:r>
        <w:rPr>
          <w:i/>
        </w:rPr>
        <w:t xml:space="preserve">Luarea la cunoștință a prevederilor privind conflictul de interese, așa cum este acesta prevăzut la art. 10 și 11 din OUG nr. 66/2011, Secțiunea II – Reguli în materia conflictului de interes;  </w:t>
      </w:r>
    </w:p>
    <w:p w:rsidR="009416E1" w:rsidRDefault="001356CA" w:rsidP="002051AC">
      <w:pPr>
        <w:numPr>
          <w:ilvl w:val="0"/>
          <w:numId w:val="45"/>
        </w:numPr>
        <w:spacing w:after="4" w:line="270" w:lineRule="auto"/>
        <w:ind w:right="563" w:hanging="118"/>
      </w:pPr>
      <w:r>
        <w:rPr>
          <w:i/>
        </w:rPr>
        <w:t>Asumarea faptului că în situația în care se constată că această declaraţie nu este conformă cu realitatea, persoana semnatară este pasibilă de încălcarea prevederilor legislaţiei penale privind falsul în declaraţii</w:t>
      </w:r>
      <w:r>
        <w:t xml:space="preserve">. </w:t>
      </w:r>
      <w:r>
        <w:rPr>
          <w:i/>
        </w:rPr>
        <w:t xml:space="preserve">Dacă pe parcursul implementării strategiei, în cadrul procesului de evaluare și selecție la nivelul GAL a unor proiecte, apar situații generatoare de conflict de interese, expertul GAL/expertul cooptat este obligat să se abțină de la luarea deciziei sau participarea la luarea unei decizii și să informeze managerul GAL, în vederea înlocuirii cu un alt expert evaluator. </w:t>
      </w:r>
    </w:p>
    <w:p w:rsidR="009416E1" w:rsidRDefault="001356CA" w:rsidP="00FA1792">
      <w:pPr>
        <w:spacing w:after="19" w:line="259" w:lineRule="auto"/>
        <w:ind w:left="0" w:right="0" w:firstLine="0"/>
        <w:jc w:val="left"/>
      </w:pPr>
      <w:r>
        <w:t xml:space="preserve"> Selecţia proiectelor se efectuează de către GAL şi parcurge următoarele etape: </w:t>
      </w:r>
    </w:p>
    <w:p w:rsidR="009416E1" w:rsidRDefault="001356CA" w:rsidP="002051AC">
      <w:pPr>
        <w:numPr>
          <w:ilvl w:val="0"/>
          <w:numId w:val="46"/>
        </w:numPr>
        <w:ind w:right="564" w:hanging="720"/>
      </w:pPr>
      <w:r>
        <w:t>dupa finalizarea verificăril</w:t>
      </w:r>
      <w:r w:rsidR="001F0EFE">
        <w:t>or ,</w:t>
      </w:r>
      <w:r>
        <w:t xml:space="preserve">GAL întocmeste lista proiectelor eligibile, neeligibile, neconforme şi retrase, punctajul aferent acestora, eventualele criterii de departajare; </w:t>
      </w:r>
    </w:p>
    <w:p w:rsidR="009416E1" w:rsidRDefault="001356CA" w:rsidP="002051AC">
      <w:pPr>
        <w:numPr>
          <w:ilvl w:val="0"/>
          <w:numId w:val="46"/>
        </w:numPr>
        <w:spacing w:after="10" w:line="267" w:lineRule="auto"/>
        <w:ind w:right="564" w:hanging="720"/>
      </w:pPr>
      <w:r>
        <w:t xml:space="preserve">Listele de mai sus împreuna cu proiectele vor fi puse la dispozitia Comitetului de Selecţie; </w:t>
      </w:r>
    </w:p>
    <w:p w:rsidR="009416E1" w:rsidRDefault="001356CA" w:rsidP="002051AC">
      <w:pPr>
        <w:numPr>
          <w:ilvl w:val="0"/>
          <w:numId w:val="46"/>
        </w:numPr>
        <w:ind w:right="564" w:hanging="720"/>
      </w:pPr>
      <w:r>
        <w:t xml:space="preserve">Comitetul de Selecţie elaborează un raport intermediar asupra rezultatelor sesiunii; </w:t>
      </w:r>
    </w:p>
    <w:p w:rsidR="009416E1" w:rsidRDefault="001356CA" w:rsidP="002051AC">
      <w:pPr>
        <w:numPr>
          <w:ilvl w:val="0"/>
          <w:numId w:val="46"/>
        </w:numPr>
        <w:ind w:right="564" w:hanging="720"/>
      </w:pPr>
      <w:r>
        <w:t xml:space="preserve">Ulterior verificării respectării prevederilor în ceea ce priveşte ierarhizarea proiectelor, Rapoartele de Selecţie întocmite se datează şi semnează de către toţi membrii Comitetului de Selecţie prezenţi şi avizat și de către Președintele GAL/Reprezentant legal sau de un alt membru al Consiliului Director al GAL mandatat în acest sens.  </w:t>
      </w:r>
    </w:p>
    <w:p w:rsidR="00F71C08" w:rsidRDefault="001356CA" w:rsidP="00F71C08">
      <w:pPr>
        <w:ind w:left="-15" w:right="564" w:firstLine="720"/>
      </w:pPr>
      <w:r>
        <w:t>Dacă unul din proiectele depuse aparține unuia din membrii Comitetului de Selecție sau afini, în conformitate cu prevederile legale, membrul în cauză se autorecuză</w:t>
      </w:r>
      <w:r w:rsidR="007A4573">
        <w:t xml:space="preserve"> </w:t>
      </w:r>
      <w:r>
        <w:t>și va fi înlocuit de unul dintre membrii supleanți la întâlnirea comitetului respectiv pentru sesiunea de selecție în cauză.</w:t>
      </w:r>
    </w:p>
    <w:p w:rsidR="009416E1" w:rsidRPr="00D3355A" w:rsidRDefault="001356CA" w:rsidP="00F71C08">
      <w:pPr>
        <w:ind w:right="564"/>
        <w:rPr>
          <w:b/>
        </w:rPr>
      </w:pPr>
      <w:r>
        <w:t xml:space="preserve"> • Raportul de </w:t>
      </w:r>
      <w:r w:rsidRPr="000E4E97">
        <w:t>selecţie</w:t>
      </w:r>
      <w:r>
        <w:t xml:space="preserve"> intermediar se postează pe site-ul: </w:t>
      </w:r>
      <w:r w:rsidR="00243633" w:rsidRPr="00D3355A">
        <w:rPr>
          <w:b/>
          <w:color w:val="0066CC"/>
          <w:u w:val="single" w:color="0066CC"/>
        </w:rPr>
        <w:t>www.gal-dsgh.ro</w:t>
      </w:r>
      <w:r w:rsidRPr="00D3355A">
        <w:rPr>
          <w:b/>
        </w:rPr>
        <w:t xml:space="preserve"> ; </w:t>
      </w:r>
    </w:p>
    <w:p w:rsidR="004A4DED" w:rsidRDefault="001356CA" w:rsidP="004A4DED">
      <w:pPr>
        <w:numPr>
          <w:ilvl w:val="0"/>
          <w:numId w:val="46"/>
        </w:numPr>
        <w:ind w:right="564" w:hanging="720"/>
      </w:pPr>
      <w:r>
        <w:t xml:space="preserve">După finalizarea acestor etape procedurale solicitanţii vor fi notificaţi în scris sau prin e-mail cu privire la rezultatul evaluării Cererii de Finanţare. </w:t>
      </w:r>
    </w:p>
    <w:p w:rsidR="000A1880" w:rsidRPr="004A4DED" w:rsidRDefault="004A4DED" w:rsidP="004A4DED">
      <w:pPr>
        <w:ind w:left="720" w:right="564" w:firstLine="0"/>
        <w:rPr>
          <w:rStyle w:val="IntenseEmphasis"/>
          <w:b/>
          <w:i w:val="0"/>
          <w:iCs w:val="0"/>
          <w:color w:val="000000"/>
        </w:rPr>
      </w:pPr>
      <w:r w:rsidRPr="004A4DED">
        <w:rPr>
          <w:b/>
        </w:rPr>
        <w:lastRenderedPageBreak/>
        <w:t xml:space="preserve">                                                      </w:t>
      </w:r>
      <w:r w:rsidR="001356CA" w:rsidRPr="004A4DED">
        <w:rPr>
          <w:rStyle w:val="IntenseEmphasis"/>
          <w:b/>
          <w:color w:val="0070C0"/>
        </w:rPr>
        <w:t>Important!</w:t>
      </w:r>
    </w:p>
    <w:p w:rsidR="009416E1" w:rsidRPr="00870AE6" w:rsidRDefault="001356CA" w:rsidP="000A1880">
      <w:pPr>
        <w:ind w:left="0" w:right="564" w:firstLine="0"/>
        <w:rPr>
          <w:rStyle w:val="IntenseEmphasis"/>
          <w:color w:val="0070C0"/>
        </w:rPr>
      </w:pPr>
      <w:r w:rsidRPr="00870AE6">
        <w:rPr>
          <w:rStyle w:val="IntenseEmphasis"/>
          <w:color w:val="0070C0"/>
        </w:rPr>
        <w:t xml:space="preserve">GAL poate exclude din flux etapa de Raport Intermediar și perioada de primire a contestațiilor și poate să elaboreze direct Raportul de Selecție Final în situația în care nu există proiecte eligibile și neselectate,  mai exact  valoarea totală a proiectelor eligibile este mai mică sau egală cu alocarea financiară a apelului de selecție și când nu există condiții care să conducă la contestarea rezultatului procesului de evaluare și selecție. </w:t>
      </w:r>
    </w:p>
    <w:p w:rsidR="009416E1" w:rsidRDefault="001356CA" w:rsidP="00243633">
      <w:pPr>
        <w:pStyle w:val="Heading4"/>
        <w:ind w:left="0" w:right="557" w:firstLine="0"/>
      </w:pPr>
      <w:r>
        <w:t xml:space="preserve">Desfăşurarea procedurii de soluţionare a contestaţiilor </w:t>
      </w:r>
    </w:p>
    <w:p w:rsidR="009416E1" w:rsidRPr="00FA2FD4" w:rsidRDefault="001356CA" w:rsidP="00FA2FD4">
      <w:pPr>
        <w:spacing w:after="19" w:line="259" w:lineRule="auto"/>
        <w:ind w:left="0" w:right="0" w:firstLine="0"/>
        <w:jc w:val="left"/>
      </w:pPr>
      <w:r>
        <w:t xml:space="preserve"> Solicitanţii care nu sunt de acord cu rezultatul evaluării pot depune în scris contestaţii. Contestaţiile pot fi depuse în termen</w:t>
      </w:r>
      <w:r w:rsidR="00D3355A">
        <w:t xml:space="preserve"> de</w:t>
      </w:r>
      <w:r>
        <w:t xml:space="preserve"> </w:t>
      </w:r>
      <w:r w:rsidR="00D3355A">
        <w:t xml:space="preserve">maxim </w:t>
      </w:r>
      <w:r>
        <w:t>5</w:t>
      </w:r>
      <w:r w:rsidR="00D3355A">
        <w:t>(cinci)</w:t>
      </w:r>
      <w:r>
        <w:t xml:space="preserve"> zile calendaristice de la primirea notificării  privind   rezultatul selectării proiectelor.  Contestaţiile, semnate de beneficiar, vor fi depuse l</w:t>
      </w:r>
      <w:r w:rsidR="00FC269A">
        <w:t xml:space="preserve">a sediul </w:t>
      </w:r>
      <w:r w:rsidR="00FC269A">
        <w:rPr>
          <w:rFonts w:ascii="Trebuchet MS" w:eastAsia="Times New Roman" w:hAnsi="Trebuchet MS" w:cs="Times New Roman"/>
          <w:b/>
          <w:noProof/>
          <w:sz w:val="18"/>
          <w:szCs w:val="18"/>
        </w:rPr>
        <w:t>ASOCIATIEI</w:t>
      </w:r>
      <w:r w:rsidR="00FC269A" w:rsidRPr="00140038">
        <w:rPr>
          <w:rFonts w:ascii="Trebuchet MS" w:eastAsia="Times New Roman" w:hAnsi="Trebuchet MS" w:cs="Times New Roman"/>
          <w:b/>
          <w:noProof/>
          <w:sz w:val="18"/>
          <w:szCs w:val="18"/>
        </w:rPr>
        <w:t xml:space="preserve"> GRUPUL DE ACTIUNE LOCALA”DEPRESIUNEA SEBIS-GURA</w:t>
      </w:r>
      <w:r w:rsidR="00FC269A">
        <w:rPr>
          <w:rFonts w:ascii="Trebuchet MS" w:eastAsia="Times New Roman" w:hAnsi="Trebuchet MS" w:cs="Times New Roman"/>
          <w:b/>
          <w:noProof/>
          <w:sz w:val="18"/>
          <w:szCs w:val="18"/>
        </w:rPr>
        <w:t>HONT-HALMAGIU”.</w:t>
      </w:r>
    </w:p>
    <w:p w:rsidR="009416E1" w:rsidRDefault="001356CA">
      <w:pPr>
        <w:ind w:left="-5" w:right="564"/>
      </w:pPr>
      <w:r>
        <w:t xml:space="preserve">Dupa finalizarea termenului de depunere a contestaţiilor, GAL va pune la dispoziţia Comisiei de Soluţionare a Contestaţiilor toate documentele aferente evaluării proiectelor, raportul de selecţie şi contestaţiile depuse de solicitanţi.  </w:t>
      </w:r>
    </w:p>
    <w:p w:rsidR="009416E1" w:rsidRDefault="001356CA">
      <w:pPr>
        <w:ind w:left="-5" w:right="564"/>
      </w:pPr>
      <w:r>
        <w:t>Comisia de Soluţionare a Contestaţilor  este alcătuită din 3 membri, după cum urmează: un președinte, un secretar, un membru, pentru fiecare funcție în parte fiind prevăzut un supleant.</w:t>
      </w:r>
      <w:r w:rsidR="007A4573">
        <w:t>Componenta acesteia este diferita de cea a Comitetului de Selectie a Proiectelor.</w:t>
      </w:r>
      <w:r>
        <w:t xml:space="preserve"> </w:t>
      </w:r>
    </w:p>
    <w:p w:rsidR="009416E1" w:rsidRDefault="001356CA">
      <w:pPr>
        <w:ind w:left="-5" w:right="564"/>
      </w:pPr>
      <w:r>
        <w:t xml:space="preserve">Vor fi considerate contestaţii şi analizate doar acele solicitări care contestă elemente legate de eligibilitatea proiectului depus şi punctarea unui /unor criterii de selecţie. </w:t>
      </w:r>
    </w:p>
    <w:p w:rsidR="009416E1" w:rsidRDefault="001356CA" w:rsidP="00F71C08">
      <w:pPr>
        <w:ind w:left="-5" w:right="564"/>
      </w:pPr>
      <w:r>
        <w:t>Termenul de instrumentare a tuturor contestaţiilor d</w:t>
      </w:r>
      <w:r w:rsidR="007337E3">
        <w:t>epuse pentru o măsură este de</w:t>
      </w:r>
      <w:r w:rsidR="007A4573">
        <w:t xml:space="preserve"> maxim</w:t>
      </w:r>
      <w:r w:rsidR="007337E3">
        <w:t xml:space="preserve"> 10</w:t>
      </w:r>
      <w:r>
        <w:t xml:space="preserve"> zile lucrătoare </w:t>
      </w:r>
    </w:p>
    <w:p w:rsidR="009416E1" w:rsidRDefault="001356CA">
      <w:pPr>
        <w:ind w:left="-5" w:right="564"/>
      </w:pPr>
      <w:r>
        <w:t>Comisia de Soluţionare a Contestaţiilor va întocmi un raport final de soluţionare al contestaţiilor şi va notifica Solicitantul cu privire la rezultatul contestaţiilor. Raportul de contestaţi</w:t>
      </w:r>
      <w:r w:rsidR="007337E3">
        <w:t>i va fi publicat pe site-ul GAL,urmat de Raportul Final de selectie al Proectelor.</w:t>
      </w:r>
      <w:r>
        <w:t xml:space="preserve"> </w:t>
      </w:r>
    </w:p>
    <w:p w:rsidR="009416E1" w:rsidRDefault="001356CA" w:rsidP="00F71C08">
      <w:pPr>
        <w:pStyle w:val="Heading4"/>
        <w:ind w:left="-5" w:right="557"/>
      </w:pPr>
      <w:r>
        <w:t xml:space="preserve">Modalitatea de desfășurare a procesului de selecție a proiectelor </w:t>
      </w:r>
    </w:p>
    <w:p w:rsidR="009416E1" w:rsidRDefault="001356CA">
      <w:pPr>
        <w:ind w:left="-5" w:right="564"/>
      </w:pPr>
      <w:r>
        <w:t xml:space="preserve">În termen de maxim 5 zile lucrătoare de la data postării pe site a Raportului final de contestaţii, se va proceda la procesul de selecţie al proiectelor. </w:t>
      </w:r>
    </w:p>
    <w:p w:rsidR="009416E1" w:rsidRDefault="001356CA">
      <w:pPr>
        <w:ind w:left="-5" w:right="564"/>
      </w:pPr>
      <w:r>
        <w:t xml:space="preserve">Selecția proiectelor se face aplicând regula de „dublu cvorum”, respectiv pentru validarea voturilor, este necesar ca în momentul selecției să fie prezenți cel puțin 50% din membrii Comitetului de Selecție, din care peste 50% să fie din mediul privat și societatea civilă, organizațiile din mediul urban reprezentând mai puțin de 25%. Pentru transparența procesului de selecție a proiectelor, la aceste selecții va lua parte și un reprezentant al Ministerului Agriculturii și Dezvoltării Rurale, din cadrul Compartimentului de Dezvoltare Rurală de la nivel regional aflat în subordinea MADR. </w:t>
      </w:r>
    </w:p>
    <w:p w:rsidR="009416E1" w:rsidRDefault="001356CA">
      <w:pPr>
        <w:ind w:left="-5" w:right="564"/>
      </w:pPr>
      <w:r>
        <w:t xml:space="preserve">Rezultatele procesului de selecție se consemnează în Raportul de selecție Final. Acesta va fi semnat de către toți membrii prezenți ai Comitetului de Selecție (reprezentanți legali sau alte persoane mandatate în acest sens de către respectivele entități juridice, în conformitate cu prevederile statutare), specificânduse apartenența la mediul privat sau public – cu respectarea precizărilor din PNDR, ca partea publică să reprezinte mai puțin de 50%, iar organizațiile din mediul urban să reprezinte mai puțin de 25%. De asemenea, Raportul de selecție final va prezenta semnătura reprezentantului CDRJ, care supervizează procesul de selecție. Avizarea Raportului de selecție final de către reprezentantul CDRJ reprezintă garanția faptului că procedura de selecție a proiectelor s-a desfășurat corespunzător și s-au respectat principiile de selecție din fișa măsurii din SDL, precum și condițiile de transparență care trebuiau asigurate de către GAL. Raportul de </w:t>
      </w:r>
      <w:r>
        <w:lastRenderedPageBreak/>
        <w:t xml:space="preserve">selecție final va fi datat, avizat și de către Președintele GAL/Reprezentantul legal al GAL sau de un alt membru al Consiliului Director al GAL mandatat în acest sens. </w:t>
      </w:r>
    </w:p>
    <w:p w:rsidR="009416E1" w:rsidRDefault="00F23517" w:rsidP="00F71C08">
      <w:pPr>
        <w:ind w:left="-5" w:right="564"/>
      </w:pPr>
      <w:r>
        <w:t xml:space="preserve"> Raportul de selecţie,</w:t>
      </w:r>
      <w:r w:rsidR="001356CA">
        <w:t xml:space="preserve"> se posteaz</w:t>
      </w:r>
      <w:r w:rsidR="00FC269A">
        <w:t>ă pe site-u</w:t>
      </w:r>
      <w:r w:rsidR="00DC0E3C">
        <w:t xml:space="preserve">l </w:t>
      </w:r>
      <w:r w:rsidR="00FC269A" w:rsidRPr="00770B14">
        <w:rPr>
          <w:b/>
          <w:color w:val="0066CC"/>
          <w:u w:val="single" w:color="0066CC"/>
        </w:rPr>
        <w:t>www.gal-dsgh</w:t>
      </w:r>
      <w:hyperlink r:id="rId26"/>
      <w:hyperlink r:id="rId27">
        <w:r w:rsidR="001356CA" w:rsidRPr="00770B14">
          <w:rPr>
            <w:b/>
            <w:color w:val="0066CC"/>
            <w:u w:val="single" w:color="0066CC"/>
          </w:rPr>
          <w:t>.ro</w:t>
        </w:r>
      </w:hyperlink>
      <w:hyperlink r:id="rId28">
        <w:r w:rsidR="001356CA">
          <w:t xml:space="preserve"> </w:t>
        </w:r>
      </w:hyperlink>
      <w:r w:rsidR="001356CA">
        <w:t xml:space="preserve"> În termen de maxim 5 zile lucrătoare de la publicarea Raportului de selecţie, GAL va notifica solicitanţii privind rezultatele procesului de selecţie </w:t>
      </w:r>
    </w:p>
    <w:p w:rsidR="009416E1" w:rsidRDefault="001356CA">
      <w:pPr>
        <w:pStyle w:val="Heading3"/>
        <w:shd w:val="clear" w:color="auto" w:fill="A8D08D"/>
        <w:tabs>
          <w:tab w:val="center" w:pos="9362"/>
        </w:tabs>
        <w:spacing w:after="0" w:line="259" w:lineRule="auto"/>
        <w:ind w:left="-15" w:right="0" w:firstLine="0"/>
        <w:jc w:val="left"/>
      </w:pPr>
      <w:r w:rsidRPr="008B56A6">
        <w:rPr>
          <w:b w:val="0"/>
          <w:i/>
          <w:color w:val="FFFFFF"/>
          <w:sz w:val="28"/>
          <w:highlight w:val="green"/>
        </w:rPr>
        <w:t>3.1.5 Verificarea eligibilității la nivel de AFIR  a Cererii de finanțare</w:t>
      </w:r>
      <w:r>
        <w:rPr>
          <w:b w:val="0"/>
          <w:i/>
          <w:sz w:val="28"/>
        </w:rPr>
        <w:t xml:space="preserve"> </w:t>
      </w:r>
      <w:r>
        <w:rPr>
          <w:b w:val="0"/>
          <w:i/>
          <w:sz w:val="28"/>
        </w:rPr>
        <w:tab/>
        <w:t xml:space="preserve"> </w:t>
      </w:r>
    </w:p>
    <w:p w:rsidR="009416E1" w:rsidRDefault="001356CA" w:rsidP="004A4DED">
      <w:pPr>
        <w:spacing w:after="100" w:line="259" w:lineRule="auto"/>
        <w:ind w:left="0" w:right="0" w:firstLine="0"/>
        <w:jc w:val="left"/>
      </w:pPr>
      <w:r>
        <w:rPr>
          <w:sz w:val="28"/>
        </w:rPr>
        <w:t xml:space="preserve"> </w:t>
      </w:r>
      <w:r>
        <w:t xml:space="preserve">AFIR poate primi cereri de finanțare selectate de GAL numai dacă GAL are, la momentul depunerii proiectului/proiectelor, un Contract de finanțare încheiat cu AFIR în cadrul Sub-măsurii 19.4 - „Sprijin pentru cheltuieli de funcționare și animare“, aflat în perioada de valabilitate. Cererile de finanțare selectate de GAL vor fi depuse la nivelul SLIN-OJFIR. Experții SLIN-OJFIR verifică dacă solicitantul a folosit modelul-cadru de formular corespunzător cererii de finanțare specifică măsurii din PNDR ale cărei obiective/priorități corespund/sunt similare proiectului propus, raportat la tipul de beneficiar, conform Anexei I a Ghidului SM 19.2 și transmit cererile de finanțare către serviciile de specialitate responsabile din cadrul structurilor teritoriale ale AFIR, respectiv:  </w:t>
      </w:r>
    </w:p>
    <w:p w:rsidR="009416E1" w:rsidRDefault="001356CA" w:rsidP="002051AC">
      <w:pPr>
        <w:pStyle w:val="ListParagraph"/>
        <w:numPr>
          <w:ilvl w:val="0"/>
          <w:numId w:val="58"/>
        </w:numPr>
        <w:spacing w:after="231"/>
        <w:ind w:right="564"/>
      </w:pPr>
      <w:r w:rsidRPr="00874E1B">
        <w:rPr>
          <w:rFonts w:ascii="Wingdings" w:eastAsia="Wingdings" w:hAnsi="Wingdings" w:cs="Wingdings"/>
        </w:rPr>
        <w:t></w:t>
      </w:r>
      <w:r>
        <w:t xml:space="preserve">la nivelul CRFIR se vor verifica proiectele cu construcții – montaj (indiferent de tipul de beneficiar), precum și proiectele de investiții aferente beneficiarilor publici;  </w:t>
      </w:r>
    </w:p>
    <w:p w:rsidR="00B713FE" w:rsidRDefault="001356CA" w:rsidP="00B713FE">
      <w:pPr>
        <w:pStyle w:val="ListParagraph"/>
        <w:numPr>
          <w:ilvl w:val="0"/>
          <w:numId w:val="58"/>
        </w:numPr>
        <w:spacing w:after="230"/>
        <w:ind w:right="564"/>
      </w:pPr>
      <w:r w:rsidRPr="00874E1B">
        <w:rPr>
          <w:rFonts w:ascii="Wingdings" w:eastAsia="Wingdings" w:hAnsi="Wingdings" w:cs="Wingdings"/>
        </w:rPr>
        <w:t></w:t>
      </w:r>
      <w:r>
        <w:t xml:space="preserve">la nivelul OJFIR se vor verifica proiectele cu achiziții simple (fără construcții – montaj) și proiectele cu sprijin forfetar și proiectele de servicii.  Cererile de finanțare vor fi depuse la OJFIR pe raza căruia se implementează proiectul. În cazul în care proiectul este amplasat pe teritoriul mai multor județe, acesta va fi depus la structura județeană pe raza căruia investiția proiectului este predominantă din punct de vedere valoric.La depunerea proiectului la OJFIR trebuie să fie prezent solicitantul sau un împuternicit al acestuia. În cazul în care solicitantul dorește, îl poate împuternici pe reprezentantul GAL să depună proiectul, printr-un mandat sub semnătură privată. </w:t>
      </w:r>
    </w:p>
    <w:p w:rsidR="009416E1" w:rsidRDefault="001356CA" w:rsidP="00B713FE">
      <w:pPr>
        <w:pStyle w:val="ListParagraph"/>
        <w:numPr>
          <w:ilvl w:val="0"/>
          <w:numId w:val="58"/>
        </w:numPr>
        <w:spacing w:after="230"/>
        <w:ind w:right="564"/>
      </w:pPr>
      <w:r>
        <w:t xml:space="preserve">Cererea de finanțare se depune în format letric în original – 1 exemplar, împreună cu formatul electronic (CD – 1 exemplar, care va cuprinde scan-ul cererii de finanțare) la expertul Compartimentului Evaluare (CE) al Serviciului LEADER și Investiții Non-agricole de la nivelul OJFIR. Pentru acele documente care rămân în posesia solicitantului, copiile depuse în Dosarul cererii de finanțare trebuie să conţină menţiunea „Conform cu originalulʺ. În vederea încheierii contractului de finanțare, solicitanții declarați eligibili vor trebui să prezinte obligatoriu documentele specifice precizate în cadrul cererii de finanțare în original, în vederea verificării conformității. Pentru a stabili Serviciul responsabil (OJFIR/CRFIR) la nivelul căruia se va realiza verificarea, se va avea în vedere formularul-cadru de cerere de finanțare depus, aferent măsurii ale cărei obiective sunt atinse prin proiect, conform Anexei I a Ghidului SM 19.2. Reprezentantul GAL/solicitantul (sau un împuternict al acestuia) depune proiectul la OJFIR pe raza căruia acesta va fi implementat. Dosarul cererii de finanțare conţine Cererea de finanţare, însoţită de anexele administrative conform listei documentelor, legate într-un singur dosar, astfel încât să nu permită detaşarea şi/sau înlocuirea documentelor. </w:t>
      </w:r>
    </w:p>
    <w:p w:rsidR="009416E1" w:rsidRDefault="001356CA">
      <w:pPr>
        <w:spacing w:after="204"/>
        <w:ind w:left="-5" w:right="564"/>
      </w:pPr>
      <w:r>
        <w:t xml:space="preserve">Toate cererile de finanțare depuse în cadrul Sub-măsurii 19.2 la structurile teritoriale ale AFIR trebuie să fie însoțite în mod obligatoriu de dosarul administrativ care conține: </w:t>
      </w:r>
    </w:p>
    <w:p w:rsidR="009416E1" w:rsidRDefault="001356CA" w:rsidP="002051AC">
      <w:pPr>
        <w:numPr>
          <w:ilvl w:val="0"/>
          <w:numId w:val="47"/>
        </w:numPr>
        <w:spacing w:after="46"/>
        <w:ind w:right="564" w:hanging="360"/>
      </w:pPr>
      <w:r>
        <w:lastRenderedPageBreak/>
        <w:t>Fiș</w:t>
      </w:r>
      <w:r w:rsidR="00BC43F3">
        <w:t>a de evaluare generala a proiectului</w:t>
      </w:r>
      <w:r>
        <w:t>, întocm</w:t>
      </w:r>
      <w:r w:rsidR="00BC43F3">
        <w:t>ită de GAL (formular propriu),avizata de CDRJ prin completarea Formularului 3</w:t>
      </w:r>
      <w:r>
        <w:t xml:space="preserve"> </w:t>
      </w:r>
    </w:p>
    <w:p w:rsidR="009416E1" w:rsidRDefault="001356CA" w:rsidP="002051AC">
      <w:pPr>
        <w:numPr>
          <w:ilvl w:val="0"/>
          <w:numId w:val="47"/>
        </w:numPr>
        <w:spacing w:after="46"/>
        <w:ind w:right="564" w:hanging="360"/>
      </w:pPr>
      <w:r>
        <w:t xml:space="preserve">Fișa de verificare pe teren, întocmită de GAL (formular propriu) – dacă este cazul; </w:t>
      </w:r>
    </w:p>
    <w:p w:rsidR="009416E1" w:rsidRDefault="001356CA" w:rsidP="002051AC">
      <w:pPr>
        <w:numPr>
          <w:ilvl w:val="0"/>
          <w:numId w:val="47"/>
        </w:numPr>
        <w:spacing w:after="44" w:line="267" w:lineRule="auto"/>
        <w:ind w:right="564" w:hanging="360"/>
      </w:pPr>
      <w:r>
        <w:t xml:space="preserve">Raportul de selecție, întocmit de  GAL (formular propriu); </w:t>
      </w:r>
    </w:p>
    <w:p w:rsidR="009416E1" w:rsidRDefault="001356CA" w:rsidP="002051AC">
      <w:pPr>
        <w:numPr>
          <w:ilvl w:val="0"/>
          <w:numId w:val="47"/>
        </w:numPr>
        <w:ind w:right="564" w:hanging="360"/>
      </w:pPr>
      <w:r>
        <w:t xml:space="preserve">Copii ale declarațiilor persoanelor implicate în procesul de evaluare și selecție de la nivelul </w:t>
      </w:r>
    </w:p>
    <w:p w:rsidR="009416E1" w:rsidRDefault="001356CA">
      <w:pPr>
        <w:spacing w:after="45" w:line="267" w:lineRule="auto"/>
        <w:ind w:left="730" w:right="563"/>
      </w:pPr>
      <w:r>
        <w:t xml:space="preserve">GAL,privind evitarea conflictului de interese (formular propriu); </w:t>
      </w:r>
    </w:p>
    <w:p w:rsidR="009416E1" w:rsidRDefault="001356CA" w:rsidP="002051AC">
      <w:pPr>
        <w:numPr>
          <w:ilvl w:val="0"/>
          <w:numId w:val="47"/>
        </w:numPr>
        <w:spacing w:after="44"/>
        <w:ind w:right="564" w:hanging="360"/>
      </w:pPr>
      <w:r>
        <w:t xml:space="preserve">Raportul de contestații, întocmit de GAL – dacă este cazul; </w:t>
      </w:r>
    </w:p>
    <w:p w:rsidR="00F71C08" w:rsidRDefault="001356CA" w:rsidP="002051AC">
      <w:pPr>
        <w:numPr>
          <w:ilvl w:val="0"/>
          <w:numId w:val="47"/>
        </w:numPr>
        <w:spacing w:after="161" w:line="267" w:lineRule="auto"/>
        <w:ind w:right="564" w:hanging="360"/>
      </w:pPr>
      <w:r>
        <w:t xml:space="preserve">Formularul 2 - Formular de verificare a apelului de selecție emis de CDRJ; </w:t>
      </w:r>
    </w:p>
    <w:p w:rsidR="00152C3D" w:rsidRDefault="001356CA" w:rsidP="004A4DED">
      <w:pPr>
        <w:numPr>
          <w:ilvl w:val="0"/>
          <w:numId w:val="47"/>
        </w:numPr>
        <w:spacing w:after="161" w:line="267" w:lineRule="auto"/>
        <w:ind w:right="564" w:hanging="360"/>
      </w:pPr>
      <w:r>
        <w:rPr>
          <w:rFonts w:ascii="Arial" w:eastAsia="Arial" w:hAnsi="Arial" w:cs="Arial"/>
        </w:rPr>
        <w:t xml:space="preserve"> </w:t>
      </w:r>
      <w:r>
        <w:t xml:space="preserve">Formularul 3 – Formular de verificare a procesului de selecție emis de CDRJ.  </w:t>
      </w:r>
    </w:p>
    <w:p w:rsidR="009416E1" w:rsidRDefault="001356CA" w:rsidP="00F23517">
      <w:pPr>
        <w:pStyle w:val="Heading2"/>
        <w:spacing w:after="0"/>
        <w:ind w:left="-5"/>
      </w:pPr>
      <w:r w:rsidRPr="003A753B">
        <w:rPr>
          <w:highlight w:val="green"/>
        </w:rPr>
        <w:t>3.2 Contractarea fondurilor</w:t>
      </w:r>
      <w:r>
        <w:t xml:space="preserve"> </w:t>
      </w:r>
    </w:p>
    <w:p w:rsidR="00BC43F3" w:rsidRDefault="001356CA">
      <w:pPr>
        <w:ind w:left="-5" w:right="564"/>
      </w:pPr>
      <w:r>
        <w:t xml:space="preserve">După încheierea etapelor de verificare a Cererii de finanțare, inclusiv a verificării pe teren dacă este cazul (pentru proiectele de investiții), experții CRFIR/OJFIR vor transmite către solicitant formularul de Notificare a solicitantului privind semnarea Contractului/Deciziei de finanțare (formular E6.8.3L), care va cuprinde condiții specifice în funcție de măsura ale cărei obiective sunt atinse prin proiect și în funcție de cererea de finanțare utilizată. O copie a formularului va fi transmisă spre știință GAL-ului. În cazul în care solicitantul nu se prezintă în termenul precizat în Notificare pentru a semna Contractul/Decizia de finanțare și nici nu anunță AFIR, atunci se consideră că a renunțat la sprijinul financiar nerambursabil. </w:t>
      </w:r>
    </w:p>
    <w:p w:rsidR="009416E1" w:rsidRDefault="001356CA">
      <w:pPr>
        <w:ind w:left="-5" w:right="564"/>
      </w:pPr>
      <w:r>
        <w:t>Toate Contractele/Deciziile de finanțare (C1.1L/C1.0L) se întocmesc și se aprobă la nivel CRFIR și se semnează de către beneficiar, cu respectarea termenelor prevăzute de Manualul de procedură pentru evaluarea și selectarea cererilor de finanțare pentru proiecte aferente sub-măsurilor, măsurilor și schemelor de ajutor de stat s</w:t>
      </w:r>
      <w:r w:rsidR="00BC43F3">
        <w:t>au de minimis aferente PNDR</w:t>
      </w:r>
      <w:r>
        <w:t xml:space="preserve"> 2014 – 2020 (Cod manual: M01–01). </w:t>
      </w:r>
    </w:p>
    <w:p w:rsidR="009416E1" w:rsidRDefault="001356CA">
      <w:pPr>
        <w:ind w:left="-5" w:right="564"/>
      </w:pPr>
      <w:r>
        <w:t xml:space="preserve">Pentru Contractele/Deciziile de finanțare aferente proiectelor de investiții se vor respecta pașii procedurali și se vor utiliza modelele de formulare din cadrul Manualului de procedură pentru evaluarea și selectarea cererilor de finanțare pentru proiecte aferente sub-măsurilor, măsurilor și schemelor de ajutor de stat sau de minimis aferente Programului Național de Dezvoltare Rurală 2014 – 2020 (Cod manual: M 01–01)/modificare contracte - Manual de procedură pentru implementare – Secțiunea I: Contractarea și modificarea contractelor de finanțare/Deciziilor de finanțare, (Cod manual: M 01-02), în funcție de măsura ale cărei obiective sunt atinse prin proiect și în funcție de cererea de finanțare utilizată. </w:t>
      </w:r>
    </w:p>
    <w:p w:rsidR="009416E1" w:rsidRDefault="001356CA">
      <w:pPr>
        <w:ind w:left="-5" w:right="564"/>
      </w:pPr>
      <w:r>
        <w:t xml:space="preserve">Cursul de schimb utilizat se stabilește astfel: </w:t>
      </w:r>
    </w:p>
    <w:p w:rsidR="009416E1" w:rsidRDefault="001356CA">
      <w:pPr>
        <w:ind w:left="-5" w:right="564"/>
      </w:pPr>
      <w:r>
        <w:t xml:space="preserve">− pentru măsurile pentru care regulamentele europene nu prevăd plăți anuale de sprijin este cursul euroleu de la data de 1 ianuarie a anului în care a fost luată decizia de acordare a finanțării, respectiv anul semnării contractului de finanțare, publicat pe pagina web a Băncii Central Europene http://www.ecb.int/index.html; </w:t>
      </w:r>
    </w:p>
    <w:p w:rsidR="009416E1" w:rsidRDefault="001356CA">
      <w:pPr>
        <w:ind w:left="-5" w:right="564"/>
      </w:pPr>
      <w:r>
        <w:t xml:space="preserve">− pentru măsurile în cadrul cărora sprijinul se acordă în plăți anuale, cursul de schimb aplicabil fiecărei plăți va fi cursul de schimb BCE valabil pentru data de 1 ianuarie a anului pentru care se efectuează plata respectivă. </w:t>
      </w:r>
    </w:p>
    <w:p w:rsidR="009416E1" w:rsidRDefault="001356CA">
      <w:pPr>
        <w:ind w:left="-5" w:right="564"/>
      </w:pPr>
      <w:r>
        <w:t xml:space="preserve">Expertul CRFIR poate solicita informații suplimentare beneficiarului în vederea încheierii Contractului/Deciziei de finanțare, prin intermediul formularului C3.4L. </w:t>
      </w:r>
    </w:p>
    <w:p w:rsidR="009416E1" w:rsidRDefault="001356CA">
      <w:pPr>
        <w:ind w:left="-5" w:right="564"/>
      </w:pPr>
      <w:r>
        <w:lastRenderedPageBreak/>
        <w:t xml:space="preserve">În cazul neîncheierii sau încetării Contractelor/Deciziilor finanțate prin Sub-măsura 19.2, CRFIR are obligația de a transmite către beneficiar și către GAL decizia de neîncheiere/încetare. Sumele aferente Contractelor/Deciziilor neîncheiate/încetate se realocă GAL, în vederea finanțării unui alt proiect din cadrul aceleași măsuri SDL în care era încadrat proiectul neîncheiat/încetat. </w:t>
      </w:r>
    </w:p>
    <w:p w:rsidR="009416E1" w:rsidRDefault="001356CA">
      <w:pPr>
        <w:ind w:left="-5" w:right="564"/>
      </w:pPr>
      <w:r>
        <w:t xml:space="preserve">În cazul proiectelor pentru care nu s-au încheiat Contracte de finanțare, precum şi în cazul Contractelor de finanţare încetate, beneficiarii pot solicita restituirea cererii de finanțare, exemplar copie, în format electronic (CD). </w:t>
      </w:r>
    </w:p>
    <w:p w:rsidR="009416E1" w:rsidRDefault="001356CA" w:rsidP="00443B52">
      <w:pPr>
        <w:ind w:left="-5" w:right="564"/>
      </w:pPr>
      <w:r>
        <w:t>Pe tot parcusul derulării Contractelor/Deciziilor de finanțare, AFIR poate dispune reverificarea proiectului dacă este semnalată o neregulă asupra aplicării procedurii de evaluare, contractare și implementare ce ridică suspiciuni de fraudă. În cazul în care se constată că s-a produs o neregulă în aceste etape de evaluare și derulare a Contractului/Deciziei de finanțare, AFIR poate dispune încetarea valabilității angajamentului legal printr-o notificare scrisă din partea AFIR, adresată beneficiarului, fără nicio altă formalitate și fără intervenția instanței judecătorești.</w:t>
      </w:r>
    </w:p>
    <w:p w:rsidR="009416E1" w:rsidRDefault="00870AE6">
      <w:pPr>
        <w:spacing w:after="0" w:line="259" w:lineRule="auto"/>
        <w:ind w:left="0" w:right="0" w:firstLine="0"/>
        <w:jc w:val="left"/>
      </w:pPr>
      <w:r>
        <w:rPr>
          <w:noProof/>
        </w:rPr>
        <w:drawing>
          <wp:anchor distT="0" distB="0" distL="114300" distR="114300" simplePos="0" relativeHeight="251672576" behindDoc="1" locked="0" layoutInCell="1" allowOverlap="0" wp14:anchorId="6937349D" wp14:editId="05EA567C">
            <wp:simplePos x="0" y="0"/>
            <wp:positionH relativeFrom="column">
              <wp:posOffset>-43180</wp:posOffset>
            </wp:positionH>
            <wp:positionV relativeFrom="paragraph">
              <wp:posOffset>160020</wp:posOffset>
            </wp:positionV>
            <wp:extent cx="6197600" cy="1028700"/>
            <wp:effectExtent l="0" t="0" r="0" b="0"/>
            <wp:wrapNone/>
            <wp:docPr id="6801" name="Picture 6801"/>
            <wp:cNvGraphicFramePr/>
            <a:graphic xmlns:a="http://schemas.openxmlformats.org/drawingml/2006/main">
              <a:graphicData uri="http://schemas.openxmlformats.org/drawingml/2006/picture">
                <pic:pic xmlns:pic="http://schemas.openxmlformats.org/drawingml/2006/picture">
                  <pic:nvPicPr>
                    <pic:cNvPr id="6801" name="Picture 6801"/>
                    <pic:cNvPicPr/>
                  </pic:nvPicPr>
                  <pic:blipFill>
                    <a:blip r:embed="rId29">
                      <a:duotone>
                        <a:prstClr val="black"/>
                        <a:schemeClr val="accent1">
                          <a:tint val="45000"/>
                          <a:satMod val="400000"/>
                        </a:schemeClr>
                      </a:duotone>
                    </a:blip>
                    <a:stretch>
                      <a:fillRect/>
                    </a:stretch>
                  </pic:blipFill>
                  <pic:spPr>
                    <a:xfrm>
                      <a:off x="0" y="0"/>
                      <a:ext cx="6739232" cy="1118602"/>
                    </a:xfrm>
                    <a:prstGeom prst="rect">
                      <a:avLst/>
                    </a:prstGeom>
                  </pic:spPr>
                </pic:pic>
              </a:graphicData>
            </a:graphic>
            <wp14:sizeRelH relativeFrom="margin">
              <wp14:pctWidth>0</wp14:pctWidth>
            </wp14:sizeRelH>
            <wp14:sizeRelV relativeFrom="margin">
              <wp14:pctHeight>0</wp14:pctHeight>
            </wp14:sizeRelV>
          </wp:anchor>
        </w:drawing>
      </w:r>
      <w:r w:rsidR="001356CA">
        <w:t xml:space="preserve"> </w:t>
      </w:r>
    </w:p>
    <w:p w:rsidR="009416E1" w:rsidRDefault="004A4DED" w:rsidP="004A4DED">
      <w:pPr>
        <w:tabs>
          <w:tab w:val="center" w:pos="4919"/>
          <w:tab w:val="left" w:pos="8175"/>
        </w:tabs>
        <w:spacing w:after="0" w:line="259" w:lineRule="auto"/>
        <w:ind w:left="514" w:right="807"/>
        <w:jc w:val="left"/>
      </w:pPr>
      <w:r>
        <w:rPr>
          <w:b/>
          <w:i/>
        </w:rPr>
        <w:tab/>
        <w:t xml:space="preserve">                                                                          </w:t>
      </w:r>
      <w:r w:rsidR="001356CA">
        <w:rPr>
          <w:b/>
          <w:i/>
        </w:rPr>
        <w:t xml:space="preserve">Atenție! </w:t>
      </w:r>
      <w:r>
        <w:rPr>
          <w:b/>
          <w:i/>
        </w:rPr>
        <w:tab/>
      </w:r>
    </w:p>
    <w:p w:rsidR="009416E1" w:rsidRDefault="001356CA">
      <w:pPr>
        <w:spacing w:after="0" w:line="259" w:lineRule="auto"/>
        <w:ind w:left="0" w:right="0" w:firstLine="0"/>
        <w:jc w:val="left"/>
      </w:pPr>
      <w:r>
        <w:t xml:space="preserve"> </w:t>
      </w:r>
    </w:p>
    <w:p w:rsidR="009416E1" w:rsidRDefault="001356CA" w:rsidP="00152C3D">
      <w:pPr>
        <w:spacing w:after="4" w:line="270" w:lineRule="auto"/>
        <w:ind w:left="1150" w:right="563"/>
      </w:pPr>
      <w:r>
        <w:rPr>
          <w:i/>
        </w:rPr>
        <w:t xml:space="preserve">Pe durata de valabilitate (și monitorizare, în cazul proiectelor de investiții) a contractului de finanțare, beneficiarul va furniza GAL-ului orice document sau informaţie în măsură să ajute la colectarea datelor referitoare la indicatorii de monitorizare aferenți proiectului. </w:t>
      </w:r>
    </w:p>
    <w:p w:rsidR="009416E1" w:rsidRDefault="001356CA" w:rsidP="00152C3D">
      <w:pPr>
        <w:tabs>
          <w:tab w:val="center" w:pos="5071"/>
        </w:tabs>
        <w:spacing w:after="158" w:line="259" w:lineRule="auto"/>
        <w:ind w:left="0" w:right="0" w:firstLine="0"/>
        <w:jc w:val="left"/>
      </w:pPr>
      <w:r>
        <w:t xml:space="preserve"> </w:t>
      </w:r>
      <w:r w:rsidR="00152C3D">
        <w:tab/>
      </w:r>
    </w:p>
    <w:p w:rsidR="009416E1" w:rsidRPr="00597EE3" w:rsidRDefault="00A0040B" w:rsidP="004A4DED">
      <w:pPr>
        <w:pStyle w:val="Heading3"/>
        <w:ind w:left="0" w:right="557" w:firstLine="0"/>
        <w:rPr>
          <w:color w:val="000000" w:themeColor="text1"/>
          <w:sz w:val="28"/>
          <w:szCs w:val="28"/>
        </w:rPr>
      </w:pPr>
      <w:r w:rsidRPr="00597EE3">
        <w:rPr>
          <w:color w:val="000000" w:themeColor="text1"/>
          <w:sz w:val="28"/>
          <w:szCs w:val="28"/>
          <w:highlight w:val="green"/>
        </w:rPr>
        <w:t xml:space="preserve">3.2.1. </w:t>
      </w:r>
      <w:r w:rsidR="001356CA" w:rsidRPr="00597EE3">
        <w:rPr>
          <w:color w:val="000000" w:themeColor="text1"/>
          <w:sz w:val="28"/>
          <w:szCs w:val="28"/>
          <w:highlight w:val="green"/>
        </w:rPr>
        <w:t>Semnarea Contractelor de Finanţare</w:t>
      </w:r>
      <w:r w:rsidR="001356CA" w:rsidRPr="00597EE3">
        <w:rPr>
          <w:color w:val="000000" w:themeColor="text1"/>
          <w:sz w:val="28"/>
          <w:szCs w:val="28"/>
        </w:rPr>
        <w:t xml:space="preserve"> </w:t>
      </w:r>
    </w:p>
    <w:p w:rsidR="009416E1" w:rsidRDefault="001356CA">
      <w:pPr>
        <w:ind w:left="-5" w:right="564"/>
      </w:pPr>
      <w:r>
        <w:t xml:space="preserve">După aprobarea Raportului de selecţie în care sunt incluse proiectele aprobate pentru finanţare, Cererile de finanțare vor fi depuse la AFIR pentru verificarea conformității și eligibilității. AFIR notifică solicitantul privind Decizia de Selecţie prin documentul „Notificarea beneficiarului privind selectarea Cererii de Finanţare şi semnarea Contractului de Finanţare" (E6.8.3L). </w:t>
      </w:r>
    </w:p>
    <w:p w:rsidR="009416E1" w:rsidRDefault="001356CA">
      <w:pPr>
        <w:spacing w:after="1" w:line="275" w:lineRule="auto"/>
        <w:ind w:left="-5" w:right="481"/>
        <w:jc w:val="left"/>
      </w:pPr>
      <w:r>
        <w:t xml:space="preserve">După depunerea la AFIR a Cererii de Finanţare însoţită de documentele anexe, pe suport de hârtie, un proiect selectat poate fi declarat neeligibil, dacă în urma verificării tuturor documentelor se constată că nu sunt îndeplinite toate condiţiile de eligibilitate. </w:t>
      </w:r>
    </w:p>
    <w:p w:rsidR="009416E1" w:rsidRDefault="001356CA">
      <w:pPr>
        <w:ind w:left="-5" w:right="564"/>
      </w:pPr>
      <w:r>
        <w:t xml:space="preserve">Obiectul Contractului de finanțare îl reprezintă acordarea finanțării nerambursabile de către AFIR, pentru punerea în aplicare a Cererii de Finanțare asumată de către solicitant. Solicitantului i se va acorda finanțarea nerambursabilă în termenii și condițiile stabilite în Contractul de Finanțare și anexele acestuia, în conformitate cu prevederile documentelor de accesare aferente sub-măsurii 19.2. </w:t>
      </w:r>
    </w:p>
    <w:p w:rsidR="009416E1" w:rsidRDefault="001356CA">
      <w:pPr>
        <w:spacing w:after="10" w:line="267" w:lineRule="auto"/>
        <w:ind w:left="-5" w:right="557"/>
      </w:pPr>
      <w:r>
        <w:rPr>
          <w:b/>
        </w:rPr>
        <w:t>Solicitantul are obligaţia de a depune la Autoritatea Contractantă (CRFIR) următoarele do</w:t>
      </w:r>
      <w:r w:rsidR="00597EE3">
        <w:rPr>
          <w:b/>
        </w:rPr>
        <w:t xml:space="preserve">cumente, cu </w:t>
      </w:r>
      <w:r>
        <w:rPr>
          <w:b/>
        </w:rPr>
        <w:t xml:space="preserve"> caracter obligatoriu conform HG 226/2015 cu modificările și completările ulterioare și a procedurilor în vigoare la momentul notificării:</w:t>
      </w:r>
      <w:r>
        <w:t xml:space="preserve"> </w:t>
      </w:r>
    </w:p>
    <w:p w:rsidR="009416E1" w:rsidRDefault="001356CA">
      <w:pPr>
        <w:spacing w:after="4" w:line="270" w:lineRule="auto"/>
        <w:ind w:left="-5" w:right="563"/>
      </w:pPr>
      <w:r>
        <w:rPr>
          <w:i/>
        </w:rPr>
        <w:t xml:space="preserve">Exemplarul original al documentelor specifice precizate în cadrul cererii de finanțare, conform documentaţiei depuse în format letric. Pentru confruntarea documentelor depuse pe suport de hartie, beneficiarul va prezenta și exemplarul original al Cererii de finanţare, cu anexele aferente, care va rămâne în posesia acestuia. </w:t>
      </w:r>
    </w:p>
    <w:p w:rsidR="009416E1" w:rsidRDefault="001356CA" w:rsidP="002051AC">
      <w:pPr>
        <w:numPr>
          <w:ilvl w:val="0"/>
          <w:numId w:val="48"/>
        </w:numPr>
        <w:ind w:right="563" w:hanging="218"/>
      </w:pPr>
      <w:r>
        <w:rPr>
          <w:i/>
        </w:rPr>
        <w:lastRenderedPageBreak/>
        <w:t>Certificat/e care să ateste lipsa datoriilor restante fiscale</w:t>
      </w:r>
      <w:r>
        <w:t xml:space="preserve">, emis/e de Direcţia Generală a Finanţelor Publice şi, dacă este cazul, graficul de reeşalonare a datoriilor către bugetul consolidat. </w:t>
      </w:r>
    </w:p>
    <w:p w:rsidR="009416E1" w:rsidRDefault="001356CA" w:rsidP="002051AC">
      <w:pPr>
        <w:numPr>
          <w:ilvl w:val="0"/>
          <w:numId w:val="48"/>
        </w:numPr>
        <w:spacing w:after="26" w:line="253" w:lineRule="auto"/>
        <w:ind w:right="563" w:hanging="218"/>
      </w:pPr>
      <w:r>
        <w:rPr>
          <w:i/>
        </w:rPr>
        <w:t>Document emis de ANPM</w:t>
      </w:r>
      <w:r>
        <w:t xml:space="preserve"> </w:t>
      </w:r>
    </w:p>
    <w:p w:rsidR="009416E1" w:rsidRDefault="001356CA" w:rsidP="002051AC">
      <w:pPr>
        <w:numPr>
          <w:ilvl w:val="1"/>
          <w:numId w:val="48"/>
        </w:numPr>
        <w:ind w:right="564" w:hanging="331"/>
      </w:pPr>
      <w:r>
        <w:t xml:space="preserve">Clasarea notificării sau </w:t>
      </w:r>
    </w:p>
    <w:p w:rsidR="009416E1" w:rsidRDefault="001356CA" w:rsidP="002051AC">
      <w:pPr>
        <w:numPr>
          <w:ilvl w:val="1"/>
          <w:numId w:val="48"/>
        </w:numPr>
        <w:ind w:right="564" w:hanging="331"/>
      </w:pPr>
      <w:r>
        <w:t xml:space="preserve">Decizia etapei de încadrare, ca document final (prin care se precizează că proiectul nu se supune evaluării impactului asupra mediului şi nici evaluării adecvate) sau </w:t>
      </w:r>
    </w:p>
    <w:p w:rsidR="009416E1" w:rsidRDefault="001356CA" w:rsidP="002051AC">
      <w:pPr>
        <w:numPr>
          <w:ilvl w:val="1"/>
          <w:numId w:val="48"/>
        </w:numPr>
        <w:spacing w:after="10" w:line="267" w:lineRule="auto"/>
        <w:ind w:right="564" w:hanging="331"/>
      </w:pPr>
      <w:r>
        <w:t xml:space="preserve">Acord de mediu în cazul în care se impune evaluarea impactului preconizat asupra mediului  sau </w:t>
      </w:r>
    </w:p>
    <w:p w:rsidR="009416E1" w:rsidRDefault="001356CA" w:rsidP="002051AC">
      <w:pPr>
        <w:numPr>
          <w:ilvl w:val="1"/>
          <w:numId w:val="48"/>
        </w:numPr>
        <w:ind w:right="564" w:hanging="331"/>
      </w:pPr>
      <w:r>
        <w:t xml:space="preserve">Acord de mediu în cazul evaluării impactului asupra mediului și de evaluare adecvată (dacă este cazul). </w:t>
      </w:r>
    </w:p>
    <w:p w:rsidR="009416E1" w:rsidRDefault="001356CA">
      <w:pPr>
        <w:spacing w:after="10" w:line="267" w:lineRule="auto"/>
        <w:ind w:left="-5" w:right="563"/>
      </w:pPr>
      <w:r>
        <w:t xml:space="preserve">sau </w:t>
      </w:r>
    </w:p>
    <w:p w:rsidR="009416E1" w:rsidRDefault="001356CA" w:rsidP="002051AC">
      <w:pPr>
        <w:numPr>
          <w:ilvl w:val="1"/>
          <w:numId w:val="48"/>
        </w:numPr>
        <w:ind w:right="564" w:hanging="331"/>
      </w:pPr>
      <w:r>
        <w:t xml:space="preserve">Aviz Natura 2000 pentru proiectele care impun doar evaluare adecvată. </w:t>
      </w:r>
    </w:p>
    <w:p w:rsidR="009416E1" w:rsidRDefault="001356CA">
      <w:pPr>
        <w:spacing w:after="4" w:line="270" w:lineRule="auto"/>
        <w:ind w:left="-5" w:right="563"/>
      </w:pPr>
      <w:r>
        <w:rPr>
          <w:i/>
        </w:rPr>
        <w:t xml:space="preserve">Termenul maxim de prezentare a documentelor emise de ANPM este precizat în notificarea emisă în conformitate cu procedurile aprobate prin ordin al ministrului agriculturii și dezvoltării rurale, termen care curge de la data comunicării notificării privind selecția proiectului. </w:t>
      </w:r>
    </w:p>
    <w:p w:rsidR="009416E1" w:rsidRDefault="001356CA">
      <w:pPr>
        <w:ind w:left="-5" w:right="564"/>
      </w:pPr>
      <w:r>
        <w:t xml:space="preserve">După expirarea termenului prevăzut pentru prezentarea documentului de mediu, Contractul de Finanțare nu mai poate fi semnat. </w:t>
      </w:r>
    </w:p>
    <w:p w:rsidR="009416E1" w:rsidRDefault="001356CA" w:rsidP="002051AC">
      <w:pPr>
        <w:numPr>
          <w:ilvl w:val="0"/>
          <w:numId w:val="48"/>
        </w:numPr>
        <w:spacing w:after="4" w:line="270" w:lineRule="auto"/>
        <w:ind w:right="563" w:hanging="218"/>
      </w:pPr>
      <w:r>
        <w:rPr>
          <w:i/>
        </w:rPr>
        <w:t xml:space="preserve">Proiectul tehnic se va depune în vederea avizării de către CRFIR conform prevederilor HG 226/2015 cu modificările și completările ulterioare și a procedurilor în vigoare la momentul notificării. </w:t>
      </w:r>
    </w:p>
    <w:p w:rsidR="009416E1" w:rsidRDefault="001356CA" w:rsidP="002051AC">
      <w:pPr>
        <w:numPr>
          <w:ilvl w:val="0"/>
          <w:numId w:val="48"/>
        </w:numPr>
        <w:spacing w:after="0" w:line="265" w:lineRule="auto"/>
        <w:ind w:right="563" w:hanging="218"/>
      </w:pPr>
      <w:r>
        <w:rPr>
          <w:i/>
        </w:rPr>
        <w:t xml:space="preserve">Cazier judiciar al reprezentantului legal. Cazierul judiciar poate fi solicitat de către AFIR, în conformitate cu prevederile Legii nr. 290/2004 privind cazierul judiciar, republicată, cu modificările şi completările ulterioare. </w:t>
      </w:r>
    </w:p>
    <w:p w:rsidR="009416E1" w:rsidRDefault="001356CA" w:rsidP="002051AC">
      <w:pPr>
        <w:numPr>
          <w:ilvl w:val="0"/>
          <w:numId w:val="48"/>
        </w:numPr>
        <w:spacing w:after="26" w:line="253" w:lineRule="auto"/>
        <w:ind w:right="563" w:hanging="218"/>
      </w:pPr>
      <w:r>
        <w:rPr>
          <w:i/>
        </w:rPr>
        <w:t xml:space="preserve">Cazier fiscal al solicitantului. </w:t>
      </w:r>
    </w:p>
    <w:p w:rsidR="009416E1" w:rsidRDefault="001356CA" w:rsidP="002051AC">
      <w:pPr>
        <w:numPr>
          <w:ilvl w:val="0"/>
          <w:numId w:val="48"/>
        </w:numPr>
        <w:spacing w:after="26" w:line="253" w:lineRule="auto"/>
        <w:ind w:right="563" w:hanging="218"/>
      </w:pPr>
      <w:r>
        <w:rPr>
          <w:i/>
        </w:rPr>
        <w:t xml:space="preserve">Copie a documentul de identitate al reprezentantului legal al beneficiarului. </w:t>
      </w:r>
    </w:p>
    <w:p w:rsidR="009416E1" w:rsidRDefault="001356CA" w:rsidP="002051AC">
      <w:pPr>
        <w:numPr>
          <w:ilvl w:val="0"/>
          <w:numId w:val="48"/>
        </w:numPr>
        <w:spacing w:after="4" w:line="270" w:lineRule="auto"/>
        <w:ind w:right="563" w:hanging="218"/>
      </w:pPr>
      <w:r>
        <w:rPr>
          <w:i/>
        </w:rPr>
        <w:t xml:space="preserve">Declaraţia de eşalonare a depunerii dosarelor cererilor de plată, inclusiv cea pentru decontarea TVA, unde este cazul. </w:t>
      </w:r>
    </w:p>
    <w:p w:rsidR="009416E1" w:rsidRDefault="001356CA" w:rsidP="002051AC">
      <w:pPr>
        <w:numPr>
          <w:ilvl w:val="0"/>
          <w:numId w:val="48"/>
        </w:numPr>
        <w:spacing w:after="4" w:line="270" w:lineRule="auto"/>
        <w:ind w:right="563" w:hanging="218"/>
      </w:pPr>
      <w:r>
        <w:rPr>
          <w:i/>
        </w:rPr>
        <w:t xml:space="preserve">Dovada achitării integrale a datoriei faţă de AFIR, inclusiv dobânzile şi majorările de întârziere. </w:t>
      </w:r>
    </w:p>
    <w:p w:rsidR="00F23517" w:rsidRPr="00F23517" w:rsidRDefault="001356CA" w:rsidP="002051AC">
      <w:pPr>
        <w:numPr>
          <w:ilvl w:val="0"/>
          <w:numId w:val="48"/>
        </w:numPr>
        <w:spacing w:after="4" w:line="270" w:lineRule="auto"/>
        <w:ind w:right="563" w:hanging="218"/>
      </w:pPr>
      <w:r>
        <w:rPr>
          <w:i/>
        </w:rPr>
        <w:t xml:space="preserve">Extras de cont care confirmă cofinanțarea investiției, dacă este cazul. </w:t>
      </w:r>
    </w:p>
    <w:p w:rsidR="009416E1" w:rsidRPr="00597EE3" w:rsidRDefault="001356CA" w:rsidP="002051AC">
      <w:pPr>
        <w:numPr>
          <w:ilvl w:val="0"/>
          <w:numId w:val="48"/>
        </w:numPr>
        <w:spacing w:after="4" w:line="270" w:lineRule="auto"/>
        <w:ind w:right="563" w:hanging="218"/>
      </w:pPr>
      <w:r>
        <w:rPr>
          <w:i/>
        </w:rPr>
        <w:t xml:space="preserve">Alte documente (se vor preciza, după caz, în Notificarea E6.8.3L). </w:t>
      </w:r>
    </w:p>
    <w:p w:rsidR="00597EE3" w:rsidRDefault="00597EE3" w:rsidP="002051AC">
      <w:pPr>
        <w:numPr>
          <w:ilvl w:val="0"/>
          <w:numId w:val="48"/>
        </w:numPr>
        <w:spacing w:after="4" w:line="270" w:lineRule="auto"/>
        <w:ind w:right="563" w:hanging="218"/>
      </w:pPr>
    </w:p>
    <w:p w:rsidR="009416E1" w:rsidRPr="00597EE3" w:rsidRDefault="001356CA" w:rsidP="00597EE3">
      <w:pPr>
        <w:spacing w:after="16" w:line="259" w:lineRule="auto"/>
        <w:ind w:left="0" w:right="0" w:firstLine="0"/>
        <w:jc w:val="left"/>
      </w:pPr>
      <w:r>
        <w:rPr>
          <w:i/>
        </w:rPr>
        <w:t xml:space="preserve"> </w:t>
      </w:r>
      <w:r w:rsidRPr="00597EE3">
        <w:rPr>
          <w:b/>
          <w:i/>
          <w:color w:val="0070C0"/>
        </w:rPr>
        <w:t xml:space="preserve">În caz de neprezentare a documentelor de către Beneficiar, în termenele precizate în Notificarea de selecție sau în cazul în care acesta se regăseşte înregistrat în evidenţele AFIR cu debite sau nereguli, Agenţia îşi rezervă dreptul de a nu încheia Contractul de Finanţare. </w:t>
      </w:r>
    </w:p>
    <w:p w:rsidR="009416E1" w:rsidRPr="00597EE3" w:rsidRDefault="001356CA" w:rsidP="00597EE3">
      <w:pPr>
        <w:spacing w:after="19" w:line="259" w:lineRule="auto"/>
        <w:ind w:left="0" w:right="0" w:firstLine="0"/>
        <w:jc w:val="left"/>
        <w:rPr>
          <w:b/>
        </w:rPr>
      </w:pPr>
      <w:r w:rsidRPr="003A753B">
        <w:rPr>
          <w:b/>
        </w:rPr>
        <w:t xml:space="preserve"> </w:t>
      </w:r>
      <w:r>
        <w:t xml:space="preserve">Nedepunerea documentelor obligatorii în termenele prevăzute conduce la neîncheierea Contractului de Finanţare! </w:t>
      </w:r>
    </w:p>
    <w:p w:rsidR="009416E1" w:rsidRDefault="001356CA">
      <w:pPr>
        <w:ind w:left="-5" w:right="564"/>
      </w:pPr>
      <w:r>
        <w:t xml:space="preserve">Mai mult, în cazul nedepunerii de către solicitanţi a documentelor menţionate la punctele 7 şi 8, în termenele precizate în cuprinsul notificării, acestora li se vor aplica prevederile art. 3 și art. 6 din HG nr. 226/2015 cu modificările și completările ulterioare. </w:t>
      </w:r>
    </w:p>
    <w:p w:rsidR="009416E1" w:rsidRDefault="001356CA">
      <w:pPr>
        <w:ind w:left="-5" w:right="564"/>
      </w:pPr>
      <w:r>
        <w:t xml:space="preserve">Durata de execuţie a Contractului de finanțare este de maxim 3 ani (36 luni) pentru proiectele care prevăd investiții cu construcții montaj. </w:t>
      </w:r>
    </w:p>
    <w:p w:rsidR="009416E1" w:rsidRDefault="001356CA">
      <w:pPr>
        <w:ind w:left="-5" w:right="564"/>
      </w:pPr>
      <w:r>
        <w:lastRenderedPageBreak/>
        <w:t xml:space="preserve">Durata de execuţie prevăzută mai sus poate fi prelungită cu maximum 6 luni, cu acordul prealabil al AFIR şi cu aplicarea penalităţilor specifice beneficiarilor publici sau privaţi, prevăzute în contractual de finanţare, la valoarea rămasă de rambursat. </w:t>
      </w:r>
    </w:p>
    <w:p w:rsidR="009416E1" w:rsidRDefault="001356CA">
      <w:pPr>
        <w:ind w:left="-5" w:right="564"/>
      </w:pPr>
      <w:r>
        <w:t xml:space="preserve">Durata de execuţie prevăzute mai sus se suspendă în situaţia în care, pe parcursul implementării proiectului, se impune obţinerea, din motive neimputabile beneficiarului, de avize/acorduri/autorizaţii, după caz, pentru perioada de timp necesară obţinerii acestora. </w:t>
      </w:r>
    </w:p>
    <w:p w:rsidR="009416E1" w:rsidRDefault="001356CA">
      <w:pPr>
        <w:ind w:left="-5" w:right="564"/>
      </w:pPr>
      <w:r>
        <w:t xml:space="preserve">Contribuţia publică se recuperează dacă în termen de cinci ani de la efectuarea plăţii finale către beneficiar, activele corporale și necorporale rezultate din implementarea proiectelor cofinanțate din FEADR fac obiectul uneia din următoarele situaţii: </w:t>
      </w:r>
    </w:p>
    <w:p w:rsidR="009416E1" w:rsidRDefault="001356CA" w:rsidP="002051AC">
      <w:pPr>
        <w:numPr>
          <w:ilvl w:val="0"/>
          <w:numId w:val="49"/>
        </w:numPr>
        <w:ind w:right="564" w:hanging="233"/>
      </w:pPr>
      <w:r>
        <w:t xml:space="preserve">încetarea sau delocalizarea unei activităţi productive în afara zonei vizate de PNDR 2014 ‐ 2020, respectiv de nerespectarea criteriilor în baza cărora proiectul a fost selectat și contractat; </w:t>
      </w:r>
    </w:p>
    <w:p w:rsidR="009416E1" w:rsidRDefault="001356CA" w:rsidP="002051AC">
      <w:pPr>
        <w:numPr>
          <w:ilvl w:val="0"/>
          <w:numId w:val="49"/>
        </w:numPr>
        <w:ind w:right="564" w:hanging="233"/>
      </w:pPr>
      <w:r>
        <w:t xml:space="preserve">o modificare a proprietăţii asupra unui element de infrastructură care dă un avantaj nejustificat unei  întreprinderi sau unui organism public; </w:t>
      </w:r>
    </w:p>
    <w:p w:rsidR="009416E1" w:rsidRDefault="001356CA" w:rsidP="002051AC">
      <w:pPr>
        <w:numPr>
          <w:ilvl w:val="0"/>
          <w:numId w:val="49"/>
        </w:numPr>
        <w:ind w:right="564" w:hanging="233"/>
      </w:pPr>
      <w:r>
        <w:t xml:space="preserve">o modificare substanţială care afectează natura, obiectivele sau condiţiile de realizare şi care ar determina subminarea obiectivelor iniţiale ale acestuia; </w:t>
      </w:r>
    </w:p>
    <w:p w:rsidR="009416E1" w:rsidRDefault="001356CA" w:rsidP="002051AC">
      <w:pPr>
        <w:numPr>
          <w:ilvl w:val="0"/>
          <w:numId w:val="49"/>
        </w:numPr>
        <w:ind w:right="564" w:hanging="233"/>
      </w:pPr>
      <w:r>
        <w:t xml:space="preserve">realizarea unei activități neeligibile în cadrul investiției finanțate din fonduri nerambursabile. </w:t>
      </w:r>
    </w:p>
    <w:p w:rsidR="009416E1" w:rsidRPr="00A0040B" w:rsidRDefault="001356CA" w:rsidP="00A0040B">
      <w:pPr>
        <w:spacing w:after="19" w:line="259" w:lineRule="auto"/>
        <w:ind w:left="0" w:right="0" w:firstLine="0"/>
        <w:jc w:val="left"/>
        <w:rPr>
          <w:b/>
          <w:sz w:val="28"/>
          <w:szCs w:val="28"/>
        </w:rPr>
      </w:pPr>
      <w:r w:rsidRPr="00A0040B">
        <w:rPr>
          <w:b/>
          <w:sz w:val="28"/>
          <w:szCs w:val="28"/>
        </w:rPr>
        <w:t xml:space="preserve"> </w:t>
      </w:r>
      <w:r w:rsidR="00A0040B" w:rsidRPr="00597EE3">
        <w:rPr>
          <w:b/>
          <w:sz w:val="28"/>
          <w:szCs w:val="28"/>
          <w:highlight w:val="green"/>
        </w:rPr>
        <w:t xml:space="preserve">3.2.2. </w:t>
      </w:r>
      <w:r w:rsidRPr="00597EE3">
        <w:rPr>
          <w:b/>
          <w:sz w:val="28"/>
          <w:szCs w:val="28"/>
          <w:highlight w:val="green"/>
        </w:rPr>
        <w:t>Modificarea Contractului de Finanţare</w:t>
      </w:r>
      <w:r w:rsidRPr="00A0040B">
        <w:rPr>
          <w:b/>
          <w:sz w:val="28"/>
          <w:szCs w:val="28"/>
        </w:rPr>
        <w:t xml:space="preserve"> </w:t>
      </w:r>
    </w:p>
    <w:p w:rsidR="009416E1" w:rsidRDefault="001356CA">
      <w:pPr>
        <w:ind w:left="-5" w:right="564"/>
      </w:pPr>
      <w:r>
        <w:t xml:space="preserve">Beneficiarul sau Autoritatea Contractantă pot solicita modificarea Contractului de finanțare numai în cursul duratei de valabilitate a acestuia stabilită prin contract şi nu poate avea efect retroactiv. </w:t>
      </w:r>
    </w:p>
    <w:p w:rsidR="009416E1" w:rsidRDefault="001356CA">
      <w:pPr>
        <w:ind w:left="-5" w:right="564"/>
      </w:pPr>
      <w:r>
        <w:t xml:space="preserve">Orice modificare la contract se va face cu acordul ambelor părţi contractante, cu excepţia situaţiilor în care intervin modificări ale legislaţiei aplicabile finanţării nerambursabile, respectiv modificări sau corelări procedurale inclusiv actualizarea instrucțiunilor de plată și de achiziții, când Autoritatea Contractantă va notifica în scris beneficiarul cu privire la aceste modificări, iar beneficiarul se obligă a le respecta întocmai. Valoarea ajutorului financiar nerambursabil aprobată şi prevăzută în contract nu poate fi majorată. </w:t>
      </w:r>
    </w:p>
    <w:p w:rsidR="009416E1" w:rsidRDefault="001356CA">
      <w:pPr>
        <w:ind w:left="-5" w:right="564"/>
      </w:pPr>
      <w:r>
        <w:t xml:space="preserve">Beneficiarul poate efectua modificări tehnice şi financiare, în sensul realocărilor între liniile bugetare, dacă acestea nu schimbă scopul principal al proiectului, și nu afectează funcţionalitatea investiţiei, criteriile de eligibilitate și selecţie pentru care proiectul a fost selectat și contractat iar modificarea financiară se limitează la transferul de maxim 10% din suma înscrisă iniţial în cadrul bugetului între capitole bugetare de cheltuieli eligibile și fără diminuarea valorii totale eligibile a proiectului, cu notificarea prealabilă a Autorităţii Contractante, fără a fi însă necesară amendarea Contractului de Finanţare prin act adiţional. Beneficiarul va prezenta o Notă explicativă, în cazul solicitării de modificare a contractului de finanţare prin act adiţional sau la solicitarea Autorităţii Contractante. </w:t>
      </w:r>
    </w:p>
    <w:p w:rsidR="009416E1" w:rsidRDefault="001356CA">
      <w:pPr>
        <w:ind w:left="-5" w:right="564"/>
      </w:pPr>
      <w:r>
        <w:t xml:space="preserve">În cazul constatării unei nereguli cu privire la încheierea ori executarea Contractului, inclusiv în cazul în care beneficiarul este declarat în stare de incapacitate de plată sau a fost declanşată procedura insolvenţei/falimentului, precum şi în situaţia în care Autoritatea Contractantă constată că cele declarate pe proprie răspundere de beneficiar, prin reprezentanţii săi, nu corespund realităţii sau documentele/autorizaţiile/avizele depuse în vederea obţinerii finanţării nerambursabile sunt constatate ca fiind neadevărate/ false / incomplete/ expirate/ inexacte / nu corespund realităţii, Autoritatea Contractantă poate înceta valabilitatea Contractului, de plin drept, printr‐o notificare scrisă adresată beneficiarului, fără punere în întârziere, fără nicio altă formalitate şi fără intervenţia instanţei judecătoreşti. </w:t>
      </w:r>
    </w:p>
    <w:p w:rsidR="009416E1" w:rsidRDefault="001356CA">
      <w:pPr>
        <w:ind w:left="-5" w:right="564"/>
      </w:pPr>
      <w:r>
        <w:lastRenderedPageBreak/>
        <w:t xml:space="preserve">În aceste cazuri, beneficiarul va restitui integral sumele primite ca finanţare nerambursabilă, împreună cu dobânzi şi penalităţi în procentul stabilit conform dispoziţiilor legale în vigoare şi în conformitate cu dispoziţiile contractuale. </w:t>
      </w:r>
    </w:p>
    <w:p w:rsidR="009416E1" w:rsidRDefault="001356CA">
      <w:pPr>
        <w:ind w:left="-5" w:right="564"/>
      </w:pPr>
      <w:r>
        <w:t xml:space="preserve">Prin excepție, în situația în care neîndeplinirea obligațiilor contractuale nu este de natură a afecta condiţiile de eligibilitate şi selecţie ale proiectului, recuperarea sprijinului financiar se va realiza în mod proporțional cu gradul de neîndeplinire. </w:t>
      </w:r>
    </w:p>
    <w:p w:rsidR="009416E1" w:rsidRDefault="001356CA">
      <w:pPr>
        <w:spacing w:after="4" w:line="270" w:lineRule="auto"/>
        <w:ind w:left="-5" w:right="563"/>
        <w:rPr>
          <w:i/>
        </w:rPr>
      </w:pPr>
      <w:r>
        <w:rPr>
          <w:i/>
        </w:rPr>
        <w:t xml:space="preserve">Odată cu depunerea Cererii de Finanțare, se înțelege că solicitantul își dă acordul privitor la publicarea pe </w:t>
      </w:r>
      <w:r w:rsidR="00813050">
        <w:rPr>
          <w:i/>
        </w:rPr>
        <w:t>site‐ul AFIR/GAL DSGH</w:t>
      </w:r>
      <w:r>
        <w:rPr>
          <w:i/>
        </w:rPr>
        <w:t xml:space="preserve"> a datelor de contact (denumire, adresă, denumire/ valoare proiect). </w:t>
      </w:r>
    </w:p>
    <w:p w:rsidR="009416E1" w:rsidRPr="00376BC4" w:rsidRDefault="001C0298" w:rsidP="00376BC4">
      <w:pPr>
        <w:spacing w:after="4" w:line="270" w:lineRule="auto"/>
        <w:ind w:left="-5" w:right="563"/>
        <w:rPr>
          <w:b/>
          <w:color w:val="0070C0"/>
        </w:rPr>
      </w:pPr>
      <w:r w:rsidRPr="00376BC4">
        <w:rPr>
          <w:b/>
          <w:i/>
          <w:color w:val="0070C0"/>
        </w:rPr>
        <w:t>Beneficiarul are obligatia de a depune o copie a Contractului de Finantare si An</w:t>
      </w:r>
      <w:r w:rsidR="00B713FE" w:rsidRPr="00376BC4">
        <w:rPr>
          <w:b/>
          <w:i/>
          <w:color w:val="0070C0"/>
        </w:rPr>
        <w:t>e</w:t>
      </w:r>
      <w:r w:rsidRPr="00376BC4">
        <w:rPr>
          <w:b/>
          <w:i/>
          <w:color w:val="0070C0"/>
        </w:rPr>
        <w:t>xele la contract la G</w:t>
      </w:r>
      <w:r w:rsidR="00B713FE" w:rsidRPr="00376BC4">
        <w:rPr>
          <w:b/>
          <w:i/>
          <w:color w:val="0070C0"/>
        </w:rPr>
        <w:t>A</w:t>
      </w:r>
      <w:r w:rsidRPr="00376BC4">
        <w:rPr>
          <w:b/>
          <w:i/>
          <w:color w:val="0070C0"/>
        </w:rPr>
        <w:t xml:space="preserve">L ,in termen de cinci zile de la </w:t>
      </w:r>
      <w:r w:rsidR="00B713FE" w:rsidRPr="00376BC4">
        <w:rPr>
          <w:b/>
          <w:i/>
          <w:color w:val="0070C0"/>
        </w:rPr>
        <w:t>se</w:t>
      </w:r>
      <w:r w:rsidRPr="00376BC4">
        <w:rPr>
          <w:b/>
          <w:i/>
          <w:color w:val="0070C0"/>
        </w:rPr>
        <w:t xml:space="preserve">mnarea contractului. </w:t>
      </w:r>
      <w:r w:rsidR="001356CA">
        <w:rPr>
          <w:b/>
        </w:rPr>
        <w:t xml:space="preserve"> </w:t>
      </w:r>
    </w:p>
    <w:p w:rsidR="009416E1" w:rsidRPr="003A753B" w:rsidRDefault="001356CA">
      <w:pPr>
        <w:pStyle w:val="Heading2"/>
        <w:spacing w:after="0"/>
        <w:ind w:left="-5"/>
      </w:pPr>
      <w:r w:rsidRPr="003A753B">
        <w:rPr>
          <w:highlight w:val="green"/>
        </w:rPr>
        <w:t>3.3 Avansurile</w:t>
      </w:r>
      <w:r w:rsidRPr="003A753B">
        <w:t xml:space="preserve"> </w:t>
      </w:r>
    </w:p>
    <w:p w:rsidR="009416E1" w:rsidRDefault="001356CA">
      <w:pPr>
        <w:spacing w:after="16" w:line="259" w:lineRule="auto"/>
        <w:ind w:left="0" w:right="0" w:firstLine="0"/>
        <w:jc w:val="left"/>
      </w:pPr>
      <w:r>
        <w:rPr>
          <w:b/>
        </w:rPr>
        <w:t xml:space="preserve"> </w:t>
      </w:r>
    </w:p>
    <w:p w:rsidR="009416E1" w:rsidRDefault="001356CA" w:rsidP="00376BC4">
      <w:pPr>
        <w:ind w:left="-15" w:right="564" w:firstLine="0"/>
      </w:pPr>
      <w:r>
        <w:t xml:space="preserve">Pentru a facilita accesarea fondurilor europene nerambursabile prin FEADR, solicitantul poate beneficia de fonduri în avans (conform prevederilor Regulamentului Consiliului (CE) nr. 1305/2013 privind sprijinul pentru dezvoltare rurală acordat din Fondul European Agricol pentru Dezvoltare Rurală, cu modificările şi completările ulterioare, ale Regulamentului Comisiei (CE) nr. 807/2014 de stabilire a normelor de aplicare a Regulamentului (CE) nr. 1305/2013, cu modificările și completările ulterioare şi, respectiv, ale H.G. nr. </w:t>
      </w:r>
    </w:p>
    <w:p w:rsidR="009416E1" w:rsidRDefault="001356CA">
      <w:pPr>
        <w:spacing w:after="10" w:line="267" w:lineRule="auto"/>
        <w:ind w:left="-5" w:right="563"/>
      </w:pPr>
      <w:r>
        <w:t xml:space="preserve">226/2015, cu modificarile si completarile ulterioare. </w:t>
      </w:r>
    </w:p>
    <w:p w:rsidR="009416E1" w:rsidRDefault="001356CA">
      <w:pPr>
        <w:ind w:left="-5" w:right="564"/>
      </w:pPr>
      <w:r>
        <w:t xml:space="preserve">Beneficiarul poate opta pentru obţinerea unui avans prin bifarea căsuţei corespunzătoare în Cererea de finanţare. </w:t>
      </w:r>
    </w:p>
    <w:p w:rsidR="009416E1" w:rsidRDefault="001356CA">
      <w:pPr>
        <w:ind w:left="-5" w:right="564"/>
      </w:pPr>
      <w:r>
        <w:t xml:space="preserve">Beneficiarul care nu a solicitat avans la data depunerii Cererii de Finanţare, are posibilitatea de a solicita obţinerea avansului ulterior semnării Contractului de Finanţare FEADR cu condiţia să nu depaşească data depunerii primului dosar al Cererii de plată la Autoritatea Contractantă și atunci când are avizul favorabil a unei achizitii publice din partea AFIR. Avansul se recuperează la ultima tranşă de plată. </w:t>
      </w:r>
    </w:p>
    <w:p w:rsidR="009416E1" w:rsidRDefault="001356CA">
      <w:pPr>
        <w:ind w:left="-5" w:right="564"/>
      </w:pPr>
      <w:r>
        <w:t xml:space="preserve">Pentru Beneficiarul care a optat în formularul Cererii de Finanţare pentru obţinerea unui avans în vederea demarării investiţiei, AFIR poate să acorde un avans de maximum 50% din valoarea totală eligibilă nerambursabilă. </w:t>
      </w:r>
    </w:p>
    <w:p w:rsidR="009416E1" w:rsidRDefault="001356CA">
      <w:pPr>
        <w:ind w:left="-5" w:right="564"/>
      </w:pPr>
      <w:r>
        <w:t xml:space="preserve">AFIR efectuează plata avansului în contul beneficiarilor, deschis la Trezoreria Statului sau la o instituţie bancară. </w:t>
      </w:r>
    </w:p>
    <w:p w:rsidR="009416E1" w:rsidRDefault="001356CA">
      <w:pPr>
        <w:ind w:left="-5" w:right="564"/>
      </w:pPr>
      <w:r>
        <w:t xml:space="preserve">Utilizarea avansului se justifica de către beneficiar pe bază de documente financiar-fiscale până la expirarea duratei de execuţie prevăzută în Contractul de Finanţare, respectiv la ultima transă de plată. Avansul poate fi solicitat de beneficiar numai după avizarea achiziţiei prioritar majoritară de către AFIR, iar solicitarea acestuia se va face, într‐un dosar distinct, înainte de depunerea primei Cereri de Plată. </w:t>
      </w:r>
    </w:p>
    <w:p w:rsidR="009416E1" w:rsidRDefault="001356CA">
      <w:pPr>
        <w:ind w:left="-5" w:right="564"/>
      </w:pPr>
      <w:r>
        <w:t xml:space="preserve">Plata avansului aferent contractului de finanțare este condiționată de constituirea unei garanţii financiare eliberată de o instituție financiară bancară sau nebancară înscrisă în registrul special al Băncii Naționale a României iar în cazul ONG‐urilor și sub formă de poliță de asigurare eliberată de o societate de asigurări, autorizată potrivit legislației în vigoare, în procent de 100% din suma avansului. Garanţia financiară se depune odată cu Dosarul Cererii de Plată a Avansului. Valoarea maximă a avansului este specificată în Contractul de Finanţare încheiat între beneficiar şi AFIR. </w:t>
      </w:r>
    </w:p>
    <w:p w:rsidR="009416E1" w:rsidRDefault="001356CA">
      <w:pPr>
        <w:ind w:left="-5" w:right="564"/>
      </w:pPr>
      <w:r>
        <w:lastRenderedPageBreak/>
        <w:t xml:space="preserve">Garanţia poate fi prezentată de beneficiarii privaţi și sub formă de poliţă de asigurare eliberată de o societate de asigurări, autorizată potrivit legislaţiei în vigoare. </w:t>
      </w:r>
    </w:p>
    <w:p w:rsidR="009416E1" w:rsidRDefault="001356CA">
      <w:pPr>
        <w:ind w:left="-5" w:right="564"/>
      </w:pPr>
      <w:r>
        <w:t xml:space="preserve">Garanţia aferentă avansului trebuie constituită la dispoziţia AFIR pentru o perioadă de timp mai mare cu 15 zile calendaristice față de durata de execuţie a contractului și va fi eliberată în cazul în care AFIR constată că suma cheltuielilor reale efectuate, care corespund contribuţiei financiare a Uniunii Europene şi contribuţiei publice naţionale pentru investiţii, depăşeşte suma avansului. </w:t>
      </w:r>
    </w:p>
    <w:p w:rsidR="009416E1" w:rsidRDefault="001356CA">
      <w:pPr>
        <w:ind w:left="-5" w:right="564"/>
      </w:pPr>
      <w:r>
        <w:t xml:space="preserve">Beneficiarul care a încasat de la Autoritatea Contractantă plata în avans şi solicită prelungirea perioadei maxime de execuţie aprobate prin contractul de finanţare, este obligat înaintea solicitării prelungirii duratei de execuţie iniţiale a contractului să depuna la Autoritatea Contractantă documentul prin care dovedește prelungirea valabilităţii Scrisorii de Garanţie Bancară/Nebancară, poliţă de asigurare care să acopere întreaga perioada de execuţie solicitată la prelungire. </w:t>
      </w:r>
    </w:p>
    <w:p w:rsidR="009416E1" w:rsidRDefault="001356CA">
      <w:pPr>
        <w:spacing w:after="76" w:line="259" w:lineRule="auto"/>
        <w:ind w:left="0" w:right="0" w:firstLine="0"/>
        <w:jc w:val="left"/>
      </w:pPr>
      <w:r>
        <w:rPr>
          <w:b/>
        </w:rPr>
        <w:t xml:space="preserve"> </w:t>
      </w:r>
    </w:p>
    <w:p w:rsidR="009416E1" w:rsidRDefault="001356CA">
      <w:pPr>
        <w:pStyle w:val="Heading2"/>
        <w:spacing w:after="0"/>
        <w:ind w:left="-5"/>
      </w:pPr>
      <w:r w:rsidRPr="003A753B">
        <w:rPr>
          <w:highlight w:val="green"/>
        </w:rPr>
        <w:t>3.4 Achiziţiile</w:t>
      </w:r>
      <w:r>
        <w:t xml:space="preserve"> </w:t>
      </w:r>
    </w:p>
    <w:p w:rsidR="009416E1" w:rsidRDefault="001356CA">
      <w:pPr>
        <w:spacing w:after="19" w:line="259" w:lineRule="auto"/>
        <w:ind w:left="0" w:right="0" w:firstLine="0"/>
        <w:jc w:val="left"/>
      </w:pPr>
      <w:r>
        <w:rPr>
          <w:b/>
        </w:rPr>
        <w:t xml:space="preserve"> </w:t>
      </w:r>
    </w:p>
    <w:p w:rsidR="009416E1" w:rsidRDefault="001356CA">
      <w:pPr>
        <w:ind w:left="-5" w:right="564"/>
      </w:pPr>
      <w:r>
        <w:t xml:space="preserve">În funcție de tipul de beneficiar (public/privat) beneficiarii vor aplica fie legislația de achiziții publice, precum și Manualul de achiziții publice și Instrucțiunile de achiziții pentru beneficiar publici, fie Manualul operațional de achiziții pentru beneficiarii privați ai PNDR 2014-2020 și Instrucțiunile de achiziții pentru beneficiarii privați, în conformitate cu cerințele Autorității Contractante. </w:t>
      </w:r>
    </w:p>
    <w:p w:rsidR="009416E1" w:rsidRDefault="001356CA">
      <w:pPr>
        <w:ind w:left="-5" w:right="564"/>
      </w:pPr>
      <w:r>
        <w:t xml:space="preserve">Achiziţiile se vor desfăşura respectând legislaţia naţională specifică achiziţiilor publice/private în funcție de categoria de beneficiari precum şi Instrucţiunile şi Manualele de achiziţii publice/private ce se vor anexa contractului de finanţare. </w:t>
      </w:r>
    </w:p>
    <w:p w:rsidR="009416E1" w:rsidRDefault="001356CA">
      <w:pPr>
        <w:ind w:left="-5" w:right="564"/>
      </w:pPr>
      <w:r>
        <w:t xml:space="preserve">Pentru a facilita buna desfăşurare a procedurilor de achiziţii, beneficiarii vor folosi fişele de date model, specifice fiecarui tip de investiţie, ce se regăsesc în instrucţiuni. </w:t>
      </w:r>
    </w:p>
    <w:p w:rsidR="009416E1" w:rsidRDefault="001356CA">
      <w:pPr>
        <w:ind w:left="-5" w:right="564"/>
      </w:pPr>
      <w:r>
        <w:t xml:space="preserve">Termenul de finalizare al achizitiilor şi depunerea acestora spre avizare la centrele regionale, se va corela cu termenul limită în care trebuie să se încadreze depunerea primei tranşe de plată menţionată la art. 4 din HG 226/2015 cu modificările și completările ulterioare. </w:t>
      </w:r>
    </w:p>
    <w:p w:rsidR="009416E1" w:rsidRDefault="001356CA">
      <w:pPr>
        <w:pStyle w:val="Heading2"/>
        <w:spacing w:after="0"/>
        <w:ind w:left="-5"/>
      </w:pPr>
      <w:r w:rsidRPr="003A753B">
        <w:rPr>
          <w:highlight w:val="green"/>
        </w:rPr>
        <w:t>3.5 Plata</w:t>
      </w:r>
      <w:r>
        <w:t xml:space="preserve"> </w:t>
      </w:r>
    </w:p>
    <w:p w:rsidR="009416E1" w:rsidRDefault="001356CA">
      <w:pPr>
        <w:spacing w:after="17" w:line="259" w:lineRule="auto"/>
        <w:ind w:left="0" w:right="0" w:firstLine="0"/>
        <w:jc w:val="left"/>
      </w:pPr>
      <w:r>
        <w:t xml:space="preserve"> </w:t>
      </w:r>
    </w:p>
    <w:p w:rsidR="009416E1" w:rsidRDefault="001356CA">
      <w:pPr>
        <w:ind w:left="-5" w:right="564"/>
      </w:pPr>
      <w:r>
        <w:t xml:space="preserve">În etapa de autorizare a plăţilor, toate cererile de plată trebuie sa fie depuse inițial la GAL pentru efectuarea conformitații, iar ulterior, cand se depun la AFIR, la dosarul cererii de plata, se va atașa și fișa de verificare a conformității emisa de GAL. </w:t>
      </w:r>
    </w:p>
    <w:p w:rsidR="009416E1" w:rsidRDefault="001356CA">
      <w:pPr>
        <w:ind w:left="-5" w:right="564"/>
      </w:pPr>
      <w:r>
        <w:t xml:space="preserve">Beneficiarii au obligatia de a depune la GAL și la AFIR Declarațiile de eșalonare, conform prevederilor Contractului /Deciziei de finanțare. </w:t>
      </w:r>
    </w:p>
    <w:p w:rsidR="009416E1" w:rsidRDefault="001356CA">
      <w:pPr>
        <w:spacing w:after="10" w:line="267" w:lineRule="auto"/>
        <w:ind w:left="-5" w:right="563"/>
      </w:pPr>
      <w:r>
        <w:t xml:space="preserve">Pentru depunerea primului dosar de plata, se vor avea în vedere prevederile HG nr. 226/2015, cu modificarile și completarile ulterioare, în vigoare la data depunerii Dosarului Cererii de Plata. </w:t>
      </w:r>
    </w:p>
    <w:p w:rsidR="009416E1" w:rsidRDefault="001356CA">
      <w:pPr>
        <w:ind w:left="-5" w:right="564"/>
      </w:pPr>
      <w:r>
        <w:t xml:space="preserve">Dosarul Cererii de Plata se depune inițial la GAL, în doua exemplare, pe suport de hârtie, la care se atașează pe suport magnetic documentele întocmite de beneficiar. Dupa verificarea de catre GAL, beneficiarul depune documentatia însoțită de Fișa de verificare a conformității DCP emisa de catre GAL, la structurile teritoriale ale AFIR (OJFIR/CRFIR - în funcție de tipul de proiect).  </w:t>
      </w:r>
    </w:p>
    <w:p w:rsidR="009416E1" w:rsidRDefault="001356CA">
      <w:pPr>
        <w:ind w:left="-5" w:right="564"/>
      </w:pPr>
      <w:r>
        <w:lastRenderedPageBreak/>
        <w:t>În cazul în care cererea de plată este declarată „neconformă“ de două ori de către GAL, beneficiarul are dreptul de</w:t>
      </w:r>
      <w:r w:rsidR="00597EE3">
        <w:t xml:space="preserve"> a depune contestație.</w:t>
      </w:r>
      <w:r>
        <w:t xml:space="preserve"> Dacă în urma analizării contestației, viza GAL-ului rămâne „neconform“, atunci beneficiarul poate adresa contestația către AFIR. Depunerea contestației se va realiza la structura teritorială a AFIR (OJFIR/CRFIR) responsabilă de derularea contractului de finanțare. </w:t>
      </w:r>
    </w:p>
    <w:p w:rsidR="009416E1" w:rsidRDefault="001356CA">
      <w:pPr>
        <w:ind w:left="-5" w:right="564"/>
      </w:pPr>
      <w:r>
        <w:t xml:space="preserve">GAL se va asigura de faptul că verificarea conformității dosarelor de plată la nivelul GAL, inclusiv depunerea contestațiilor și soluționarea acestora (dacă este cazul) respectă încadrarea în termenul maxim de depunere a dosarului de plată la AFIR. </w:t>
      </w:r>
    </w:p>
    <w:p w:rsidR="009416E1" w:rsidRDefault="001356CA">
      <w:pPr>
        <w:ind w:left="-5" w:right="564"/>
      </w:pPr>
      <w:r>
        <w:t xml:space="preserve">Dosarul Cererii de Plata trebuie sa cuprinda documentele justificative prevazute în Instrucțiunile de plata </w:t>
      </w:r>
    </w:p>
    <w:p w:rsidR="009416E1" w:rsidRDefault="001356CA">
      <w:pPr>
        <w:ind w:left="-5" w:right="564"/>
      </w:pPr>
      <w:r>
        <w:t>(anexa la Contractul de finanț</w:t>
      </w:r>
      <w:r w:rsidR="00A92221">
        <w:t>are).</w:t>
      </w:r>
    </w:p>
    <w:p w:rsidR="009416E1" w:rsidRPr="00597EE3" w:rsidRDefault="001356CA" w:rsidP="00A8177C">
      <w:pPr>
        <w:tabs>
          <w:tab w:val="center" w:pos="4797"/>
        </w:tabs>
        <w:spacing w:after="108" w:line="259" w:lineRule="auto"/>
        <w:ind w:left="0" w:right="0" w:firstLine="0"/>
        <w:jc w:val="left"/>
        <w:rPr>
          <w:color w:val="0070C0"/>
        </w:rPr>
      </w:pPr>
      <w:r>
        <w:tab/>
      </w:r>
      <w:r w:rsidR="00443B52" w:rsidRPr="00597EE3">
        <w:rPr>
          <w:color w:val="0070C0"/>
        </w:rPr>
        <w:t xml:space="preserve">  </w:t>
      </w:r>
      <w:r w:rsidRPr="00597EE3">
        <w:rPr>
          <w:b/>
          <w:i/>
          <w:color w:val="0070C0"/>
        </w:rPr>
        <w:t xml:space="preserve">Atenţie </w:t>
      </w:r>
    </w:p>
    <w:p w:rsidR="009416E1" w:rsidRPr="00597EE3" w:rsidRDefault="001356CA">
      <w:pPr>
        <w:spacing w:after="3" w:line="335" w:lineRule="auto"/>
        <w:ind w:right="725"/>
        <w:jc w:val="center"/>
        <w:rPr>
          <w:b/>
          <w:color w:val="0070C0"/>
        </w:rPr>
      </w:pPr>
      <w:r w:rsidRPr="00597EE3">
        <w:rPr>
          <w:b/>
          <w:color w:val="0070C0"/>
        </w:rPr>
        <w:t xml:space="preserve"> </w:t>
      </w:r>
      <w:r w:rsidRPr="00597EE3">
        <w:rPr>
          <w:b/>
          <w:color w:val="0070C0"/>
        </w:rPr>
        <w:tab/>
      </w:r>
      <w:r w:rsidRPr="00597EE3">
        <w:rPr>
          <w:b/>
          <w:i/>
          <w:color w:val="0070C0"/>
        </w:rPr>
        <w:t xml:space="preserve">Pentru toate cererile de plată, după primirea de la AFIR a Notificării cu privire la confirmarea </w:t>
      </w:r>
      <w:r w:rsidRPr="00597EE3">
        <w:rPr>
          <w:b/>
          <w:color w:val="0070C0"/>
        </w:rPr>
        <w:t xml:space="preserve"> </w:t>
      </w:r>
      <w:r w:rsidRPr="00597EE3">
        <w:rPr>
          <w:b/>
          <w:color w:val="0070C0"/>
        </w:rPr>
        <w:tab/>
      </w:r>
      <w:r w:rsidRPr="00597EE3">
        <w:rPr>
          <w:b/>
          <w:i/>
          <w:color w:val="0070C0"/>
        </w:rPr>
        <w:t xml:space="preserve">plății, în termen de maximum 5 zile, beneficiarul are obligația de a informa GAL cu privire la </w:t>
      </w:r>
      <w:r w:rsidRPr="00597EE3">
        <w:rPr>
          <w:b/>
          <w:color w:val="0070C0"/>
        </w:rPr>
        <w:t xml:space="preserve"> </w:t>
      </w:r>
      <w:r w:rsidRPr="00597EE3">
        <w:rPr>
          <w:b/>
          <w:color w:val="0070C0"/>
        </w:rPr>
        <w:tab/>
      </w:r>
      <w:r w:rsidRPr="00597EE3">
        <w:rPr>
          <w:b/>
          <w:i/>
          <w:color w:val="0070C0"/>
        </w:rPr>
        <w:t xml:space="preserve">sumele autorizate și rambursate în cadrul proiectului.(În acest sens se va ataşa o Declaraţie - </w:t>
      </w:r>
    </w:p>
    <w:p w:rsidR="009416E1" w:rsidRPr="00597EE3" w:rsidRDefault="001356CA" w:rsidP="00597EE3">
      <w:pPr>
        <w:tabs>
          <w:tab w:val="center" w:pos="4795"/>
        </w:tabs>
        <w:spacing w:after="166" w:line="270" w:lineRule="auto"/>
        <w:ind w:left="-15" w:right="0" w:firstLine="0"/>
        <w:jc w:val="left"/>
        <w:rPr>
          <w:b/>
          <w:color w:val="0070C0"/>
        </w:rPr>
      </w:pPr>
      <w:r w:rsidRPr="00597EE3">
        <w:rPr>
          <w:b/>
          <w:color w:val="0070C0"/>
        </w:rPr>
        <w:t xml:space="preserve"> </w:t>
      </w:r>
      <w:r w:rsidRPr="00597EE3">
        <w:rPr>
          <w:b/>
          <w:color w:val="0070C0"/>
        </w:rPr>
        <w:tab/>
      </w:r>
      <w:r w:rsidRPr="00597EE3">
        <w:rPr>
          <w:b/>
          <w:i/>
          <w:color w:val="0070C0"/>
        </w:rPr>
        <w:t xml:space="preserve">Anexa 10, la cererea de finanţare, secţiunea E, alte documente justificative) </w:t>
      </w:r>
    </w:p>
    <w:p w:rsidR="009416E1" w:rsidRDefault="001356CA" w:rsidP="00597EE3">
      <w:pPr>
        <w:pStyle w:val="Heading2"/>
        <w:spacing w:after="0"/>
        <w:ind w:left="-5"/>
      </w:pPr>
      <w:r w:rsidRPr="006545AB">
        <w:rPr>
          <w:highlight w:val="green"/>
        </w:rPr>
        <w:t>3.6 Monitorizarea proiectului</w:t>
      </w:r>
      <w:r>
        <w:t xml:space="preserve"> </w:t>
      </w:r>
    </w:p>
    <w:p w:rsidR="00597EE3" w:rsidRDefault="00597EE3">
      <w:pPr>
        <w:spacing w:after="10" w:line="267" w:lineRule="auto"/>
        <w:ind w:left="-5" w:right="563"/>
      </w:pPr>
    </w:p>
    <w:p w:rsidR="009416E1" w:rsidRDefault="001356CA">
      <w:pPr>
        <w:spacing w:after="10" w:line="267" w:lineRule="auto"/>
        <w:ind w:left="-5" w:right="563"/>
      </w:pPr>
      <w:r>
        <w:t xml:space="preserve">Perioada de monitorizare a proiectului: 5 ani de monitorizare de la data ultimei plăți efectuate de Autoritatea Contractantă. </w:t>
      </w:r>
    </w:p>
    <w:p w:rsidR="009416E1" w:rsidRDefault="001356CA">
      <w:pPr>
        <w:ind w:left="-5" w:right="564"/>
      </w:pPr>
      <w:r>
        <w:t xml:space="preserve">Durata de valabilitate a contractului reprezintă durata de execuţie a contractului de finanţare, la care se adaugă perioada de monitorizare. </w:t>
      </w:r>
    </w:p>
    <w:p w:rsidR="009416E1" w:rsidRDefault="001356CA">
      <w:pPr>
        <w:ind w:left="-5" w:right="564"/>
      </w:pPr>
      <w:r>
        <w:t xml:space="preserve">În perioada de monitorizare a contractului de finanţare, Autoritatea Contractantă va verifica menţinerea de către beneficiar a criteriilor de eligibilitate şi de selecţie pe baza carora Proiectul a fost finanțat. În cursul perioadei de monitorizare, calculată de la ultima plată efectuată de Agenţie, Beneficiarul se obligă să nu modifice substanțial proiectul. </w:t>
      </w:r>
    </w:p>
    <w:p w:rsidR="00597EE3" w:rsidRDefault="001356CA">
      <w:pPr>
        <w:ind w:left="-5" w:right="564"/>
      </w:pPr>
      <w:r>
        <w:t>Modificările substanțiale sunt cele care afectează natura, obiectivele sau condițiile de realizare și care ar determina subminarea obiectivelor inițiale ale acesteia sau creează o modificare a proprietății asupra unui element de infrastructură care creează un avantaj nejustificat unei întreprinderi sau unui organism public, inclusiv încetarea sau delocalizarea unei activități productive în afara zonei vizate de program. Dacă Autoritatea Contractantă constată că obiectivele finanţate nu sunt folosite conform scopului destinat sau în cazul în care acestea au fost vândute sau închiriate pe perioada de valabilitate a contractului, îşi rezervă dreptul de a recupera sprijinul acordat.</w:t>
      </w:r>
    </w:p>
    <w:p w:rsidR="009416E1" w:rsidRDefault="001356CA">
      <w:pPr>
        <w:ind w:left="-5" w:right="564"/>
      </w:pPr>
      <w:r>
        <w:t xml:space="preserve"> </w:t>
      </w:r>
    </w:p>
    <w:p w:rsidR="009416E1" w:rsidRPr="00597EE3" w:rsidRDefault="001356CA" w:rsidP="00CA6115">
      <w:pPr>
        <w:spacing w:after="0" w:line="259" w:lineRule="auto"/>
        <w:ind w:left="0" w:right="0" w:firstLine="0"/>
        <w:jc w:val="left"/>
        <w:rPr>
          <w:rStyle w:val="IntenseEmphasis"/>
          <w:b/>
        </w:rPr>
      </w:pPr>
      <w:r>
        <w:t xml:space="preserve"> </w:t>
      </w:r>
      <w:r w:rsidR="00CA6115">
        <w:rPr>
          <w:rStyle w:val="IntenseEmphasis"/>
        </w:rPr>
        <w:t xml:space="preserve">                                                                         </w:t>
      </w:r>
      <w:r w:rsidRPr="00597EE3">
        <w:rPr>
          <w:rStyle w:val="IntenseEmphasis"/>
          <w:b/>
          <w:color w:val="0070C0"/>
        </w:rPr>
        <w:t xml:space="preserve">Atenţie! </w:t>
      </w:r>
    </w:p>
    <w:p w:rsidR="009416E1" w:rsidRPr="00597EE3" w:rsidRDefault="001356CA" w:rsidP="00CA6115">
      <w:pPr>
        <w:spacing w:after="74" w:line="270" w:lineRule="auto"/>
        <w:ind w:left="-5" w:right="2132"/>
        <w:rPr>
          <w:b/>
          <w:i/>
          <w:iCs/>
          <w:color w:val="0070C0"/>
        </w:rPr>
      </w:pPr>
      <w:r w:rsidRPr="00597EE3">
        <w:rPr>
          <w:rStyle w:val="IntenseEmphasis"/>
          <w:b/>
          <w:color w:val="0070C0"/>
        </w:rPr>
        <w:t xml:space="preserve">În vederea monitorizării proiectului de către GAL, solicitantul va  asigura accesul  GAL la amplasamentul investiției și va furniza  acestora documente financiar contabile, care justifică utilizarea  fondurilor în conformitate cu obiectivele proiectului, pe toată perioada  de execuție a proiectului, inclusiv în perioada de monitorizare. </w:t>
      </w:r>
    </w:p>
    <w:p w:rsidR="00597EE3" w:rsidRDefault="00597EE3" w:rsidP="001D760C">
      <w:pPr>
        <w:spacing w:after="23" w:line="259" w:lineRule="auto"/>
        <w:ind w:left="0" w:right="0" w:firstLine="0"/>
        <w:jc w:val="left"/>
        <w:rPr>
          <w:b/>
          <w:i/>
          <w:sz w:val="28"/>
          <w:szCs w:val="28"/>
        </w:rPr>
      </w:pPr>
    </w:p>
    <w:p w:rsidR="00597EE3" w:rsidRDefault="00597EE3" w:rsidP="001D760C">
      <w:pPr>
        <w:spacing w:after="23" w:line="259" w:lineRule="auto"/>
        <w:ind w:left="0" w:right="0" w:firstLine="0"/>
        <w:jc w:val="left"/>
        <w:rPr>
          <w:b/>
          <w:i/>
          <w:sz w:val="28"/>
          <w:szCs w:val="28"/>
        </w:rPr>
      </w:pPr>
    </w:p>
    <w:p w:rsidR="009416E1" w:rsidRPr="00CA6115" w:rsidRDefault="001356CA" w:rsidP="001D760C">
      <w:pPr>
        <w:spacing w:after="23" w:line="259" w:lineRule="auto"/>
        <w:ind w:left="0" w:right="0" w:firstLine="0"/>
        <w:jc w:val="left"/>
        <w:rPr>
          <w:b/>
          <w:sz w:val="28"/>
          <w:szCs w:val="28"/>
        </w:rPr>
      </w:pPr>
      <w:r w:rsidRPr="00CA6115">
        <w:rPr>
          <w:b/>
          <w:i/>
          <w:sz w:val="28"/>
          <w:szCs w:val="28"/>
        </w:rPr>
        <w:t xml:space="preserve"> </w:t>
      </w:r>
      <w:r w:rsidRPr="00CA6115">
        <w:rPr>
          <w:b/>
          <w:sz w:val="28"/>
          <w:szCs w:val="28"/>
        </w:rPr>
        <w:t xml:space="preserve">Capitolul 4 </w:t>
      </w:r>
    </w:p>
    <w:p w:rsidR="009416E1" w:rsidRDefault="001356CA">
      <w:pPr>
        <w:spacing w:after="0" w:line="259" w:lineRule="auto"/>
        <w:ind w:left="-12" w:right="0" w:firstLine="0"/>
        <w:jc w:val="left"/>
      </w:pPr>
      <w:r>
        <w:rPr>
          <w:noProof/>
        </w:rPr>
        <mc:AlternateContent>
          <mc:Choice Requires="wpg">
            <w:drawing>
              <wp:inline distT="0" distB="0" distL="0" distR="0">
                <wp:extent cx="5992368" cy="108076"/>
                <wp:effectExtent l="0" t="0" r="0" b="0"/>
                <wp:docPr id="76583" name="Group 76583"/>
                <wp:cNvGraphicFramePr/>
                <a:graphic xmlns:a="http://schemas.openxmlformats.org/drawingml/2006/main">
                  <a:graphicData uri="http://schemas.microsoft.com/office/word/2010/wordprocessingGroup">
                    <wpg:wgp>
                      <wpg:cNvGrpSpPr/>
                      <wpg:grpSpPr>
                        <a:xfrm>
                          <a:off x="0" y="0"/>
                          <a:ext cx="5992368" cy="108076"/>
                          <a:chOff x="0" y="0"/>
                          <a:chExt cx="5992368" cy="108076"/>
                        </a:xfrm>
                      </wpg:grpSpPr>
                      <pic:pic xmlns:pic="http://schemas.openxmlformats.org/drawingml/2006/picture">
                        <pic:nvPicPr>
                          <pic:cNvPr id="8172" name="Picture 8172"/>
                          <pic:cNvPicPr/>
                        </pic:nvPicPr>
                        <pic:blipFill>
                          <a:blip r:embed="rId18"/>
                          <a:stretch>
                            <a:fillRect/>
                          </a:stretch>
                        </pic:blipFill>
                        <pic:spPr>
                          <a:xfrm>
                            <a:off x="0" y="0"/>
                            <a:ext cx="5992368" cy="108076"/>
                          </a:xfrm>
                          <a:prstGeom prst="rect">
                            <a:avLst/>
                          </a:prstGeom>
                        </pic:spPr>
                      </pic:pic>
                      <wps:wsp>
                        <wps:cNvPr id="8173" name="Shape 8173"/>
                        <wps:cNvSpPr/>
                        <wps:spPr>
                          <a:xfrm>
                            <a:off x="26670" y="29463"/>
                            <a:ext cx="5886450" cy="0"/>
                          </a:xfrm>
                          <a:custGeom>
                            <a:avLst/>
                            <a:gdLst/>
                            <a:ahLst/>
                            <a:cxnLst/>
                            <a:rect l="0" t="0" r="0" b="0"/>
                            <a:pathLst>
                              <a:path w="5886450">
                                <a:moveTo>
                                  <a:pt x="0" y="0"/>
                                </a:moveTo>
                                <a:lnTo>
                                  <a:pt x="5886450" y="0"/>
                                </a:lnTo>
                              </a:path>
                            </a:pathLst>
                          </a:custGeom>
                          <a:ln w="6350" cap="flat">
                            <a:miter lim="127000"/>
                          </a:ln>
                        </wps:spPr>
                        <wps:style>
                          <a:lnRef idx="1">
                            <a:srgbClr val="70AD4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583" style="width:471.84pt;height:8.5099pt;mso-position-horizontal-relative:char;mso-position-vertical-relative:line" coordsize="59923,1080">
                <v:shape id="Picture 8172" style="position:absolute;width:59923;height:1080;left:0;top:0;" filled="f">
                  <v:imagedata r:id="rId36"/>
                </v:shape>
                <v:shape id="Shape 8173" style="position:absolute;width:58864;height:0;left:266;top:294;" coordsize="5886450,0" path="m0,0l5886450,0">
                  <v:stroke weight="0.5pt" endcap="flat" joinstyle="miter" miterlimit="10" on="true" color="#70ad47"/>
                  <v:fill on="false" color="#000000" opacity="0"/>
                </v:shape>
              </v:group>
            </w:pict>
          </mc:Fallback>
        </mc:AlternateContent>
      </w:r>
    </w:p>
    <w:p w:rsidR="009416E1" w:rsidRDefault="001356CA">
      <w:pPr>
        <w:spacing w:after="21" w:line="259" w:lineRule="auto"/>
        <w:ind w:right="560"/>
        <w:jc w:val="right"/>
      </w:pPr>
      <w:r>
        <w:t xml:space="preserve">   </w:t>
      </w:r>
      <w:r>
        <w:rPr>
          <w:b/>
          <w:i/>
          <w:sz w:val="28"/>
        </w:rPr>
        <w:t xml:space="preserve">INFORMAȚII UTILE PENTRU ACCESAREA FONDURILOR NERAMBURSABILE </w:t>
      </w:r>
    </w:p>
    <w:p w:rsidR="009416E1" w:rsidRDefault="001356CA">
      <w:pPr>
        <w:spacing w:after="23" w:line="259" w:lineRule="auto"/>
        <w:ind w:left="0" w:right="0" w:firstLine="0"/>
        <w:jc w:val="left"/>
      </w:pPr>
      <w:r>
        <w:rPr>
          <w:sz w:val="28"/>
        </w:rPr>
        <w:t xml:space="preserve"> </w:t>
      </w:r>
    </w:p>
    <w:p w:rsidR="009416E1" w:rsidRDefault="001356CA">
      <w:pPr>
        <w:pStyle w:val="Heading2"/>
        <w:spacing w:after="0"/>
        <w:ind w:left="-5"/>
      </w:pPr>
      <w:r w:rsidRPr="003A753B">
        <w:rPr>
          <w:highlight w:val="green"/>
        </w:rPr>
        <w:t>4.1 Documentele necesare întocmirii Cererii de Finanţare</w:t>
      </w:r>
      <w:r>
        <w:t xml:space="preserve"> </w:t>
      </w:r>
    </w:p>
    <w:p w:rsidR="009416E1" w:rsidRDefault="001356CA">
      <w:pPr>
        <w:spacing w:after="19" w:line="259" w:lineRule="auto"/>
        <w:ind w:left="0" w:right="0" w:firstLine="0"/>
        <w:jc w:val="left"/>
      </w:pPr>
      <w:r>
        <w:rPr>
          <w:b/>
        </w:rPr>
        <w:t xml:space="preserve"> </w:t>
      </w:r>
    </w:p>
    <w:p w:rsidR="009416E1" w:rsidRDefault="001356CA">
      <w:pPr>
        <w:ind w:left="-5" w:right="564"/>
      </w:pPr>
      <w:r>
        <w:t xml:space="preserve">Documentele obligatorii care trebuie ataşate Cererii de Finanţare pentru întocmirea proiectului sunt: </w:t>
      </w:r>
    </w:p>
    <w:p w:rsidR="009416E1" w:rsidRDefault="001356CA">
      <w:pPr>
        <w:ind w:left="-5" w:right="564"/>
      </w:pPr>
      <w:r>
        <w:rPr>
          <w:i/>
        </w:rPr>
        <w:t>1.1 Studiul de Fezabilitate /Documentaţia de Avizare a Lucrărilor de Intervenţie</w:t>
      </w:r>
      <w:r>
        <w:t xml:space="preserve">, întocmite conform legislaţiei în vigoare privind conţinutului cadru al documentaţiei tehnico‐economice aferente investiţiilor publice, precum şi a structurii şi metodologiei de elaborare a devizului general pentru obiecte de investiţii şi lucrări de intervenţii. </w:t>
      </w:r>
    </w:p>
    <w:p w:rsidR="009416E1" w:rsidRDefault="001356CA">
      <w:pPr>
        <w:ind w:left="-5" w:right="564"/>
      </w:pPr>
      <w:r>
        <w:t xml:space="preserve">Pentru proiectele demarate din alte fonduri și nefinalizate, în completarea documentelor solicitate la punctul 1, solicitantul trebuie să depună un raport de expertiză tehnico-economică din care să reiasă stadiul investiţiei, indicând componentele/acţiunile din proiect deja realizate, componentele/acţiunile pentru care nu mai există finantare din alte surse. </w:t>
      </w:r>
    </w:p>
    <w:p w:rsidR="009416E1" w:rsidRDefault="001356CA">
      <w:pPr>
        <w:ind w:left="-5" w:right="564"/>
      </w:pPr>
      <w:r>
        <w:rPr>
          <w:i/>
        </w:rPr>
        <w:t>1.2 Memoriul justificativ</w:t>
      </w:r>
      <w:r>
        <w:t xml:space="preserve"> (în cazul achiziţiilor de dotări, utilaje, echipamente etc. aferente tipurilor de acţiuni eligibile/investiţii finanţate prin GAL). </w:t>
      </w:r>
    </w:p>
    <w:p w:rsidR="009416E1" w:rsidRDefault="001356CA">
      <w:pPr>
        <w:ind w:left="-5" w:right="564"/>
      </w:pPr>
      <w:r>
        <w:t xml:space="preserve">Pentru proiectele care vizează intervenţii asupra obiectivelor de patrimoniu cultural clasa (grupa)  </w:t>
      </w:r>
    </w:p>
    <w:p w:rsidR="009416E1" w:rsidRDefault="001356CA">
      <w:pPr>
        <w:ind w:left="-5" w:right="564"/>
      </w:pPr>
      <w:r>
        <w:t xml:space="preserve">B, documentaţia va fi întocmită conform DISPOZIŢIEI Nr. 4300/VN/03.11.2005 privind unele măsuri pentru îmbunătăţirea activităţii în domeniul avizării, elaborată de Ministerul Culturii şi Cultelor, pentru investiţii de restaurare/conservare a obiectivelor de patrimoniu și a DISPOZIȚIEI nr. 5596‐ VN/01.08.2007 pentru completarea DISPOZIŢIEI Nr. 4300/VN/03.11.2005. </w:t>
      </w:r>
    </w:p>
    <w:p w:rsidR="009416E1" w:rsidRDefault="001356CA">
      <w:pPr>
        <w:ind w:left="-5" w:right="564"/>
      </w:pPr>
      <w:r>
        <w:t xml:space="preserve">Intervențiile asupra monumentelor istorice se fac numai pe baza și cu respectarea avizului emis de către Ministerul Culturii sau, după caz, de către serviciile publice deconcentrate ale Ministerului Culturii, excepție de la aceasta o fac documentațiile de restaurare a componentelor artistice (decorațiuni murale, pictură murală, etc) ale căror avize sunt emise doar de Ministerul Culturii. </w:t>
      </w:r>
    </w:p>
    <w:p w:rsidR="009416E1" w:rsidRDefault="001D760C" w:rsidP="001D760C">
      <w:pPr>
        <w:tabs>
          <w:tab w:val="left" w:pos="4485"/>
        </w:tabs>
        <w:spacing w:after="189" w:line="259" w:lineRule="auto"/>
        <w:ind w:left="0" w:right="0" w:firstLine="0"/>
        <w:jc w:val="left"/>
      </w:pPr>
      <w:r>
        <w:t xml:space="preserve">                                                                           </w:t>
      </w:r>
      <w:r w:rsidR="001356CA">
        <w:rPr>
          <w:b/>
          <w:i/>
        </w:rPr>
        <w:t xml:space="preserve">Atenţie! </w:t>
      </w:r>
      <w:r w:rsidR="001356CA">
        <w:t xml:space="preserve"> </w:t>
      </w:r>
      <w:r w:rsidR="001356CA">
        <w:tab/>
      </w:r>
      <w:r w:rsidR="001356CA">
        <w:rPr>
          <w:b/>
          <w:i/>
        </w:rPr>
        <w:t xml:space="preserve"> </w:t>
      </w:r>
    </w:p>
    <w:p w:rsidR="009416E1" w:rsidRPr="00376BC4" w:rsidRDefault="001356CA" w:rsidP="00443B52">
      <w:pPr>
        <w:spacing w:after="4" w:line="270" w:lineRule="auto"/>
        <w:ind w:left="-5" w:right="563"/>
        <w:rPr>
          <w:b/>
        </w:rPr>
      </w:pPr>
      <w:r>
        <w:rPr>
          <w:sz w:val="34"/>
          <w:vertAlign w:val="superscript"/>
        </w:rPr>
        <w:t xml:space="preserve"> </w:t>
      </w:r>
      <w:r w:rsidRPr="00376BC4">
        <w:rPr>
          <w:b/>
          <w:i/>
        </w:rPr>
        <w:t xml:space="preserve">Pentru justificarea rezonabilităţii preţurilor pentru investiţia de bază, </w:t>
      </w:r>
      <w:r w:rsidRPr="00376BC4">
        <w:rPr>
          <w:b/>
        </w:rPr>
        <w:t xml:space="preserve"> </w:t>
      </w:r>
      <w:r w:rsidRPr="00376BC4">
        <w:rPr>
          <w:b/>
          <w:i/>
        </w:rPr>
        <w:t xml:space="preserve">proiectantul va avea în vedere Ordinul Ministerului Culturii şi Cultelor nr. 2.260/22.06.2006 privind precizarea indicatoarelor de norme de deviz pentru ofertare şi decontarea situaţiilor de lucrări de consolidare şi restaurare </w:t>
      </w:r>
    </w:p>
    <w:p w:rsidR="004B2DDE" w:rsidRPr="00376BC4" w:rsidRDefault="001356CA" w:rsidP="004B2DDE">
      <w:pPr>
        <w:spacing w:after="4" w:line="321" w:lineRule="auto"/>
        <w:ind w:left="-5" w:right="666"/>
        <w:rPr>
          <w:b/>
        </w:rPr>
      </w:pPr>
      <w:r w:rsidRPr="00376BC4">
        <w:rPr>
          <w:b/>
          <w:sz w:val="34"/>
          <w:vertAlign w:val="superscript"/>
        </w:rPr>
        <w:t xml:space="preserve"> </w:t>
      </w:r>
      <w:r w:rsidRPr="00376BC4">
        <w:rPr>
          <w:b/>
          <w:i/>
        </w:rPr>
        <w:t xml:space="preserve">conservare a monumentelor istorice şi va menţiona sursa de preţuri folosită sau </w:t>
      </w:r>
      <w:r w:rsidRPr="00376BC4">
        <w:rPr>
          <w:b/>
        </w:rPr>
        <w:t xml:space="preserve"> </w:t>
      </w:r>
      <w:r w:rsidRPr="00376BC4">
        <w:rPr>
          <w:b/>
          <w:i/>
        </w:rPr>
        <w:t xml:space="preserve">prevederile HG nr. 363/2010 privind aprobarea standardelor de cost pentru </w:t>
      </w:r>
      <w:r w:rsidR="001D760C" w:rsidRPr="00376BC4">
        <w:rPr>
          <w:b/>
          <w:i/>
        </w:rPr>
        <w:t>obiective de investiţii finanţate din fonduri publice, cu modificările şi completările ulterioare şi va menţiona sursa de preturi folosită.</w:t>
      </w:r>
    </w:p>
    <w:p w:rsidR="009416E1" w:rsidRPr="004B2DDE" w:rsidRDefault="004B2DDE" w:rsidP="004B2DDE">
      <w:pPr>
        <w:spacing w:after="4" w:line="321" w:lineRule="auto"/>
        <w:ind w:left="-5" w:right="666"/>
        <w:rPr>
          <w:color w:val="0070C0"/>
        </w:rPr>
      </w:pPr>
      <w:r w:rsidRPr="004B2DDE">
        <w:rPr>
          <w:color w:val="0070C0"/>
        </w:rPr>
        <w:t xml:space="preserve">                                                                          </w:t>
      </w:r>
      <w:r w:rsidR="001356CA" w:rsidRPr="004B2DDE">
        <w:rPr>
          <w:b/>
          <w:i/>
          <w:color w:val="0070C0"/>
        </w:rPr>
        <w:t xml:space="preserve">Important! </w:t>
      </w:r>
      <w:bookmarkStart w:id="0" w:name="_GoBack"/>
      <w:bookmarkEnd w:id="0"/>
    </w:p>
    <w:p w:rsidR="009416E1" w:rsidRPr="004B2DDE" w:rsidRDefault="001356CA" w:rsidP="004B2DDE">
      <w:pPr>
        <w:tabs>
          <w:tab w:val="left" w:pos="1530"/>
          <w:tab w:val="center" w:pos="4762"/>
        </w:tabs>
        <w:spacing w:after="26" w:line="253" w:lineRule="auto"/>
        <w:ind w:right="0"/>
        <w:jc w:val="left"/>
        <w:rPr>
          <w:color w:val="0070C0"/>
        </w:rPr>
      </w:pPr>
      <w:r w:rsidRPr="004B2DDE">
        <w:rPr>
          <w:i/>
          <w:color w:val="0070C0"/>
        </w:rPr>
        <w:t xml:space="preserve">Cursul de schimb valutar utilizat va fi cel publicat de Banca Central Europeană pe internet la adresa: http: www.ecb.int/index.htm., din data întocmirii Studiului de Fezabilitate/ Documentaţiei de Avizare a Lucrărilor </w:t>
      </w:r>
    </w:p>
    <w:p w:rsidR="009416E1" w:rsidRPr="004B2DDE" w:rsidRDefault="004B2DDE">
      <w:pPr>
        <w:tabs>
          <w:tab w:val="center" w:pos="3075"/>
        </w:tabs>
        <w:spacing w:after="4" w:line="270" w:lineRule="auto"/>
        <w:ind w:left="-15" w:right="0" w:firstLine="0"/>
        <w:jc w:val="left"/>
        <w:rPr>
          <w:color w:val="0070C0"/>
        </w:rPr>
      </w:pPr>
      <w:r>
        <w:rPr>
          <w:color w:val="0070C0"/>
          <w:sz w:val="34"/>
          <w:vertAlign w:val="superscript"/>
        </w:rPr>
        <w:t xml:space="preserve"> </w:t>
      </w:r>
      <w:r w:rsidR="001356CA" w:rsidRPr="004B2DDE">
        <w:rPr>
          <w:i/>
          <w:color w:val="0070C0"/>
        </w:rPr>
        <w:t xml:space="preserve">de Intervenţie/Memoriu Justificativ. </w:t>
      </w:r>
    </w:p>
    <w:p w:rsidR="009416E1" w:rsidRPr="008B4EA3" w:rsidRDefault="001356CA" w:rsidP="004B2DDE">
      <w:pPr>
        <w:spacing w:after="158" w:line="259" w:lineRule="auto"/>
        <w:ind w:left="0" w:right="0" w:firstLine="0"/>
        <w:jc w:val="left"/>
        <w:rPr>
          <w:color w:val="0070C0"/>
        </w:rPr>
      </w:pPr>
      <w:r w:rsidRPr="008B4EA3">
        <w:rPr>
          <w:color w:val="0070C0"/>
        </w:rPr>
        <w:lastRenderedPageBreak/>
        <w:t xml:space="preserve"> </w:t>
      </w:r>
      <w:r w:rsidR="004B2DDE" w:rsidRPr="008B4EA3">
        <w:rPr>
          <w:color w:val="0070C0"/>
        </w:rPr>
        <w:t xml:space="preserve">                                                                            </w:t>
      </w:r>
      <w:r w:rsidRPr="008B4EA3">
        <w:rPr>
          <w:b/>
          <w:i/>
          <w:color w:val="0070C0"/>
        </w:rPr>
        <w:t xml:space="preserve">Important! </w:t>
      </w:r>
    </w:p>
    <w:p w:rsidR="009416E1" w:rsidRPr="008B4EA3" w:rsidRDefault="001356CA" w:rsidP="008B4EA3">
      <w:pPr>
        <w:tabs>
          <w:tab w:val="center" w:pos="5071"/>
        </w:tabs>
        <w:spacing w:after="0" w:line="259" w:lineRule="auto"/>
        <w:ind w:left="0" w:right="0" w:firstLine="0"/>
        <w:jc w:val="left"/>
        <w:rPr>
          <w:color w:val="0070C0"/>
        </w:rPr>
      </w:pPr>
      <w:r w:rsidRPr="008B4EA3">
        <w:rPr>
          <w:color w:val="0070C0"/>
        </w:rPr>
        <w:t xml:space="preserve"> </w:t>
      </w:r>
      <w:r w:rsidR="00A616A0" w:rsidRPr="008B4EA3">
        <w:rPr>
          <w:color w:val="0070C0"/>
        </w:rPr>
        <w:tab/>
      </w:r>
      <w:r w:rsidRPr="008B4EA3">
        <w:rPr>
          <w:i/>
          <w:color w:val="0070C0"/>
        </w:rPr>
        <w:t xml:space="preserve">HCL de modificare/completare a domeniului public sunt valabile numai ca anexe la inventarul atestat în condiţiile legii (prin Hotărâre a Guvernului). </w:t>
      </w:r>
    </w:p>
    <w:p w:rsidR="009416E1" w:rsidRDefault="001356CA" w:rsidP="008B4EA3">
      <w:pPr>
        <w:spacing w:after="158" w:line="259" w:lineRule="auto"/>
        <w:ind w:left="0" w:right="0" w:firstLine="0"/>
        <w:jc w:val="left"/>
      </w:pPr>
      <w:r>
        <w:t xml:space="preserve"> </w:t>
      </w:r>
      <w:r>
        <w:rPr>
          <w:i/>
        </w:rPr>
        <w:t>2. Certificat de Urbanism</w:t>
      </w:r>
      <w:r>
        <w:t xml:space="preserve">, valabil la data depunerii Cererii de Finanţare, eliberată în condiţiile Legii 50/1991, modificată, completată şi republicată, privind autorizarea executării lucrărilor de construcţii. </w:t>
      </w:r>
    </w:p>
    <w:p w:rsidR="009416E1" w:rsidRPr="008B4EA3" w:rsidRDefault="001356CA" w:rsidP="008B4EA3">
      <w:pPr>
        <w:spacing w:after="16" w:line="259" w:lineRule="auto"/>
        <w:ind w:left="0" w:right="0" w:firstLine="0"/>
        <w:jc w:val="left"/>
        <w:rPr>
          <w:color w:val="0070C0"/>
        </w:rPr>
      </w:pPr>
      <w:r w:rsidRPr="008B4EA3">
        <w:rPr>
          <w:color w:val="0070C0"/>
        </w:rPr>
        <w:t xml:space="preserve"> </w:t>
      </w:r>
      <w:r w:rsidR="008B4EA3" w:rsidRPr="008B4EA3">
        <w:rPr>
          <w:color w:val="0070C0"/>
        </w:rPr>
        <w:t xml:space="preserve">                                                                  </w:t>
      </w:r>
      <w:r w:rsidRPr="008B4EA3">
        <w:rPr>
          <w:b/>
          <w:i/>
          <w:color w:val="0070C0"/>
        </w:rPr>
        <w:t>Important!</w:t>
      </w:r>
      <w:r w:rsidRPr="008B4EA3">
        <w:rPr>
          <w:color w:val="0070C0"/>
        </w:rPr>
        <w:t xml:space="preserve"> </w:t>
      </w:r>
    </w:p>
    <w:p w:rsidR="002D04A9" w:rsidRPr="008B4EA3" w:rsidRDefault="001356CA" w:rsidP="008B4EA3">
      <w:pPr>
        <w:tabs>
          <w:tab w:val="center" w:pos="5071"/>
        </w:tabs>
        <w:spacing w:after="26" w:line="253" w:lineRule="auto"/>
        <w:ind w:left="0" w:right="0" w:firstLine="0"/>
        <w:jc w:val="left"/>
        <w:rPr>
          <w:color w:val="0070C0"/>
        </w:rPr>
      </w:pPr>
      <w:r w:rsidRPr="008B4EA3">
        <w:rPr>
          <w:i/>
          <w:color w:val="0070C0"/>
        </w:rPr>
        <w:t xml:space="preserve">În Certificatul de Urbanism trebuie specificat numele proiectului / investiţiei așa cum este menţionat în Cererea de Finanţare. De asemenea, vor fi completate clar elemente privind tipul şi numărul documentului de urbanism în baza </w:t>
      </w:r>
      <w:r w:rsidR="002D04A9" w:rsidRPr="008B4EA3">
        <w:rPr>
          <w:i/>
          <w:color w:val="0070C0"/>
        </w:rPr>
        <w:t>căruia s‐a eliberat, actul prin</w:t>
      </w:r>
      <w:r w:rsidR="004B2DDE" w:rsidRPr="008B4EA3">
        <w:rPr>
          <w:i/>
          <w:color w:val="0070C0"/>
        </w:rPr>
        <w:t xml:space="preserve"> </w:t>
      </w:r>
      <w:r w:rsidRPr="008B4EA3">
        <w:rPr>
          <w:i/>
          <w:color w:val="0070C0"/>
        </w:rPr>
        <w:t xml:space="preserve">care s‐a aprobat acesta. </w:t>
      </w:r>
    </w:p>
    <w:p w:rsidR="009416E1" w:rsidRDefault="001356CA" w:rsidP="002D04A9">
      <w:pPr>
        <w:spacing w:after="158" w:line="259" w:lineRule="auto"/>
        <w:ind w:left="0" w:right="0" w:firstLine="0"/>
        <w:jc w:val="left"/>
      </w:pPr>
      <w:r>
        <w:t xml:space="preserve">3.1 Inventarul bunurilor ce aparţin domeniului public al comunei, întocmit conform legislaţiei în vigoare privind proprietatea publică şi regimul juridic al acesteia, atestat prin Hotărâre a Guvernului şi publicat în Monitorul Oficial al României (copie după Monitorul Oficial) și  </w:t>
      </w:r>
    </w:p>
    <w:p w:rsidR="009416E1" w:rsidRDefault="001356CA">
      <w:pPr>
        <w:ind w:left="-5" w:right="564"/>
      </w:pPr>
      <w:r>
        <w:t xml:space="preserve">3.2 în situaţia în care în Inventarul bunurilor care alcătuiesc domeniul public, investițiile care fac obiectul proiectului, nu sunt incluse în domeniul public sau sunt incluse într‐o poziţie globală, solicitantul trebuie să prezinte:Hotărârea/ Hotărârile consiliului local privind aprobarea modificărilor şi/sau completărilor la inventar în sensul includerii în domeniul public sau detalierii poziţiei globale existente, cu respectarea prevederilor Art. 115 alin. (7) din Legea nr. 215/2001, republicată, cu modificările şi completările ulterioare, a administraţiei publice locale, adică să fi fost supusă controlului de legalitate al Prefectului, în condiţiile legii (este suficientă prezentarea adresei de înaintare către instituţia prefectului pentru controlul de legalitate), </w:t>
      </w:r>
    </w:p>
    <w:p w:rsidR="009416E1" w:rsidRDefault="001356CA">
      <w:pPr>
        <w:spacing w:after="10" w:line="267" w:lineRule="auto"/>
        <w:ind w:left="-5" w:right="563"/>
      </w:pPr>
      <w:r>
        <w:t xml:space="preserve">Sau </w:t>
      </w:r>
    </w:p>
    <w:p w:rsidR="009416E1" w:rsidRDefault="001356CA">
      <w:pPr>
        <w:ind w:left="-5" w:right="564"/>
      </w:pPr>
      <w:r>
        <w:t xml:space="preserve">3.3Avizul administratorului terenului aparţinând domeniului public, altul decat cel administrat de primărie (dacă este cazul). </w:t>
      </w:r>
    </w:p>
    <w:p w:rsidR="009416E1" w:rsidRDefault="001356CA">
      <w:pPr>
        <w:ind w:left="-5" w:right="564"/>
      </w:pPr>
      <w:r>
        <w:t xml:space="preserve">3.4 Documente doveditoare ale dreptului de uz, uzufruct, superficie, servitute /administrare al ONGurilor, Unităților de cult, Persoanelor fizice autorizate/societăților comerciale pe o perioadă de 10 ani asupra bunurilor imobile la care se vor efectua lucrări, conform Cererii de Finanţare; </w:t>
      </w:r>
    </w:p>
    <w:p w:rsidR="009416E1" w:rsidRDefault="001356CA">
      <w:pPr>
        <w:ind w:left="-5" w:right="564"/>
      </w:pPr>
      <w:r>
        <w:rPr>
          <w:b/>
        </w:rPr>
        <w:t xml:space="preserve">Important! </w:t>
      </w:r>
      <w:r>
        <w:t xml:space="preserve">Dreptul de proprietate asupra  terenului şi construcţiilor  sau  contract de concesiune   asupra clădirii / terenului  pe care va fi amplasată investiţia  valabil pe o perioada de minim 10 ani  de la data depunerii CF .Contractul de concesiune va fi însoţit de  adresa emisă de concedent care conţine situaţia privind respectarea clauzelor contractuale, dacă este în graficul de realizare a investiţiilor prevăzute în contract şi alte clauze; contractul de concesiune trebuie să fie autentificat de notar, cu excepția celor care se realizează cu entități publice, deoarece se atribuie prin licitație publică, în conformitate cu prevederile legislației în vigoare; suprafaţa concesionată la zi ; dacă  pentru  suprafaţa concesionată  există solicitări de  retrocedare sau diminuare,  să se menţioneze care este suprafaţa aflată în litigiu. </w:t>
      </w:r>
    </w:p>
    <w:p w:rsidR="009416E1" w:rsidRDefault="001356CA">
      <w:pPr>
        <w:ind w:left="-5" w:right="564"/>
      </w:pPr>
      <w:r>
        <w:rPr>
          <w:i/>
        </w:rPr>
        <w:t>4. Declarația pe propria răspundere</w:t>
      </w:r>
      <w:r>
        <w:t xml:space="preserve"> că va obține și depune documentaţia de la ANPM înainte de semnarea Contractului de Finanțare.  </w:t>
      </w:r>
    </w:p>
    <w:p w:rsidR="009416E1" w:rsidRDefault="001356CA">
      <w:pPr>
        <w:spacing w:after="203"/>
        <w:ind w:left="-5" w:right="564"/>
      </w:pPr>
      <w:r>
        <w:rPr>
          <w:i/>
        </w:rPr>
        <w:t>5.1 Hotărârea/Hotărârile Consiliului Local</w:t>
      </w:r>
      <w:r>
        <w:t xml:space="preserve"> pentru implementarea proiectului cu referire la următoarele puncte (obligatorii): </w:t>
      </w:r>
    </w:p>
    <w:p w:rsidR="009416E1" w:rsidRDefault="001356CA" w:rsidP="002051AC">
      <w:pPr>
        <w:numPr>
          <w:ilvl w:val="2"/>
          <w:numId w:val="51"/>
        </w:numPr>
        <w:spacing w:after="44"/>
        <w:ind w:right="564" w:hanging="360"/>
      </w:pPr>
      <w:r>
        <w:t xml:space="preserve">necesitatea şi oportunitatea investiţiei; </w:t>
      </w:r>
    </w:p>
    <w:p w:rsidR="009416E1" w:rsidRDefault="001356CA" w:rsidP="002051AC">
      <w:pPr>
        <w:numPr>
          <w:ilvl w:val="2"/>
          <w:numId w:val="51"/>
        </w:numPr>
        <w:spacing w:after="42"/>
        <w:ind w:right="564" w:hanging="360"/>
      </w:pPr>
      <w:r>
        <w:lastRenderedPageBreak/>
        <w:t xml:space="preserve">lucrările vor fi prevăzute în bugetul/bugetel locale pentru perioada de realizare a investiţiei, în cazul în care se obţine finanţarea; </w:t>
      </w:r>
    </w:p>
    <w:p w:rsidR="009416E1" w:rsidRDefault="001356CA" w:rsidP="002051AC">
      <w:pPr>
        <w:numPr>
          <w:ilvl w:val="2"/>
          <w:numId w:val="51"/>
        </w:numPr>
        <w:spacing w:after="43"/>
        <w:ind w:right="564" w:hanging="360"/>
      </w:pPr>
      <w:r>
        <w:t xml:space="preserve">angajamentul de a suporta cheltuielile de întreţinere/mentenanţă a investiţiei pe o perioadă de minimum 5 ani de la data efectuării ultimei plăţi; </w:t>
      </w:r>
    </w:p>
    <w:p w:rsidR="009416E1" w:rsidRDefault="001356CA" w:rsidP="002051AC">
      <w:pPr>
        <w:numPr>
          <w:ilvl w:val="2"/>
          <w:numId w:val="51"/>
        </w:numPr>
        <w:spacing w:after="46"/>
        <w:ind w:right="564" w:hanging="360"/>
      </w:pPr>
      <w:r>
        <w:t xml:space="preserve">caracteristici tehnice ale investiţiei/investiţiilor propuse (lungimi, arii, volume, capacităţi etc.); </w:t>
      </w:r>
    </w:p>
    <w:p w:rsidR="009416E1" w:rsidRDefault="001356CA" w:rsidP="002051AC">
      <w:pPr>
        <w:numPr>
          <w:ilvl w:val="2"/>
          <w:numId w:val="51"/>
        </w:numPr>
        <w:spacing w:after="40"/>
        <w:ind w:right="564" w:hanging="360"/>
      </w:pPr>
      <w:r>
        <w:t xml:space="preserve">nominalizarea reprezentantului legal al solicitantului pentru relaţia cu AFIR în derularea proiectului; </w:t>
      </w:r>
    </w:p>
    <w:p w:rsidR="009416E1" w:rsidRDefault="001356CA" w:rsidP="002051AC">
      <w:pPr>
        <w:numPr>
          <w:ilvl w:val="2"/>
          <w:numId w:val="51"/>
        </w:numPr>
        <w:spacing w:after="46"/>
        <w:ind w:right="564" w:hanging="360"/>
      </w:pPr>
      <w:r>
        <w:t xml:space="preserve">angajamentul că proiectul nu va fi generator de venit ; </w:t>
      </w:r>
    </w:p>
    <w:p w:rsidR="009416E1" w:rsidRDefault="001356CA" w:rsidP="002051AC">
      <w:pPr>
        <w:numPr>
          <w:ilvl w:val="2"/>
          <w:numId w:val="51"/>
        </w:numPr>
        <w:spacing w:after="40"/>
        <w:ind w:right="564" w:hanging="360"/>
      </w:pPr>
      <w:r>
        <w:t xml:space="preserve">detalierea activităţilor sociale/culturale desfășurate în ultimele 12 luni, anterioare datei depunerii Cererii de finanţare, dacă este cazul; </w:t>
      </w:r>
    </w:p>
    <w:p w:rsidR="009416E1" w:rsidRDefault="001356CA" w:rsidP="002051AC">
      <w:pPr>
        <w:numPr>
          <w:ilvl w:val="2"/>
          <w:numId w:val="51"/>
        </w:numPr>
        <w:spacing w:after="46"/>
        <w:ind w:right="564" w:hanging="360"/>
      </w:pPr>
      <w:r>
        <w:t xml:space="preserve">angajamentul de asigurare a cofinanțării, dacă este cazul. </w:t>
      </w:r>
    </w:p>
    <w:p w:rsidR="009416E1" w:rsidRDefault="001356CA" w:rsidP="002051AC">
      <w:pPr>
        <w:numPr>
          <w:ilvl w:val="2"/>
          <w:numId w:val="51"/>
        </w:numPr>
        <w:spacing w:after="46"/>
        <w:ind w:right="564" w:hanging="360"/>
      </w:pPr>
      <w:r>
        <w:t xml:space="preserve">numărul de locuitori deserviţi direct de proiect/populaţia netă;  </w:t>
      </w:r>
    </w:p>
    <w:p w:rsidR="009416E1" w:rsidRDefault="001356CA" w:rsidP="002051AC">
      <w:pPr>
        <w:numPr>
          <w:ilvl w:val="2"/>
          <w:numId w:val="51"/>
        </w:numPr>
        <w:spacing w:after="44"/>
        <w:ind w:right="564" w:hanging="360"/>
      </w:pPr>
      <w:r>
        <w:t xml:space="preserve">agenţii economici deserviţi direct de investiţie (dacă este cazul, număr și denumire); </w:t>
      </w:r>
    </w:p>
    <w:p w:rsidR="009416E1" w:rsidRDefault="001356CA" w:rsidP="002051AC">
      <w:pPr>
        <w:numPr>
          <w:ilvl w:val="2"/>
          <w:numId w:val="51"/>
        </w:numPr>
        <w:ind w:right="564" w:hanging="360"/>
      </w:pPr>
      <w:r>
        <w:t xml:space="preserve">Se specifică ,,Implementarea proiectului cu </w:t>
      </w:r>
      <w:r w:rsidR="00940D6A">
        <w:t xml:space="preserve">impact microregional în </w:t>
      </w:r>
      <w:r w:rsidR="00940D6A" w:rsidRPr="00940D6A">
        <w:rPr>
          <w:b/>
        </w:rPr>
        <w:t>uat-urile</w:t>
      </w:r>
      <w:r>
        <w:t xml:space="preserve"> </w:t>
      </w:r>
      <w:r w:rsidR="00940D6A">
        <w:t>: …………………se vor enumera</w:t>
      </w:r>
      <w:r w:rsidR="00940D6A" w:rsidRPr="00940D6A">
        <w:rPr>
          <w:b/>
        </w:rPr>
        <w:t xml:space="preserve"> uat-urile</w:t>
      </w:r>
      <w:r w:rsidR="00940D6A">
        <w:t xml:space="preserve"> </w:t>
      </w:r>
      <w:r>
        <w:t xml:space="preserve">”, (dacă este cazul). </w:t>
      </w:r>
    </w:p>
    <w:p w:rsidR="009416E1" w:rsidRDefault="001356CA">
      <w:pPr>
        <w:spacing w:after="201"/>
        <w:ind w:left="-5" w:right="564"/>
      </w:pPr>
      <w:r>
        <w:rPr>
          <w:i/>
        </w:rPr>
        <w:t>5.2 Hotărârea Adunării Generale</w:t>
      </w:r>
      <w:r>
        <w:t xml:space="preserve"> pentru implementarea proiectului specific fiecărei categorii de solicitanți (ADI, ONG, Unitate de cult,Firme), pentru implementarea proiectului cu referire la următoarele puncte (obligatorii): </w:t>
      </w:r>
    </w:p>
    <w:p w:rsidR="009416E1" w:rsidRDefault="001356CA" w:rsidP="002051AC">
      <w:pPr>
        <w:numPr>
          <w:ilvl w:val="2"/>
          <w:numId w:val="52"/>
        </w:numPr>
        <w:spacing w:after="47"/>
        <w:ind w:right="564" w:hanging="360"/>
      </w:pPr>
      <w:r>
        <w:t xml:space="preserve">necesitatea şi oportunitatea investiţiei; </w:t>
      </w:r>
    </w:p>
    <w:p w:rsidR="009416E1" w:rsidRDefault="001356CA" w:rsidP="002051AC">
      <w:pPr>
        <w:numPr>
          <w:ilvl w:val="2"/>
          <w:numId w:val="52"/>
        </w:numPr>
        <w:spacing w:after="40"/>
        <w:ind w:right="564" w:hanging="360"/>
      </w:pPr>
      <w:r>
        <w:t xml:space="preserve">lucrările vor fi prevăzute în bugetul solicitantului pentru perioada de realizare a investiţiei, în cazul în care se obţine finanţarea; </w:t>
      </w:r>
    </w:p>
    <w:p w:rsidR="009416E1" w:rsidRDefault="001356CA" w:rsidP="002051AC">
      <w:pPr>
        <w:numPr>
          <w:ilvl w:val="2"/>
          <w:numId w:val="52"/>
        </w:numPr>
        <w:spacing w:after="46"/>
        <w:ind w:right="564" w:hanging="360"/>
      </w:pPr>
      <w:r>
        <w:t xml:space="preserve">Angajamentul că proiectul nu va fi generator de venit; </w:t>
      </w:r>
    </w:p>
    <w:p w:rsidR="009416E1" w:rsidRDefault="001356CA" w:rsidP="002051AC">
      <w:pPr>
        <w:numPr>
          <w:ilvl w:val="2"/>
          <w:numId w:val="52"/>
        </w:numPr>
        <w:spacing w:after="42"/>
        <w:ind w:right="564" w:hanging="360"/>
      </w:pPr>
      <w:r>
        <w:t xml:space="preserve">angajamentul de a suporta cheltuielile de întreţinere/mentenanţă a investiţiei pe o perioadă de minimum 5 ani de la data efectuării ultimei plăţi; </w:t>
      </w:r>
    </w:p>
    <w:p w:rsidR="009416E1" w:rsidRDefault="001356CA" w:rsidP="002051AC">
      <w:pPr>
        <w:numPr>
          <w:ilvl w:val="2"/>
          <w:numId w:val="52"/>
        </w:numPr>
        <w:spacing w:after="44"/>
        <w:ind w:right="564" w:hanging="360"/>
      </w:pPr>
      <w:r>
        <w:t xml:space="preserve">caracteristici tehnice ale investiţiei/investiţiilor propuse (lungimi, arii, volume, capacităţi etc.); </w:t>
      </w:r>
    </w:p>
    <w:p w:rsidR="009416E1" w:rsidRDefault="001356CA" w:rsidP="002051AC">
      <w:pPr>
        <w:numPr>
          <w:ilvl w:val="2"/>
          <w:numId w:val="52"/>
        </w:numPr>
        <w:spacing w:after="42"/>
        <w:ind w:right="564" w:hanging="360"/>
      </w:pPr>
      <w:r>
        <w:t xml:space="preserve">nominalizarea reprezentantului legal al solicitantului pentru relaţia cu AFIR în derularea proiectului; </w:t>
      </w:r>
    </w:p>
    <w:p w:rsidR="009416E1" w:rsidRDefault="001356CA" w:rsidP="002051AC">
      <w:pPr>
        <w:numPr>
          <w:ilvl w:val="2"/>
          <w:numId w:val="52"/>
        </w:numPr>
        <w:spacing w:after="44"/>
        <w:ind w:right="564" w:hanging="360"/>
      </w:pPr>
      <w:r>
        <w:t xml:space="preserve">numărul de locuitori deserviţi direct de proiect/populaţia netă ai comunei/comunelor. </w:t>
      </w:r>
    </w:p>
    <w:p w:rsidR="009416E1" w:rsidRDefault="001356CA" w:rsidP="002051AC">
      <w:pPr>
        <w:numPr>
          <w:ilvl w:val="2"/>
          <w:numId w:val="52"/>
        </w:numPr>
        <w:spacing w:after="42"/>
        <w:ind w:right="564" w:hanging="360"/>
      </w:pPr>
      <w:r>
        <w:t xml:space="preserve">detalierea activităţilor sociale/culturale desfășurate în ultimele 12 luni, anterioare datei depunerii Cererii de finanţare, dacă este cazul; </w:t>
      </w:r>
    </w:p>
    <w:p w:rsidR="00F17C58" w:rsidRDefault="001356CA" w:rsidP="002051AC">
      <w:pPr>
        <w:numPr>
          <w:ilvl w:val="2"/>
          <w:numId w:val="52"/>
        </w:numPr>
        <w:spacing w:after="37"/>
        <w:ind w:right="564" w:hanging="360"/>
      </w:pPr>
      <w:r>
        <w:t xml:space="preserve">agenţii economici deserviţi direct de investiţie (dacă este cazul, număr și denumire); </w:t>
      </w:r>
    </w:p>
    <w:p w:rsidR="009416E1" w:rsidRDefault="001356CA" w:rsidP="002051AC">
      <w:pPr>
        <w:numPr>
          <w:ilvl w:val="2"/>
          <w:numId w:val="52"/>
        </w:numPr>
        <w:spacing w:after="37"/>
        <w:ind w:right="564" w:hanging="360"/>
      </w:pPr>
      <w:r>
        <w:t xml:space="preserve">angajamentul de asigurare a cofinanțării, dacă este cazul. </w:t>
      </w:r>
    </w:p>
    <w:p w:rsidR="009416E1" w:rsidRDefault="001356CA" w:rsidP="002051AC">
      <w:pPr>
        <w:numPr>
          <w:ilvl w:val="2"/>
          <w:numId w:val="52"/>
        </w:numPr>
        <w:ind w:right="564" w:hanging="360"/>
      </w:pPr>
      <w:r>
        <w:t xml:space="preserve">Se specifică ,,Implementarea proiectului cu impact microregional în comunele : …………………se vor enumera comunele”, (dacă este cazul). </w:t>
      </w:r>
    </w:p>
    <w:p w:rsidR="009416E1" w:rsidRDefault="001356CA">
      <w:pPr>
        <w:spacing w:after="26" w:line="253" w:lineRule="auto"/>
        <w:ind w:left="368" w:right="312"/>
        <w:jc w:val="left"/>
      </w:pPr>
      <w:r>
        <w:rPr>
          <w:i/>
        </w:rPr>
        <w:t xml:space="preserve">6.1 Certificatul de înregistrare fiscală </w:t>
      </w:r>
    </w:p>
    <w:p w:rsidR="009416E1" w:rsidRDefault="001356CA">
      <w:pPr>
        <w:spacing w:after="4" w:line="270" w:lineRule="auto"/>
        <w:ind w:left="368" w:right="563"/>
      </w:pPr>
      <w:r>
        <w:rPr>
          <w:i/>
        </w:rPr>
        <w:t xml:space="preserve">6.2 Încheiere privind înscrierea în registrul asociaţiilor şi fundaţiilor, rămasă definitivă / Certificat de înregistrare în registrul asociaţiilor şi fundaţiilor, solicitat doar pentru ONG – uri  şi ADI – uri.  </w:t>
      </w:r>
    </w:p>
    <w:p w:rsidR="009416E1" w:rsidRDefault="001356CA">
      <w:pPr>
        <w:spacing w:after="4" w:line="270" w:lineRule="auto"/>
        <w:ind w:left="368" w:right="5224"/>
      </w:pPr>
      <w:r>
        <w:rPr>
          <w:i/>
        </w:rPr>
        <w:t xml:space="preserve">6.2.1 Actul de înfiinţare şi statutul ONG/ADI,  </w:t>
      </w:r>
      <w:r>
        <w:t xml:space="preserve">sau </w:t>
      </w:r>
    </w:p>
    <w:p w:rsidR="009416E1" w:rsidRDefault="001356CA">
      <w:pPr>
        <w:spacing w:after="4" w:line="270" w:lineRule="auto"/>
        <w:ind w:left="368" w:right="563"/>
      </w:pPr>
      <w:r>
        <w:rPr>
          <w:i/>
        </w:rPr>
        <w:lastRenderedPageBreak/>
        <w:t xml:space="preserve">6.2.2 Actul de înfiinţare, statutul Aşezământului Monahal (Mănăstire , Schit sau Metoc) şi documentul de funcţionare  emis de unitatea  ierarhic superioară ( episcopie,  arhiepiscopie, mitropolie, patriarhie) </w:t>
      </w:r>
      <w:r>
        <w:t xml:space="preserve">sau </w:t>
      </w:r>
    </w:p>
    <w:p w:rsidR="009416E1" w:rsidRDefault="001356CA">
      <w:pPr>
        <w:spacing w:after="4" w:line="270" w:lineRule="auto"/>
        <w:ind w:left="368" w:right="563"/>
      </w:pPr>
      <w:r>
        <w:rPr>
          <w:i/>
        </w:rPr>
        <w:t xml:space="preserve">6.2.3 Actul Constitutiv, Certificatul de înregistrare a firmei, Hotărârea tribunalului de pe lângă ONRC, Certificat constatator eliberat de ONRC. </w:t>
      </w:r>
    </w:p>
    <w:p w:rsidR="009416E1" w:rsidRDefault="001356CA" w:rsidP="002051AC">
      <w:pPr>
        <w:numPr>
          <w:ilvl w:val="2"/>
          <w:numId w:val="50"/>
        </w:numPr>
        <w:spacing w:after="1" w:line="275" w:lineRule="auto"/>
        <w:ind w:right="523"/>
        <w:jc w:val="left"/>
      </w:pPr>
      <w:r>
        <w:rPr>
          <w:i/>
        </w:rPr>
        <w:t>Document de la bancă/ trezorerie</w:t>
      </w:r>
      <w:r>
        <w:t xml:space="preserve"> cu datele de identificare ale băncii/trezoreriei şi ale contului aferent proiectului FEADR (denumirea, adresa băncii/trezoreriei, codul IBAN al contului în care se derulează operaţiunile cu AFIR). </w:t>
      </w:r>
    </w:p>
    <w:p w:rsidR="009416E1" w:rsidRDefault="001356CA" w:rsidP="002051AC">
      <w:pPr>
        <w:numPr>
          <w:ilvl w:val="2"/>
          <w:numId w:val="50"/>
        </w:numPr>
        <w:ind w:right="523"/>
        <w:jc w:val="left"/>
      </w:pPr>
      <w:r>
        <w:rPr>
          <w:i/>
        </w:rPr>
        <w:t>Raport asupra utilizării programelor</w:t>
      </w:r>
      <w:r>
        <w:t xml:space="preserve"> de finanţare nerambursabilă întocmit de solicitant (va cuprinde obiective, tip de investiţie, lista cheltuielilor eligibile, costuri şi stadiul proiectului, perioada derulării proiectului), pentru solicitanţii care au mai beneficiat de finanţare nerambursabilă începând cu anul 2002 pentru aceleaşi tipuri de investiţii. </w:t>
      </w:r>
    </w:p>
    <w:p w:rsidR="009416E1" w:rsidRDefault="001356CA">
      <w:pPr>
        <w:ind w:left="368" w:right="1181"/>
      </w:pPr>
      <w:r>
        <w:rPr>
          <w:i/>
        </w:rPr>
        <w:t>9.1. Notificare</w:t>
      </w:r>
      <w:r>
        <w:t xml:space="preserve"> privind conformitatea proiectului cu condiţiile de igienă şi sănătate publică, sau </w:t>
      </w:r>
    </w:p>
    <w:p w:rsidR="009416E1" w:rsidRDefault="001356CA">
      <w:pPr>
        <w:ind w:left="368" w:right="564"/>
      </w:pPr>
      <w:r>
        <w:rPr>
          <w:i/>
        </w:rPr>
        <w:t>9.2 Notificare</w:t>
      </w:r>
      <w:r>
        <w:t xml:space="preserve"> că investiţia nu face obiectul evaluării condiţiilor de igienă și sănătate publică, dacă este cazul. </w:t>
      </w:r>
    </w:p>
    <w:p w:rsidR="009416E1" w:rsidRDefault="001356CA" w:rsidP="002051AC">
      <w:pPr>
        <w:numPr>
          <w:ilvl w:val="0"/>
          <w:numId w:val="53"/>
        </w:numPr>
        <w:ind w:right="564"/>
      </w:pPr>
      <w:r>
        <w:rPr>
          <w:i/>
        </w:rPr>
        <w:t>Avizul emis de către Ministerul Culturii</w:t>
      </w:r>
      <w:r>
        <w:t xml:space="preserve"> sau, după caz, de către serviciile publice deconcentrate ale Ministerului Culturii respectiv Direcțiile Judeţene pentru Cultură pe raza cărora sunt amplasate obiectivele, conform Legii nr. 422/2001 privind protejarea monumentelor istorice, republicată, cu modificările și completările ulterioare, care să confirme faptul că obiectivul propus spre finanțare face parte din patrimoniul cultural de interes local – clasa (grupa)  B şi că se poate interveni asupra lui (documentația este adecvată). </w:t>
      </w:r>
    </w:p>
    <w:p w:rsidR="009416E1" w:rsidRDefault="001356CA" w:rsidP="002051AC">
      <w:pPr>
        <w:numPr>
          <w:ilvl w:val="0"/>
          <w:numId w:val="53"/>
        </w:numPr>
        <w:ind w:right="564"/>
      </w:pPr>
      <w:r>
        <w:rPr>
          <w:i/>
        </w:rPr>
        <w:t>Dovadă eliberată de Muzeul județean</w:t>
      </w:r>
      <w:r>
        <w:t xml:space="preserve">, prin care se certifică verificarea documentară și pe teren, dacă este cazul, asupra unor interveții antropice cu caracter arheologic în perimetrul aferent proiectului propus pentru finanțare nerambursabilă (OG nr. 43/2000, republicată, cu modificările și completările ulterioare). </w:t>
      </w:r>
    </w:p>
    <w:p w:rsidR="009416E1" w:rsidRDefault="001356CA">
      <w:pPr>
        <w:ind w:left="368" w:right="564"/>
      </w:pPr>
      <w:r>
        <w:rPr>
          <w:i/>
        </w:rPr>
        <w:t>12.Notificare</w:t>
      </w:r>
      <w:r>
        <w:t xml:space="preserve">, care sa certifice conformitatea proiectului cu legislația în vigoare pentru domeniul sanitar veterinar și ca prin realizarea investiției în conformitate cu proiectul verificat de DSVSA județeană, construcția va fi în concordanță cu legislația în vigoare pentru domeniul sanitar veterinar și pentru siguranța alimentelor, dacă este cazul. </w:t>
      </w:r>
    </w:p>
    <w:p w:rsidR="009416E1" w:rsidRDefault="001356CA" w:rsidP="002051AC">
      <w:pPr>
        <w:numPr>
          <w:ilvl w:val="0"/>
          <w:numId w:val="54"/>
        </w:numPr>
        <w:spacing w:after="4" w:line="270" w:lineRule="auto"/>
        <w:ind w:right="564"/>
      </w:pPr>
      <w:r>
        <w:rPr>
          <w:i/>
        </w:rPr>
        <w:t>Extrasul din strategie din care rezultă că investiția este în corelare cu S</w:t>
      </w:r>
      <w:r w:rsidR="005C57A6">
        <w:rPr>
          <w:i/>
        </w:rPr>
        <w:t>DL 2014 – 2020 a GAL</w:t>
      </w:r>
      <w:r>
        <w:rPr>
          <w:i/>
        </w:rPr>
        <w:t xml:space="preserve">i şi/ sau județeană aprobată, Copia hotărârii de aprobare a Strategiei. </w:t>
      </w:r>
    </w:p>
    <w:p w:rsidR="009416E1" w:rsidRDefault="001356CA" w:rsidP="002051AC">
      <w:pPr>
        <w:numPr>
          <w:ilvl w:val="0"/>
          <w:numId w:val="54"/>
        </w:numPr>
        <w:ind w:right="564"/>
      </w:pPr>
      <w:r>
        <w:rPr>
          <w:i/>
        </w:rPr>
        <w:t xml:space="preserve">Extrasul din strategie din care rezultă că investiția este în corelare cu strategia de dezvoltare locală aprobată, corespunzătoare domeniului de investiții, </w:t>
      </w:r>
      <w:r>
        <w:t xml:space="preserve">Copia hotărârii de aprobare a Strategiei. </w:t>
      </w:r>
      <w:r>
        <w:rPr>
          <w:i/>
        </w:rPr>
        <w:t>15. Document/e justificativ/e</w:t>
      </w:r>
      <w:r>
        <w:t xml:space="preserve"> (ex.: afișe, pliante, anunțuri, procese ‐ verbale etc. eliberat/e de Consiliul Local/Centru eparhial (în cazul unităților de cult)/Comitet director al ONG din care să rezulte activităţile desfășurate în ultimele 12 luni, anterioare datei depunerii Cererii de Finanţare. </w:t>
      </w:r>
    </w:p>
    <w:p w:rsidR="009416E1" w:rsidRDefault="001356CA" w:rsidP="002051AC">
      <w:pPr>
        <w:numPr>
          <w:ilvl w:val="1"/>
          <w:numId w:val="55"/>
        </w:numPr>
        <w:ind w:right="564"/>
      </w:pPr>
      <w:r>
        <w:rPr>
          <w:i/>
        </w:rPr>
        <w:t>Lista agentilor economici</w:t>
      </w:r>
      <w:r>
        <w:t xml:space="preserve">   deserviţi de  proiect,  care  va conţine denumirea,  adresa,  activitatea desfăşurată. </w:t>
      </w:r>
    </w:p>
    <w:p w:rsidR="009416E1" w:rsidRDefault="001356CA">
      <w:pPr>
        <w:spacing w:after="10" w:line="267" w:lineRule="auto"/>
        <w:ind w:left="368" w:right="563"/>
      </w:pPr>
      <w:r>
        <w:t xml:space="preserve">sau </w:t>
      </w:r>
    </w:p>
    <w:p w:rsidR="009416E1" w:rsidRDefault="001356CA" w:rsidP="002051AC">
      <w:pPr>
        <w:numPr>
          <w:ilvl w:val="1"/>
          <w:numId w:val="55"/>
        </w:numPr>
        <w:ind w:right="564"/>
      </w:pPr>
      <w:r>
        <w:rPr>
          <w:i/>
        </w:rPr>
        <w:lastRenderedPageBreak/>
        <w:t>Lista agentilor economici</w:t>
      </w:r>
      <w:r>
        <w:t xml:space="preserve">   deserviţi de  proiect,  care  va conţine denumirea,  adresa,  activitatea desfăşurată.  Se  vor  verifica certificatele  constatatoare  pentru persoanele juridice  a  căror investiţie este accesibilizată prin proiect. Se va  verifica în  Certificatul constatator,lista  activităţilor  autorizate,  dacă  este deschis  punct de lucru  pentru investiţia accesibilizată prin proiect </w:t>
      </w:r>
    </w:p>
    <w:p w:rsidR="009416E1" w:rsidRDefault="001356CA" w:rsidP="002051AC">
      <w:pPr>
        <w:numPr>
          <w:ilvl w:val="0"/>
          <w:numId w:val="56"/>
        </w:numPr>
        <w:spacing w:after="10" w:line="267" w:lineRule="auto"/>
        <w:ind w:right="563" w:hanging="331"/>
      </w:pPr>
      <w:r>
        <w:rPr>
          <w:i/>
        </w:rPr>
        <w:t>Copie Document de identitate</w:t>
      </w:r>
      <w:r>
        <w:t xml:space="preserve"> al reprezentantului legal al beneficiarului. </w:t>
      </w:r>
    </w:p>
    <w:p w:rsidR="009416E1" w:rsidRDefault="001356CA" w:rsidP="002051AC">
      <w:pPr>
        <w:numPr>
          <w:ilvl w:val="0"/>
          <w:numId w:val="56"/>
        </w:numPr>
        <w:spacing w:after="1" w:line="275" w:lineRule="auto"/>
        <w:ind w:right="563" w:hanging="331"/>
      </w:pPr>
      <w:r>
        <w:rPr>
          <w:i/>
        </w:rPr>
        <w:t>Declarație pe proprie răspundere</w:t>
      </w:r>
      <w:r>
        <w:t xml:space="preserve"> pentru solicitanții înregistrați în registrul debitorilor AFIR atât pentru programul SAPARD cât și pentru FEADR că achită integral datoria față de AFIR, inclusiv dobânzile și majorările de întârziere până la semnarea Contractului de Finanțare (Cererea de finanțare, litera F. Declarație pe propria răspundere a solicitantului- punctul 13).  </w:t>
      </w:r>
    </w:p>
    <w:p w:rsidR="009416E1" w:rsidRDefault="001356CA" w:rsidP="002051AC">
      <w:pPr>
        <w:numPr>
          <w:ilvl w:val="0"/>
          <w:numId w:val="56"/>
        </w:numPr>
        <w:ind w:right="563" w:hanging="331"/>
      </w:pPr>
      <w:r>
        <w:rPr>
          <w:i/>
        </w:rPr>
        <w:t xml:space="preserve">Alte documente justificative </w:t>
      </w:r>
      <w:r>
        <w:t xml:space="preserve">(se vor specifica de către solicitant, după caz). </w:t>
      </w:r>
    </w:p>
    <w:p w:rsidR="00EB2A30" w:rsidRDefault="00EB2A30" w:rsidP="00EB2A30">
      <w:pPr>
        <w:spacing w:after="0" w:line="259" w:lineRule="auto"/>
        <w:ind w:left="358" w:right="0" w:firstLine="0"/>
        <w:jc w:val="left"/>
      </w:pPr>
      <w:r>
        <w:t xml:space="preserve">                                                                   </w:t>
      </w:r>
      <w:r w:rsidR="001356CA">
        <w:t xml:space="preserve"> </w:t>
      </w:r>
      <w:r w:rsidR="001356CA">
        <w:rPr>
          <w:b/>
          <w:i/>
        </w:rPr>
        <w:t xml:space="preserve">Atenție! </w:t>
      </w:r>
      <w:r w:rsidR="009A37DF">
        <w:rPr>
          <w:b/>
          <w:i/>
        </w:rPr>
        <w:tab/>
      </w:r>
      <w:r w:rsidR="001356CA">
        <w:t xml:space="preserve"> </w:t>
      </w:r>
      <w:r w:rsidR="001356CA">
        <w:tab/>
      </w:r>
    </w:p>
    <w:p w:rsidR="009416E1" w:rsidRPr="00B01A6A" w:rsidRDefault="001356CA" w:rsidP="00B01A6A">
      <w:pPr>
        <w:spacing w:after="0" w:line="259" w:lineRule="auto"/>
        <w:ind w:left="358" w:right="0" w:firstLine="0"/>
        <w:jc w:val="left"/>
        <w:rPr>
          <w:b/>
        </w:rPr>
      </w:pPr>
      <w:r w:rsidRPr="00EB2A30">
        <w:rPr>
          <w:b/>
          <w:i/>
        </w:rPr>
        <w:t xml:space="preserve">Documentele trebuie să fie valabile la data depunerii Cererii de Finanţare, termenul de valabilitate al acestora fiind în conformitate cu </w:t>
      </w:r>
      <w:r w:rsidR="00EB2A30" w:rsidRPr="00EB2A30">
        <w:rPr>
          <w:b/>
        </w:rPr>
        <w:t xml:space="preserve"> </w:t>
      </w:r>
      <w:r w:rsidRPr="00EB2A30">
        <w:rPr>
          <w:b/>
          <w:i/>
        </w:rPr>
        <w:t>legislaţia</w:t>
      </w:r>
      <w:r w:rsidR="00EB2A30" w:rsidRPr="00EB2A30">
        <w:rPr>
          <w:b/>
        </w:rPr>
        <w:t xml:space="preserve">  </w:t>
      </w:r>
      <w:r w:rsidR="009A37DF" w:rsidRPr="00EB2A30">
        <w:rPr>
          <w:b/>
          <w:i/>
        </w:rPr>
        <w:t>In vigoare</w:t>
      </w:r>
      <w:r w:rsidR="004B3B36" w:rsidRPr="00EB2A30">
        <w:rPr>
          <w:b/>
          <w:i/>
        </w:rPr>
        <w:t>.</w:t>
      </w:r>
      <w:r w:rsidR="009A37DF" w:rsidRPr="00EB2A30">
        <w:rPr>
          <w:b/>
          <w:i/>
        </w:rPr>
        <w:t xml:space="preserve">   </w:t>
      </w:r>
    </w:p>
    <w:p w:rsidR="009416E1" w:rsidRDefault="00A76A44">
      <w:pPr>
        <w:pStyle w:val="Heading2"/>
        <w:ind w:left="-5"/>
      </w:pPr>
      <w:r>
        <w:rPr>
          <w:highlight w:val="green"/>
        </w:rPr>
        <w:t>4.2</w:t>
      </w:r>
      <w:r w:rsidR="001356CA" w:rsidRPr="00952D70">
        <w:rPr>
          <w:highlight w:val="green"/>
        </w:rPr>
        <w:t xml:space="preserve"> Legislaţie europeană şi naţională aplicabilă</w:t>
      </w:r>
      <w:r w:rsidR="001356CA">
        <w:t xml:space="preserve"> </w:t>
      </w:r>
    </w:p>
    <w:p w:rsidR="009416E1" w:rsidRDefault="001356CA">
      <w:pPr>
        <w:spacing w:after="177" w:line="259" w:lineRule="auto"/>
        <w:ind w:left="-5" w:right="0"/>
        <w:jc w:val="left"/>
      </w:pPr>
      <w:r>
        <w:rPr>
          <w:b/>
          <w:u w:val="single" w:color="000000"/>
        </w:rPr>
        <w:t>Legislaţie europeană</w:t>
      </w:r>
      <w:r>
        <w:rPr>
          <w:b/>
        </w:rPr>
        <w:t xml:space="preserve"> </w:t>
      </w:r>
    </w:p>
    <w:p w:rsidR="009416E1" w:rsidRDefault="001356CA">
      <w:pPr>
        <w:spacing w:after="170"/>
        <w:ind w:left="-5" w:right="564"/>
      </w:pPr>
      <w:r>
        <w:rPr>
          <w:b/>
        </w:rPr>
        <w:t>Regulamentul (UE) nr.1305/2013</w:t>
      </w:r>
      <w:r>
        <w:t xml:space="preserve"> cu modificările și completările ulterioare; </w:t>
      </w:r>
    </w:p>
    <w:p w:rsidR="009416E1" w:rsidRDefault="001356CA">
      <w:pPr>
        <w:spacing w:after="173"/>
        <w:ind w:left="-5" w:right="564"/>
      </w:pPr>
      <w:r>
        <w:rPr>
          <w:b/>
        </w:rPr>
        <w:t>Regulamentul (UE) nr.1303/2013</w:t>
      </w:r>
      <w:r>
        <w:t xml:space="preserve"> cu modificările și completările ulterioare; </w:t>
      </w:r>
    </w:p>
    <w:p w:rsidR="009416E1" w:rsidRDefault="001356CA">
      <w:pPr>
        <w:ind w:left="-5" w:right="564"/>
      </w:pPr>
      <w:r>
        <w:rPr>
          <w:b/>
        </w:rPr>
        <w:t>Regulamentul (UE) nr.1407/2013</w:t>
      </w:r>
      <w:r>
        <w:t xml:space="preserve"> cu modificările și completările ulterioare; </w:t>
      </w:r>
    </w:p>
    <w:p w:rsidR="009416E1" w:rsidRDefault="001356CA">
      <w:pPr>
        <w:spacing w:after="177" w:line="259" w:lineRule="auto"/>
        <w:ind w:left="-5" w:right="0"/>
        <w:jc w:val="left"/>
      </w:pPr>
      <w:r>
        <w:rPr>
          <w:b/>
          <w:u w:val="single" w:color="000000"/>
        </w:rPr>
        <w:t>Legislaţie naţională</w:t>
      </w:r>
      <w:r>
        <w:rPr>
          <w:b/>
        </w:rPr>
        <w:t xml:space="preserve"> </w:t>
      </w:r>
    </w:p>
    <w:p w:rsidR="009416E1" w:rsidRDefault="001356CA">
      <w:pPr>
        <w:spacing w:after="170"/>
        <w:ind w:left="-5" w:right="564"/>
      </w:pPr>
      <w:r>
        <w:rPr>
          <w:b/>
        </w:rPr>
        <w:t>Legea nr.1/2011</w:t>
      </w:r>
      <w:r>
        <w:t xml:space="preserve"> a educaţiei naţionale, cu modificările și completările ulterioare; </w:t>
      </w:r>
    </w:p>
    <w:p w:rsidR="009416E1" w:rsidRDefault="001356CA">
      <w:pPr>
        <w:spacing w:after="167"/>
        <w:ind w:left="-5" w:right="564"/>
      </w:pPr>
      <w:r>
        <w:rPr>
          <w:b/>
        </w:rPr>
        <w:t>Hotărârea Guvernului nr. 866/2008</w:t>
      </w:r>
      <w:r>
        <w:t xml:space="preserve"> privind aprobarea calificărilor profesionale pentru care se asigură pregătirea din învățământul preuniversitar precum și durata de școlarizare; </w:t>
      </w:r>
    </w:p>
    <w:p w:rsidR="009416E1" w:rsidRDefault="001356CA">
      <w:pPr>
        <w:spacing w:after="173"/>
        <w:ind w:left="-5" w:right="564"/>
      </w:pPr>
      <w:r>
        <w:rPr>
          <w:b/>
        </w:rPr>
        <w:t>Legea nr.215/2001</w:t>
      </w:r>
      <w:r>
        <w:t xml:space="preserve"> a administrației publice locale-republicată; </w:t>
      </w:r>
    </w:p>
    <w:p w:rsidR="009416E1" w:rsidRDefault="001356CA">
      <w:pPr>
        <w:spacing w:after="170" w:line="267" w:lineRule="auto"/>
        <w:ind w:left="-5" w:right="563"/>
      </w:pPr>
      <w:r>
        <w:rPr>
          <w:b/>
        </w:rPr>
        <w:t>Legea nr.422/2001</w:t>
      </w:r>
      <w:r>
        <w:t xml:space="preserve"> privind protejarea monumentelor; </w:t>
      </w:r>
    </w:p>
    <w:p w:rsidR="009416E1" w:rsidRDefault="001356CA">
      <w:pPr>
        <w:spacing w:after="173"/>
        <w:ind w:left="-5" w:right="564"/>
      </w:pPr>
      <w:r>
        <w:rPr>
          <w:b/>
        </w:rPr>
        <w:t>Legea nr.489/2006</w:t>
      </w:r>
      <w:r>
        <w:t xml:space="preserve"> privind libertatea religiei și regimul general al cultelor – republicată; </w:t>
      </w:r>
    </w:p>
    <w:p w:rsidR="009416E1" w:rsidRDefault="001356CA">
      <w:pPr>
        <w:spacing w:after="170"/>
        <w:ind w:left="-5" w:right="564"/>
      </w:pPr>
      <w:r>
        <w:rPr>
          <w:b/>
        </w:rPr>
        <w:t>Ordinul nr.2260 din 18 aprilie 2008</w:t>
      </w:r>
      <w:r>
        <w:t xml:space="preserve"> privind aprobarea Normelor metodologice de clasare şi inventariere a monumentelor istorice, cu modificările și completările ulterioare; </w:t>
      </w:r>
    </w:p>
    <w:p w:rsidR="009416E1" w:rsidRDefault="001356CA">
      <w:pPr>
        <w:spacing w:after="170"/>
        <w:ind w:left="-5" w:right="564"/>
      </w:pPr>
      <w:r>
        <w:rPr>
          <w:b/>
        </w:rPr>
        <w:t>Legea nr.143/2007</w:t>
      </w:r>
      <w:r>
        <w:t xml:space="preserve"> privind înfiinţarea, organizarea şi desfăşurarea activităţii aşezămintelor culturale, cu modificările și completările ulterioare. </w:t>
      </w:r>
    </w:p>
    <w:p w:rsidR="009416E1" w:rsidRDefault="001356CA">
      <w:pPr>
        <w:spacing w:after="170"/>
        <w:ind w:left="-5" w:right="564"/>
      </w:pPr>
      <w:r>
        <w:rPr>
          <w:b/>
        </w:rPr>
        <w:t>Legea nr. 102/2014</w:t>
      </w:r>
      <w:r>
        <w:t xml:space="preserve"> privind cimitirele, crematoriile umane și serviciile funerare.  </w:t>
      </w:r>
    </w:p>
    <w:p w:rsidR="009416E1" w:rsidRDefault="001356CA">
      <w:pPr>
        <w:spacing w:after="167"/>
        <w:ind w:left="-5" w:right="564"/>
      </w:pPr>
      <w:r>
        <w:rPr>
          <w:b/>
        </w:rPr>
        <w:t>Legea nr. 104/2014</w:t>
      </w:r>
      <w:r>
        <w:t xml:space="preserve"> pentru aprobarea Ordonanței de urgență a Guvernului nr. 1/2014 privind unele măsuri în domeniul managementului situațiilor de urgență, precum și pentru modificarea și completarea </w:t>
      </w:r>
      <w:r>
        <w:lastRenderedPageBreak/>
        <w:t xml:space="preserve">Ordonanței de urgență a Guvernului nr. 21/2004 privind Sistemul Național de Management al Situațiilor de Urgență; </w:t>
      </w:r>
    </w:p>
    <w:p w:rsidR="009416E1" w:rsidRDefault="001356CA">
      <w:pPr>
        <w:spacing w:after="173"/>
        <w:ind w:left="-5" w:right="564"/>
      </w:pPr>
      <w:r>
        <w:rPr>
          <w:b/>
        </w:rPr>
        <w:t>Legea nr. 98/2016</w:t>
      </w:r>
      <w:r>
        <w:t xml:space="preserve"> privind achizițiile publice; </w:t>
      </w:r>
    </w:p>
    <w:p w:rsidR="009416E1" w:rsidRDefault="001356CA">
      <w:pPr>
        <w:spacing w:after="167"/>
        <w:ind w:left="-5" w:right="564"/>
      </w:pPr>
      <w:r>
        <w:rPr>
          <w:b/>
        </w:rPr>
        <w:t>Hotărârea Guvernului nr. 28/2008</w:t>
      </w:r>
      <w:r>
        <w:t xml:space="preserve"> privind aprobarea conţinutului-cadru al documentaţiei tehnicoeconomice aferente investiţiilor publice, precum şi a structurii şi metodologiei de elaborare a devizului general pentru obiective de investiţii şi lucrări de intervenţii; </w:t>
      </w:r>
    </w:p>
    <w:p w:rsidR="009416E1" w:rsidRDefault="001356CA">
      <w:pPr>
        <w:spacing w:after="167"/>
        <w:ind w:left="-5" w:right="564"/>
      </w:pPr>
      <w:r>
        <w:rPr>
          <w:b/>
        </w:rPr>
        <w:t>Hotărârea Guvernului nr. 226/ 2015</w:t>
      </w:r>
      <w:r>
        <w:t xml:space="preserve"> privind stabilirea cadrului general de implementare a măsurilor programului naţional de dezvoltare rurală cofinanţate din Fondul European Agricol pentru Dezvoltare Rurală şi de la bugetul de stat, cu modificările şi completările ulterioare; </w:t>
      </w:r>
    </w:p>
    <w:p w:rsidR="009416E1" w:rsidRDefault="001356CA">
      <w:pPr>
        <w:spacing w:after="167"/>
        <w:ind w:left="-5" w:right="564"/>
      </w:pPr>
      <w:r>
        <w:rPr>
          <w:b/>
        </w:rPr>
        <w:t>Hotărârea Guvernului Nr. 907/2016</w:t>
      </w:r>
      <w:r>
        <w:t xml:space="preserve"> privind etapele de elaborare şi conţinutul-cadru al documentaţiilor tehnico-economice aferente obiectivelor/proiectelor de investiţii finanţate din fonduri publice; </w:t>
      </w:r>
    </w:p>
    <w:p w:rsidR="009416E1" w:rsidRDefault="001356CA">
      <w:pPr>
        <w:spacing w:after="169" w:line="267" w:lineRule="auto"/>
        <w:ind w:left="-5" w:right="557"/>
      </w:pPr>
      <w:r>
        <w:rPr>
          <w:b/>
        </w:rPr>
        <w:t>Programul Naţional de Dezvoltare Rurală 2014-2020;</w:t>
      </w:r>
      <w:r>
        <w:t xml:space="preserve"> </w:t>
      </w:r>
    </w:p>
    <w:p w:rsidR="009416E1" w:rsidRDefault="001356CA" w:rsidP="00A65D3F">
      <w:pPr>
        <w:spacing w:after="173"/>
        <w:ind w:left="-5" w:right="564"/>
      </w:pPr>
      <w:r>
        <w:rPr>
          <w:b/>
        </w:rPr>
        <w:t>OG nr. 26/2000</w:t>
      </w:r>
      <w:r>
        <w:t xml:space="preserve"> cu privire la asociații și fundații, cu modificările și completările ulterioare. </w:t>
      </w:r>
    </w:p>
    <w:p w:rsidR="009416E1" w:rsidRDefault="00E1054C">
      <w:pPr>
        <w:pStyle w:val="Heading2"/>
        <w:ind w:left="-5"/>
      </w:pPr>
      <w:r>
        <w:rPr>
          <w:highlight w:val="green"/>
        </w:rPr>
        <w:t>4.3</w:t>
      </w:r>
      <w:r w:rsidR="001356CA" w:rsidRPr="008853BB">
        <w:rPr>
          <w:highlight w:val="green"/>
        </w:rPr>
        <w:t xml:space="preserve"> Definiţii şi abrevieri</w:t>
      </w:r>
      <w:r w:rsidR="001356CA">
        <w:t xml:space="preserve">  </w:t>
      </w:r>
    </w:p>
    <w:p w:rsidR="009416E1" w:rsidRDefault="001356CA">
      <w:pPr>
        <w:ind w:left="-5" w:right="564"/>
      </w:pPr>
      <w:r>
        <w:rPr>
          <w:b/>
          <w:i/>
        </w:rPr>
        <w:t>Asociaţie de Dezvoltare Intercomunitară (ADI)</w:t>
      </w:r>
      <w:r>
        <w:t xml:space="preserve"> – structură de cooperare cu personalitate juridică, de drept privat, înfiinţate în condiţiile legii de unităţiile administrativ teritoriale pentru realizarea în comun a unor proiecte pentru dezvoltare de interes zonal sau regional ori furnizarea în comun a unor servicii publice (Legea Administraţiei publice locale nr. 215/2001); </w:t>
      </w:r>
    </w:p>
    <w:p w:rsidR="009416E1" w:rsidRDefault="001356CA">
      <w:pPr>
        <w:ind w:left="-5" w:right="564"/>
      </w:pPr>
      <w:r>
        <w:rPr>
          <w:b/>
          <w:i/>
        </w:rPr>
        <w:t>Beneficiar</w:t>
      </w:r>
      <w:r>
        <w:t xml:space="preserve"> - persoană juridică/ONG care a realizat un proiect de investiţii şi care a încheiat un Contract de Finanţare cu AFIR pentru accesarea fondurilor europene prin FEADR; </w:t>
      </w:r>
    </w:p>
    <w:p w:rsidR="009416E1" w:rsidRDefault="001356CA">
      <w:pPr>
        <w:spacing w:after="1" w:line="275" w:lineRule="auto"/>
        <w:ind w:left="-5" w:right="481"/>
        <w:jc w:val="left"/>
      </w:pPr>
      <w:r>
        <w:rPr>
          <w:b/>
          <w:i/>
        </w:rPr>
        <w:t>Cerere de Finanţare</w:t>
      </w:r>
      <w:r>
        <w:t xml:space="preserve"> - solicitarea completată electronic pe care potenţialul beneficiar o înaintează pentru aprobarea Contractului de Finanţare a proiectului de investiţii în vederea obţinerii finanţării nerambursabile; </w:t>
      </w:r>
    </w:p>
    <w:p w:rsidR="009416E1" w:rsidRDefault="001356CA">
      <w:pPr>
        <w:ind w:left="-5" w:right="564"/>
      </w:pPr>
      <w:r>
        <w:rPr>
          <w:b/>
          <w:i/>
        </w:rPr>
        <w:t>Cofinanţare publică</w:t>
      </w:r>
      <w:r>
        <w:t xml:space="preserve"> - fondurile nerambursabile alocate proiectelor de investiţie prin FEADR. Aceasta este asigurată prin contribuţia Uniunii Europene şi a Guvernului României; </w:t>
      </w:r>
    </w:p>
    <w:p w:rsidR="009416E1" w:rsidRDefault="001356CA">
      <w:pPr>
        <w:ind w:left="-5" w:right="564"/>
      </w:pPr>
      <w:r>
        <w:rPr>
          <w:b/>
          <w:i/>
        </w:rPr>
        <w:t>Conservare</w:t>
      </w:r>
      <w:r>
        <w:t xml:space="preserve"> - toate acele intervenţii care au ca finalitate menţinerea unei stări fizice și estetice a unei construcţii. Conservare poate fi considerată și lucrarea de protejare împotriva intemperiilor, furtului etc. a unui şantier sau a unei construcţii degradate, în această categorie (cu un caracter special) intrând şi menţinerea în stare de ruină a vestigiilor arheologice din orice epocă - în acest caz conservarea urmărind doar împiedicarea degradărilor ulterioare. Lucrările din această categorie sunt cele de reparaţii curente şi de întreţinere care nu modifică starea prezentă a unei construcţii. Mai pot fi acceptate în această definiţie şi intervenţiile minim necesare pentru punerea în siguranţă a unei clădiri din punct de vedere structural, lucrări care în extremă ar putea fi definite drept consolidare; </w:t>
      </w:r>
    </w:p>
    <w:p w:rsidR="009416E1" w:rsidRDefault="001356CA">
      <w:pPr>
        <w:ind w:left="-5" w:right="564"/>
      </w:pPr>
      <w:r>
        <w:rPr>
          <w:b/>
          <w:i/>
        </w:rPr>
        <w:t>Contract / Decizie de Finanțare</w:t>
      </w:r>
      <w:r>
        <w:t xml:space="preserve"> – reprezintă documentul juridic încheiat în condiţiile legii între Agenţia pentru Finanţarea Investiţiilor Rurale, în calitate de Autoritate Contractantă şi beneficiar, prin care se stabilesc obiectul, drepturile şi obligaţiile părţilor, durata de valabilitate, valoarea, plata, precum şi alte </w:t>
      </w:r>
      <w:r>
        <w:lastRenderedPageBreak/>
        <w:t xml:space="preserve">dispoziţii şi condiţii specifice, prin care se acordă asistenţă financiară nerambursabilă din FEADR şi de la bugetul de stat, în scopul atingerii obiectivelor măsurilor cuprinse în PNDR 2014-2020; </w:t>
      </w:r>
    </w:p>
    <w:p w:rsidR="009416E1" w:rsidRDefault="001356CA">
      <w:pPr>
        <w:ind w:left="-5" w:right="564"/>
      </w:pPr>
      <w:r>
        <w:rPr>
          <w:b/>
          <w:i/>
        </w:rPr>
        <w:t>Derulare proiect</w:t>
      </w:r>
      <w:r>
        <w:t xml:space="preserve"> - reprezintă totalitatea activităţilor derulate de beneficiarul FEADR de la semnarea contractului/ deciziei de finanţare până la finalul perioadei de monitorizare a proiectului; </w:t>
      </w:r>
    </w:p>
    <w:p w:rsidR="009416E1" w:rsidRDefault="001356CA">
      <w:pPr>
        <w:ind w:left="-5" w:right="564"/>
      </w:pPr>
      <w:r>
        <w:rPr>
          <w:b/>
          <w:i/>
        </w:rPr>
        <w:t>Dosarul cererii de finanţare</w:t>
      </w:r>
      <w:r>
        <w:t xml:space="preserve"> – cererea de finanţare împreună cu documentele anexate; </w:t>
      </w:r>
    </w:p>
    <w:p w:rsidR="009416E1" w:rsidRDefault="001356CA">
      <w:pPr>
        <w:ind w:left="-5" w:right="564"/>
      </w:pPr>
      <w:r>
        <w:rPr>
          <w:b/>
          <w:i/>
        </w:rPr>
        <w:t>Eligibilitate</w:t>
      </w:r>
      <w:r>
        <w:t xml:space="preserve"> – îndeplinirea condiţiilor şi criteriilor minime de către un solicitant aşa cum sunt precizate în Ghidul Solicitantului, Cererea de Finanţare şi Contractul de finanţare pentru FEADR; </w:t>
      </w:r>
    </w:p>
    <w:p w:rsidR="009416E1" w:rsidRDefault="001356CA">
      <w:pPr>
        <w:ind w:left="-5" w:right="564"/>
      </w:pPr>
      <w:r>
        <w:rPr>
          <w:b/>
          <w:i/>
        </w:rPr>
        <w:t>Evaluare</w:t>
      </w:r>
      <w:r>
        <w:t xml:space="preserve"> – acţiune procedurală prin care documentaţia ce însoţeşte cererea de finanţare este analizată pentru verificarea îndeplinirii criteriilor de eligibilitate şi pentru selectarea proiectului în vederea contractării; </w:t>
      </w:r>
    </w:p>
    <w:p w:rsidR="009416E1" w:rsidRDefault="001356CA">
      <w:pPr>
        <w:ind w:left="-5" w:right="564"/>
      </w:pPr>
      <w:r>
        <w:rPr>
          <w:b/>
          <w:i/>
        </w:rPr>
        <w:t>Fişa măsurii</w:t>
      </w:r>
      <w:r>
        <w:t xml:space="preserve"> - document ce descrie motivaţia sprijinului financiar nerambursabil oferit, obiectivele, aria de aplicare şi acţiunile prevăzute, tipurile de investiţie, categoriile de beneficiari eligibili şi tipul sprijinului; </w:t>
      </w:r>
      <w:r>
        <w:rPr>
          <w:b/>
          <w:i/>
        </w:rPr>
        <w:t>Fonduri nerambursabile</w:t>
      </w:r>
      <w:r>
        <w:t xml:space="preserve"> - fonduri acordate unei persoane juridice în baza unor criterii de eligibilitate pentru realizarea unei investiţii încadrate în aria de finanţare a măsurii şi care nu trebuie returnate singurele excepţii sunt nerespectarea condiţiilor contractuale şi nerealizarea investiţiei conform proiectului aprobat de AFIR; </w:t>
      </w:r>
    </w:p>
    <w:p w:rsidR="009416E1" w:rsidRDefault="001356CA">
      <w:pPr>
        <w:ind w:left="-5" w:right="564"/>
      </w:pPr>
      <w:r>
        <w:rPr>
          <w:b/>
          <w:i/>
        </w:rPr>
        <w:t>Implementare proiect</w:t>
      </w:r>
      <w:r>
        <w:t xml:space="preserve"> - reprezintă totalitatea activităţilor derulate de beneficiarul FEADR de la semnarea contractului/ deciziei de finanţare până la data depunerii ultimei tranşe de plată; </w:t>
      </w:r>
    </w:p>
    <w:p w:rsidR="009416E1" w:rsidRDefault="001356CA">
      <w:pPr>
        <w:ind w:left="-5" w:right="564"/>
      </w:pPr>
      <w:r>
        <w:rPr>
          <w:b/>
          <w:i/>
        </w:rPr>
        <w:t>Măsura</w:t>
      </w:r>
      <w:r>
        <w:t xml:space="preserve"> - defineşte aria de finanţare prin care se poate realiza cofinanţarea proiectelor (reprezintă o sumă de activităţi cofinanţate prin fonduri nerambursabile); </w:t>
      </w:r>
    </w:p>
    <w:p w:rsidR="009416E1" w:rsidRDefault="001356CA">
      <w:pPr>
        <w:ind w:left="-5" w:right="564"/>
      </w:pPr>
      <w:r>
        <w:rPr>
          <w:b/>
          <w:i/>
        </w:rPr>
        <w:t>Modernizare</w:t>
      </w:r>
      <w:r>
        <w:t xml:space="preserve"> - cuprinde lucrările de construcţii-montaj și instalaţii privind reabilitarea infrastructurii şi/sau consolidarea construcţiilor, reutilarea/ dotarea, extinderea (dacă este cazul) aparţinând tipurilor de investiţii derulate prin măsură, care se realizează pe amplasamentele existente, fără modificarea destinaţiei/ funcţionalităţii iniţiale; </w:t>
      </w:r>
    </w:p>
    <w:p w:rsidR="009416E1" w:rsidRDefault="001356CA">
      <w:pPr>
        <w:ind w:left="-5" w:right="564"/>
      </w:pPr>
      <w:r>
        <w:rPr>
          <w:b/>
          <w:i/>
        </w:rPr>
        <w:t>Politica Agricolă Comună (PAC)</w:t>
      </w:r>
      <w:r>
        <w:t xml:space="preserve"> - set de reguli și mecanisme care reglementează producerea, procesarea şi comercializarea produselor agricole în Uniunea Europeană şi care acordă o atenţie crescândă dezvoltării rurale. Are la bază preţuri comune și organizări comune de piaţă; </w:t>
      </w:r>
    </w:p>
    <w:p w:rsidR="009416E1" w:rsidRDefault="001356CA">
      <w:pPr>
        <w:ind w:left="-5" w:right="564"/>
      </w:pPr>
      <w:r>
        <w:rPr>
          <w:b/>
          <w:i/>
        </w:rPr>
        <w:t>Proiect generator de venit</w:t>
      </w:r>
      <w:r>
        <w:t xml:space="preserve"> - orice operaţiune care implică o investiţie într-o infrastructură a cărei utilizare este supusă unor redevenţe suportate direct de utilizatori sau orice operaţiune care implică vânzarea sau închirierea unui teren sau a unui imobil sau orice altă furnizare de servicii contra unei plăţi; </w:t>
      </w:r>
    </w:p>
    <w:p w:rsidR="009416E1" w:rsidRDefault="001356CA">
      <w:pPr>
        <w:ind w:left="-5" w:right="564"/>
      </w:pPr>
      <w:r>
        <w:rPr>
          <w:b/>
          <w:i/>
        </w:rPr>
        <w:t>Punctaj minim</w:t>
      </w:r>
      <w:r>
        <w:t xml:space="preserve"> – reprezintă punctajul minim sub care un proiect eligibil nu poate intra la finanțare; </w:t>
      </w:r>
      <w:r>
        <w:rPr>
          <w:b/>
          <w:i/>
        </w:rPr>
        <w:t>Reprezentantul legal</w:t>
      </w:r>
      <w:r>
        <w:t xml:space="preserve"> - persoana desemnată să reprezinte solicitantul în relaţia contractuală cu AFIR, conform legislaţiei în vigoare; </w:t>
      </w:r>
    </w:p>
    <w:p w:rsidR="009416E1" w:rsidRDefault="001356CA">
      <w:pPr>
        <w:ind w:left="-5" w:right="564"/>
      </w:pPr>
      <w:r>
        <w:rPr>
          <w:b/>
          <w:i/>
        </w:rPr>
        <w:t>Renovarea</w:t>
      </w:r>
      <w:r>
        <w:t xml:space="preserve"> - toate acele intervenţii care sporesc gradul de îmbuntăţire al finisajelor și al accesoriilor tehnice (vopsitorii, zugrăveli, schimbarea instalaţiilor interioare și exterioare din incintă etc.) precum și lucrări de recompartimentare, modificări ce duc la sporirea confortului (iluminat, echipare electrică, termică, securitate etc.) și al siguranţei în exploatare (căi de acces și de circulaţie, sisteme de protecţie la foc etc.) în general, intervenţii ce conduc la un mod mai funcţional și mai economic de folosire a unei construcţii, fără posibilitatea de schimbare volumetrică și planimetrică sau modificarea destinaţiei iniţiale; </w:t>
      </w:r>
      <w:r>
        <w:rPr>
          <w:b/>
          <w:i/>
        </w:rPr>
        <w:t>Restaurarea</w:t>
      </w:r>
      <w:r>
        <w:t xml:space="preserve"> - este o intervenţie pe o clădire aflată într-un grad oarecare de degradare cu scopul de a reface caracterul, configuraţia și acele caracteristici speciale care au condus la decizia de protejare a imobilului, lucrările </w:t>
      </w:r>
      <w:r>
        <w:lastRenderedPageBreak/>
        <w:t xml:space="preserve">efectuate în acest scop putând duce la modificări substanţiale a formei în care clădirea se găsește la momentul deciziei de restaurare; </w:t>
      </w:r>
    </w:p>
    <w:p w:rsidR="009416E1" w:rsidRDefault="001356CA">
      <w:pPr>
        <w:ind w:left="-5" w:right="564"/>
      </w:pPr>
      <w:r>
        <w:rPr>
          <w:b/>
          <w:i/>
        </w:rPr>
        <w:t xml:space="preserve">Solicitant </w:t>
      </w:r>
      <w:r>
        <w:t xml:space="preserve">- persoană juridică/ONG, potenţial beneficiar al sprijinului nerambursabil din FEADR; </w:t>
      </w:r>
    </w:p>
    <w:p w:rsidR="009416E1" w:rsidRDefault="001356CA">
      <w:pPr>
        <w:ind w:left="-5" w:right="564"/>
      </w:pPr>
      <w:r>
        <w:rPr>
          <w:b/>
          <w:i/>
        </w:rPr>
        <w:t>Valoare eligibilă a proiectului</w:t>
      </w:r>
      <w:r>
        <w:t xml:space="preserve"> - suma cheltuielilor pentru bunuri, servicii, lucrări care se încadrează în Lista cheltuielilor eligibile precizată în prezentul ghid și care pot fi decontate prin FEADR; procentul de confinanţare publică și privată se calculează prin raportare la valoarea eligibilă a proiectului; </w:t>
      </w:r>
    </w:p>
    <w:p w:rsidR="009416E1" w:rsidRDefault="001356CA">
      <w:pPr>
        <w:ind w:left="-5" w:right="564"/>
      </w:pPr>
      <w:r>
        <w:rPr>
          <w:b/>
          <w:i/>
        </w:rPr>
        <w:t>Valoarea neeligibilă a proiectului</w:t>
      </w:r>
      <w:r>
        <w:t xml:space="preserve"> - reprezintă suma cheltuielilor pentru bunuri, servicii şi/sau lucrări care sunt încadrate în Lista cheltuielilor neeligibile precizată în prezentul Ghid şi, ca atare, nu pot fi decontate prin FEADR; cheltuielile neeligibile nu vor fi luate în calcul pentru stabilirea procentului de cofinanţare publică; cheltuielile neeligibile vor fi suportate financiar integral de către beneficiarul proiectului; </w:t>
      </w:r>
    </w:p>
    <w:p w:rsidR="009416E1" w:rsidRDefault="001356CA">
      <w:pPr>
        <w:ind w:left="-5" w:right="564"/>
      </w:pPr>
      <w:r>
        <w:t xml:space="preserve">Valoare totală a proiectului - suma cheltuielilor eligibile şi neeligibile pentru bunuri, servicii, lucrări; </w:t>
      </w:r>
      <w:r>
        <w:rPr>
          <w:b/>
          <w:i/>
        </w:rPr>
        <w:t>Strategie de Dezvoltare Locală</w:t>
      </w:r>
      <w:r>
        <w:t xml:space="preserve"> ‐ Document ce trebuie transmis de potențialele GAL‐uri către Autoritatea de Management și care va sta la baza selecției acestora. Prin acest document se stabilesc activitățile și resursele necesare pentru dezvoltarea comunităților rurale și măsurile specifice zonei LEADER; </w:t>
      </w:r>
      <w:r>
        <w:rPr>
          <w:b/>
          <w:i/>
        </w:rPr>
        <w:t xml:space="preserve">Zi </w:t>
      </w:r>
      <w:r>
        <w:t xml:space="preserve">– zi lucrătoare;  </w:t>
      </w:r>
    </w:p>
    <w:p w:rsidR="009416E1" w:rsidRDefault="001356CA">
      <w:pPr>
        <w:ind w:left="-5" w:right="564"/>
      </w:pPr>
      <w:r>
        <w:rPr>
          <w:b/>
          <w:i/>
        </w:rPr>
        <w:t>Grup de Acțiune Locală (GAL)</w:t>
      </w:r>
      <w:r>
        <w:t xml:space="preserve"> – reprezintă un parteneriat local, alcătuit din reprezentanţi ai instituţiilor şi autorităţilor publice locale, ai sectorului privat şi ai societăţii civile, constituit potrivit prevederilor Ordonanţei Guvernului nr. 26/2000 cu privire la asociaţii şi fundaţii, cu modificările şi completările ulterioare; </w:t>
      </w:r>
    </w:p>
    <w:p w:rsidR="009416E1" w:rsidRDefault="001356CA">
      <w:pPr>
        <w:spacing w:after="19" w:line="259" w:lineRule="auto"/>
        <w:ind w:left="0" w:right="0" w:firstLine="0"/>
        <w:jc w:val="left"/>
      </w:pPr>
      <w:r>
        <w:t xml:space="preserve"> </w:t>
      </w:r>
    </w:p>
    <w:p w:rsidR="009416E1" w:rsidRDefault="001356CA">
      <w:pPr>
        <w:ind w:left="-5" w:right="564"/>
      </w:pPr>
      <w:r>
        <w:rPr>
          <w:b/>
          <w:i/>
        </w:rPr>
        <w:t>PNDR</w:t>
      </w:r>
      <w:r>
        <w:t xml:space="preserve"> – Programul Naţional de Dezvoltare Rurală este documentul pe baza căruia va putea fi accesat Fondul European Agricol pentru Dezvoltare Rurală şi care respectă liniile directoare strategice de dezvoltare rurală ale Uniunii Europene;  </w:t>
      </w:r>
    </w:p>
    <w:p w:rsidR="009416E1" w:rsidRDefault="001356CA">
      <w:pPr>
        <w:ind w:left="-5" w:right="564"/>
      </w:pPr>
      <w:r>
        <w:rPr>
          <w:b/>
          <w:i/>
        </w:rPr>
        <w:t>FEADR</w:t>
      </w:r>
      <w:r>
        <w:t xml:space="preserve"> – Fondul European Agricol pentru Dezvoltare Rurală, este un instrument de finanţare creat de </w:t>
      </w:r>
    </w:p>
    <w:p w:rsidR="009416E1" w:rsidRDefault="001356CA">
      <w:pPr>
        <w:spacing w:after="10" w:line="267" w:lineRule="auto"/>
        <w:ind w:left="-5" w:right="563"/>
      </w:pPr>
      <w:r>
        <w:t xml:space="preserve">Uniunea Europeană pentru implementarea Politicii Agricole Comune;  </w:t>
      </w:r>
    </w:p>
    <w:p w:rsidR="009416E1" w:rsidRDefault="001356CA">
      <w:pPr>
        <w:ind w:left="-5" w:right="564"/>
      </w:pPr>
      <w:r>
        <w:rPr>
          <w:b/>
          <w:i/>
        </w:rPr>
        <w:t>MADR</w:t>
      </w:r>
      <w:r>
        <w:t xml:space="preserve"> – Ministerul Agriculturii şi Dezvoltării Rurale;  </w:t>
      </w:r>
    </w:p>
    <w:p w:rsidR="009416E1" w:rsidRDefault="001356CA">
      <w:pPr>
        <w:ind w:left="-5" w:right="564"/>
      </w:pPr>
      <w:r>
        <w:rPr>
          <w:b/>
          <w:i/>
        </w:rPr>
        <w:t>DGDR ‐ AM PNDR</w:t>
      </w:r>
      <w:r>
        <w:t xml:space="preserve"> – Direcția Generală Dezvoltare Rurală ‐ Autoritatea de Management pentru Programul Naţional de Dezvoltare Rurală;  </w:t>
      </w:r>
    </w:p>
    <w:p w:rsidR="009416E1" w:rsidRDefault="001356CA">
      <w:pPr>
        <w:ind w:left="-5" w:right="564"/>
      </w:pPr>
      <w:r>
        <w:rPr>
          <w:b/>
          <w:i/>
        </w:rPr>
        <w:t>AFIR</w:t>
      </w:r>
      <w:r>
        <w:t xml:space="preserve"> - Agenţia pentru Finanţarea Investiţiilor Rurale, instituţie publică cu personalitate juridică, subordonată Ministerului Agriculturii şi Dezvoltării Rurale - scopul AFIR îl constituie derularea Fondului </w:t>
      </w:r>
    </w:p>
    <w:p w:rsidR="009416E1" w:rsidRDefault="001356CA">
      <w:pPr>
        <w:ind w:left="-5" w:right="564"/>
      </w:pPr>
      <w:r>
        <w:t xml:space="preserve">European Agricol pentru Dezvoltare, atât din punct de vedere tehnic, cât și financiar;  </w:t>
      </w:r>
    </w:p>
    <w:p w:rsidR="009416E1" w:rsidRDefault="001356CA">
      <w:pPr>
        <w:ind w:left="-5" w:right="564"/>
      </w:pPr>
      <w:r>
        <w:rPr>
          <w:b/>
          <w:i/>
        </w:rPr>
        <w:t>DATLIN</w:t>
      </w:r>
      <w:r>
        <w:t xml:space="preserve"> – Direcția Asistență Tehnică, LEADER și Investiții Non‐agricole din cadrul AFIR;  </w:t>
      </w:r>
    </w:p>
    <w:p w:rsidR="009416E1" w:rsidRDefault="001356CA">
      <w:pPr>
        <w:ind w:left="-5" w:right="564"/>
      </w:pPr>
      <w:r>
        <w:rPr>
          <w:b/>
          <w:i/>
        </w:rPr>
        <w:t>DIBA</w:t>
      </w:r>
      <w:r>
        <w:t xml:space="preserve"> – Direcția Infrastructură de Bază și de Acces din cadrul AFIR;  </w:t>
      </w:r>
    </w:p>
    <w:p w:rsidR="009416E1" w:rsidRDefault="001356CA">
      <w:pPr>
        <w:ind w:left="-5" w:right="564"/>
      </w:pPr>
      <w:r>
        <w:rPr>
          <w:b/>
          <w:i/>
        </w:rPr>
        <w:t>DAF</w:t>
      </w:r>
      <w:r>
        <w:t xml:space="preserve"> – Direcția Active Fizice din cadrul AFIR;  </w:t>
      </w:r>
    </w:p>
    <w:p w:rsidR="009416E1" w:rsidRDefault="001356CA">
      <w:pPr>
        <w:ind w:left="-5" w:right="564"/>
      </w:pPr>
      <w:r>
        <w:rPr>
          <w:b/>
          <w:i/>
        </w:rPr>
        <w:t>DPDIF</w:t>
      </w:r>
      <w:r>
        <w:t xml:space="preserve"> – Direcția Plăți Directe și Instrumente Financiare din cadrul AFIR;  </w:t>
      </w:r>
    </w:p>
    <w:p w:rsidR="009416E1" w:rsidRDefault="001356CA">
      <w:pPr>
        <w:ind w:left="-5" w:right="564"/>
      </w:pPr>
      <w:r>
        <w:rPr>
          <w:b/>
          <w:i/>
        </w:rPr>
        <w:t>SDL</w:t>
      </w:r>
      <w:r>
        <w:t xml:space="preserve"> – Strategia de Dezvoltare Locală;  </w:t>
      </w:r>
    </w:p>
    <w:p w:rsidR="009416E1" w:rsidRDefault="001356CA">
      <w:pPr>
        <w:ind w:left="-5" w:right="564"/>
      </w:pPr>
      <w:r>
        <w:rPr>
          <w:b/>
          <w:i/>
        </w:rPr>
        <w:t>SL</w:t>
      </w:r>
      <w:r>
        <w:t xml:space="preserve"> – Serviciul LEADER din cadrul Direcției Asistență Tehnică, LEADER și Investiții Non‐agricole din cadrul AFIR; </w:t>
      </w:r>
    </w:p>
    <w:p w:rsidR="009416E1" w:rsidRDefault="001356CA">
      <w:pPr>
        <w:ind w:left="-5" w:right="564"/>
      </w:pPr>
      <w:r>
        <w:rPr>
          <w:b/>
          <w:i/>
        </w:rPr>
        <w:t>SLIN – CRFIR</w:t>
      </w:r>
      <w:r>
        <w:t xml:space="preserve"> – Serviciul LEADER și Investiții Non‐agricole din cadrul Centrului Regional pentru Finanțarea Investițiilor Rurale; </w:t>
      </w:r>
    </w:p>
    <w:p w:rsidR="009416E1" w:rsidRDefault="001356CA">
      <w:pPr>
        <w:ind w:left="-5" w:right="564"/>
      </w:pPr>
      <w:r>
        <w:rPr>
          <w:b/>
          <w:i/>
        </w:rPr>
        <w:t>SLIN – OJFIR</w:t>
      </w:r>
      <w:r>
        <w:t xml:space="preserve"> – Serviciul LEADER și Investiții Non‐agricole din cadrul Oficiului Județean pentru Finanțarea Investițiilor Rurale; </w:t>
      </w:r>
    </w:p>
    <w:p w:rsidR="009416E1" w:rsidRDefault="001356CA">
      <w:pPr>
        <w:spacing w:after="10" w:line="267" w:lineRule="auto"/>
        <w:ind w:left="-5" w:right="563"/>
      </w:pPr>
      <w:r>
        <w:rPr>
          <w:b/>
          <w:i/>
        </w:rPr>
        <w:t>CE SLIN – CRFIR/OJFIR</w:t>
      </w:r>
      <w:r>
        <w:t xml:space="preserve"> – Compartimentul Evaluare, din cadrul Serviciului LEADER și Investiții Non‐agricole </w:t>
      </w:r>
    </w:p>
    <w:p w:rsidR="009416E1" w:rsidRDefault="001356CA">
      <w:pPr>
        <w:ind w:left="-5" w:right="564"/>
      </w:pPr>
      <w:r>
        <w:lastRenderedPageBreak/>
        <w:t xml:space="preserve">‐ Centrul Regional pentru Finanțarea Investițiilor Rurale/Oficiul Județean pentru Finanțarea Investițiilor </w:t>
      </w:r>
    </w:p>
    <w:p w:rsidR="009416E1" w:rsidRDefault="001356CA">
      <w:pPr>
        <w:spacing w:after="10" w:line="267" w:lineRule="auto"/>
        <w:ind w:left="-5" w:right="563"/>
      </w:pPr>
      <w:r>
        <w:t xml:space="preserve">Rurale; </w:t>
      </w:r>
    </w:p>
    <w:p w:rsidR="009416E1" w:rsidRDefault="001356CA">
      <w:pPr>
        <w:ind w:left="-5" w:right="564"/>
      </w:pPr>
      <w:r>
        <w:rPr>
          <w:b/>
          <w:i/>
        </w:rPr>
        <w:t>CI SLIN – CRFIR/OJFIR</w:t>
      </w:r>
      <w:r>
        <w:t xml:space="preserve"> – Compartimentul Implementare, din cadrul Serviciului LEADER și Investiții Nonagricole ‐ Centrul Regional pentru Finanțarea Investițiilor Rurale/Oficiul Județean pentru Finanțarea Investițiilor Rurale; </w:t>
      </w:r>
    </w:p>
    <w:p w:rsidR="009416E1" w:rsidRDefault="001356CA">
      <w:pPr>
        <w:ind w:left="-5" w:right="564"/>
      </w:pPr>
      <w:r>
        <w:rPr>
          <w:b/>
          <w:i/>
        </w:rPr>
        <w:t>SAFPD – CRFIR</w:t>
      </w:r>
      <w:r>
        <w:t xml:space="preserve"> – Serviciul Active Fizice și Plăți Directe din cadrul Centrului Regional pentru Finanțarea Investițiilor Rurale; </w:t>
      </w:r>
    </w:p>
    <w:p w:rsidR="009416E1" w:rsidRDefault="001356CA">
      <w:pPr>
        <w:ind w:left="-5" w:right="564"/>
      </w:pPr>
      <w:r>
        <w:rPr>
          <w:b/>
          <w:i/>
        </w:rPr>
        <w:t>SAFPD – OJFIR</w:t>
      </w:r>
      <w:r>
        <w:t xml:space="preserve"> – Serviciul Active Fizice și Plăți Directe din cadrul Oficiului Județean pentru Finanțarea Investițiilor Rurale; </w:t>
      </w:r>
    </w:p>
    <w:p w:rsidR="009416E1" w:rsidRDefault="001356CA">
      <w:pPr>
        <w:ind w:left="-5" w:right="564"/>
      </w:pPr>
      <w:r>
        <w:rPr>
          <w:b/>
          <w:i/>
        </w:rPr>
        <w:t>CE – SAFPD – OJFIR/CRFIR</w:t>
      </w:r>
      <w:r>
        <w:t xml:space="preserve"> – Compartimentul Evaluare, din cadrul Serviciului Active Fizice și Plăți Directe Oficiul Județean pentru Finanțarea Investițiilor Rurale/Centrul Regional pentru Finanțarea Investițiilor </w:t>
      </w:r>
    </w:p>
    <w:p w:rsidR="009416E1" w:rsidRDefault="001356CA">
      <w:pPr>
        <w:spacing w:after="10" w:line="267" w:lineRule="auto"/>
        <w:ind w:left="-5" w:right="563"/>
      </w:pPr>
      <w:r>
        <w:t xml:space="preserve">Rurale; </w:t>
      </w:r>
    </w:p>
    <w:p w:rsidR="009416E1" w:rsidRDefault="001356CA">
      <w:pPr>
        <w:ind w:left="-5" w:right="564"/>
      </w:pPr>
      <w:r>
        <w:rPr>
          <w:b/>
          <w:i/>
        </w:rPr>
        <w:t>SIBA – CRFIR</w:t>
      </w:r>
      <w:r>
        <w:t xml:space="preserve"> – Serviciul Infrastructură de Bază și de Acces din cadrul Centrului Regional pentru Finanțarea Investițiilor Rurale; </w:t>
      </w:r>
    </w:p>
    <w:p w:rsidR="00E34BB5" w:rsidRDefault="001356CA">
      <w:pPr>
        <w:ind w:left="-5" w:right="564"/>
      </w:pPr>
      <w:r>
        <w:rPr>
          <w:b/>
          <w:i/>
        </w:rPr>
        <w:t>CE – SIBA – CRFIR</w:t>
      </w:r>
      <w:r>
        <w:t xml:space="preserve"> – Compartimentul Evaluare, din cadrul Serviciului Infrastructură de Bază și de Acces ‐ Centrul Regional pentru Finanțarea Investițiilor Rurale; </w:t>
      </w:r>
    </w:p>
    <w:p w:rsidR="009416E1" w:rsidRDefault="001356CA">
      <w:pPr>
        <w:ind w:left="-5" w:right="564"/>
      </w:pPr>
      <w:r>
        <w:rPr>
          <w:b/>
          <w:i/>
        </w:rPr>
        <w:t>APL</w:t>
      </w:r>
      <w:r>
        <w:t xml:space="preserve">- Administrație publică Locală. </w:t>
      </w:r>
    </w:p>
    <w:p w:rsidR="009416E1" w:rsidRDefault="001356CA">
      <w:pPr>
        <w:ind w:left="-5" w:right="564"/>
      </w:pPr>
      <w:r>
        <w:rPr>
          <w:b/>
          <w:i/>
        </w:rPr>
        <w:t>ADI</w:t>
      </w:r>
      <w:r>
        <w:t xml:space="preserve">- Asociație de dezvoltare intercomunitară. </w:t>
      </w:r>
    </w:p>
    <w:p w:rsidR="009416E1" w:rsidRDefault="001356CA">
      <w:pPr>
        <w:ind w:left="-5" w:right="564"/>
      </w:pPr>
      <w:r>
        <w:rPr>
          <w:b/>
          <w:i/>
        </w:rPr>
        <w:t>APIA</w:t>
      </w:r>
      <w:r>
        <w:t xml:space="preserve"> - Agenţia de Plăţi şi Intervenţie pentru Agricultură - instituţie publică subordonată Ministerului Agriculturii şi Dezvoltării Rurale - derulează fondurile europene pentru implementarea măsurilor de sprijin finanţate din Fondul European pentru Garantare în Agricultură; </w:t>
      </w:r>
    </w:p>
    <w:p w:rsidR="009416E1" w:rsidRDefault="001356CA">
      <w:pPr>
        <w:ind w:left="-5" w:right="564"/>
      </w:pPr>
      <w:r>
        <w:rPr>
          <w:b/>
          <w:i/>
        </w:rPr>
        <w:t>CRFIR</w:t>
      </w:r>
      <w:r>
        <w:t xml:space="preserve"> - Centrele Regionale pentru Finanţarea Investiţiilor Rurale, structură organizatorică a AFIR la nivelul regiunilor de dezvoltare ale României (la nivel naţional există 8 centre regionale); </w:t>
      </w:r>
    </w:p>
    <w:p w:rsidR="009416E1" w:rsidRDefault="001356CA">
      <w:pPr>
        <w:ind w:left="-5" w:right="564"/>
      </w:pPr>
      <w:r>
        <w:rPr>
          <w:b/>
          <w:i/>
        </w:rPr>
        <w:t>OJFIR</w:t>
      </w:r>
      <w:r>
        <w:t xml:space="preserve"> - Oficiile Judeţene pentru Finanţarea Investiţiilor Rurale, structură organizatorică a AFIR la nivel judeţean (la nivel naţional există 41 Oficii judeţene); </w:t>
      </w:r>
    </w:p>
    <w:p w:rsidR="009416E1" w:rsidRDefault="001356CA">
      <w:pPr>
        <w:ind w:left="-5" w:right="564"/>
      </w:pPr>
      <w:r>
        <w:rPr>
          <w:b/>
          <w:i/>
        </w:rPr>
        <w:t>AM POIM</w:t>
      </w:r>
      <w:r>
        <w:t xml:space="preserve"> – Autoritatea de Management Program Operaţional Infrastructură Mare POS MEDIU – Programul Operaţional Sectorial Mediu. </w:t>
      </w:r>
    </w:p>
    <w:p w:rsidR="009416E1" w:rsidRDefault="001356CA">
      <w:pPr>
        <w:ind w:left="-5" w:right="564"/>
      </w:pPr>
      <w:r>
        <w:rPr>
          <w:b/>
          <w:i/>
        </w:rPr>
        <w:t>POCU</w:t>
      </w:r>
      <w:r>
        <w:t xml:space="preserve"> – Programul Operațional Capital Uman; </w:t>
      </w:r>
    </w:p>
    <w:p w:rsidR="009416E1" w:rsidRDefault="001356CA">
      <w:pPr>
        <w:ind w:left="-5" w:right="564"/>
      </w:pPr>
      <w:r>
        <w:rPr>
          <w:b/>
          <w:i/>
        </w:rPr>
        <w:t>AM POCA</w:t>
      </w:r>
      <w:r>
        <w:t xml:space="preserve"> – Programul Operațional Capacitate Administrativă. </w:t>
      </w:r>
    </w:p>
    <w:p w:rsidR="009416E1" w:rsidRDefault="001356CA">
      <w:pPr>
        <w:spacing w:after="19" w:line="259" w:lineRule="auto"/>
        <w:ind w:left="0" w:right="0" w:firstLine="0"/>
        <w:jc w:val="left"/>
      </w:pPr>
      <w:r>
        <w:t xml:space="preserve"> </w:t>
      </w:r>
    </w:p>
    <w:p w:rsidR="009416E1" w:rsidRDefault="001356CA">
      <w:pPr>
        <w:spacing w:after="19" w:line="259" w:lineRule="auto"/>
        <w:ind w:left="0" w:right="0" w:firstLine="0"/>
        <w:jc w:val="left"/>
      </w:pPr>
      <w:r>
        <w:t xml:space="preserve"> </w:t>
      </w:r>
    </w:p>
    <w:p w:rsidR="009416E1" w:rsidRDefault="001356CA">
      <w:pPr>
        <w:spacing w:after="16" w:line="259" w:lineRule="auto"/>
        <w:ind w:left="0" w:right="0" w:firstLine="0"/>
        <w:jc w:val="left"/>
      </w:pPr>
      <w:r>
        <w:t xml:space="preserve"> </w:t>
      </w:r>
    </w:p>
    <w:p w:rsidR="009416E1" w:rsidRDefault="001356CA">
      <w:pPr>
        <w:spacing w:after="19" w:line="259" w:lineRule="auto"/>
        <w:ind w:left="0" w:right="0" w:firstLine="0"/>
        <w:jc w:val="left"/>
      </w:pPr>
      <w:r>
        <w:t xml:space="preserve"> </w:t>
      </w:r>
    </w:p>
    <w:p w:rsidR="009416E1" w:rsidRDefault="001356CA">
      <w:pPr>
        <w:spacing w:after="19" w:line="259" w:lineRule="auto"/>
        <w:ind w:left="0" w:right="0" w:firstLine="0"/>
        <w:jc w:val="left"/>
      </w:pPr>
      <w:r>
        <w:t xml:space="preserve"> </w:t>
      </w:r>
    </w:p>
    <w:p w:rsidR="009416E1" w:rsidRDefault="001356CA">
      <w:pPr>
        <w:spacing w:after="16" w:line="259" w:lineRule="auto"/>
        <w:ind w:left="0" w:right="0" w:firstLine="0"/>
        <w:jc w:val="left"/>
      </w:pPr>
      <w:r>
        <w:t xml:space="preserve"> </w:t>
      </w:r>
    </w:p>
    <w:p w:rsidR="009416E1" w:rsidRDefault="001356CA">
      <w:pPr>
        <w:spacing w:after="19" w:line="259" w:lineRule="auto"/>
        <w:ind w:left="0" w:right="0" w:firstLine="0"/>
        <w:jc w:val="left"/>
      </w:pPr>
      <w:r>
        <w:t xml:space="preserve"> </w:t>
      </w:r>
    </w:p>
    <w:p w:rsidR="009416E1" w:rsidRDefault="001356CA">
      <w:pPr>
        <w:spacing w:after="19" w:line="259" w:lineRule="auto"/>
        <w:ind w:left="0" w:right="0" w:firstLine="0"/>
        <w:jc w:val="left"/>
      </w:pPr>
      <w:r>
        <w:t xml:space="preserve"> </w:t>
      </w:r>
    </w:p>
    <w:p w:rsidR="009416E1" w:rsidRDefault="001356CA">
      <w:pPr>
        <w:spacing w:after="16" w:line="259" w:lineRule="auto"/>
        <w:ind w:left="0" w:right="0" w:firstLine="0"/>
        <w:jc w:val="left"/>
      </w:pPr>
      <w:r>
        <w:t xml:space="preserve"> </w:t>
      </w:r>
    </w:p>
    <w:p w:rsidR="009416E1" w:rsidRDefault="001356CA">
      <w:pPr>
        <w:spacing w:after="0" w:line="259" w:lineRule="auto"/>
        <w:ind w:left="0" w:right="0" w:firstLine="0"/>
        <w:jc w:val="left"/>
      </w:pPr>
      <w:r>
        <w:t xml:space="preserve"> </w:t>
      </w:r>
    </w:p>
    <w:p w:rsidR="009416E1" w:rsidRDefault="001356CA">
      <w:pPr>
        <w:ind w:left="-5" w:right="564"/>
      </w:pPr>
      <w:r>
        <w:t xml:space="preserve"> </w:t>
      </w:r>
    </w:p>
    <w:sectPr w:rsidR="009416E1" w:rsidSect="00E82587">
      <w:headerReference w:type="even" r:id="rId37"/>
      <w:headerReference w:type="default" r:id="rId38"/>
      <w:footerReference w:type="even" r:id="rId39"/>
      <w:footerReference w:type="default" r:id="rId40"/>
      <w:headerReference w:type="first" r:id="rId41"/>
      <w:footerReference w:type="first" r:id="rId42"/>
      <w:pgSz w:w="12240" w:h="15840" w:code="1"/>
      <w:pgMar w:top="1474" w:right="680" w:bottom="851" w:left="1418" w:header="397" w:footer="198" w:gutter="0"/>
      <w:cols w:space="708"/>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3CB" w:rsidRDefault="001103CB">
      <w:pPr>
        <w:spacing w:after="0" w:line="240" w:lineRule="auto"/>
      </w:pPr>
      <w:r>
        <w:separator/>
      </w:r>
    </w:p>
  </w:endnote>
  <w:endnote w:type="continuationSeparator" w:id="0">
    <w:p w:rsidR="001103CB" w:rsidRDefault="0011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rebuchet MS">
    <w:panose1 w:val="020B0603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86" w:rsidRDefault="00024486">
    <w:pPr>
      <w:spacing w:after="0" w:line="259" w:lineRule="auto"/>
      <w:ind w:left="1908" w:right="0" w:firstLine="0"/>
      <w:jc w:val="left"/>
    </w:pPr>
    <w:r>
      <w:rPr>
        <w:noProof/>
      </w:rPr>
      <mc:AlternateContent>
        <mc:Choice Requires="wpg">
          <w:drawing>
            <wp:anchor distT="0" distB="0" distL="114300" distR="114300" simplePos="0" relativeHeight="251667456" behindDoc="0" locked="0" layoutInCell="1" allowOverlap="1">
              <wp:simplePos x="0" y="0"/>
              <wp:positionH relativeFrom="page">
                <wp:posOffset>7104888</wp:posOffset>
              </wp:positionH>
              <wp:positionV relativeFrom="page">
                <wp:posOffset>9381744</wp:posOffset>
              </wp:positionV>
              <wp:extent cx="419227" cy="442473"/>
              <wp:effectExtent l="0" t="0" r="0" b="0"/>
              <wp:wrapSquare wrapText="bothSides"/>
              <wp:docPr id="78913" name="Group 78913"/>
              <wp:cNvGraphicFramePr/>
              <a:graphic xmlns:a="http://schemas.openxmlformats.org/drawingml/2006/main">
                <a:graphicData uri="http://schemas.microsoft.com/office/word/2010/wordprocessingGroup">
                  <wpg:wgp>
                    <wpg:cNvGrpSpPr/>
                    <wpg:grpSpPr>
                      <a:xfrm>
                        <a:off x="0" y="0"/>
                        <a:ext cx="419227" cy="442473"/>
                        <a:chOff x="0" y="0"/>
                        <a:chExt cx="419227" cy="442473"/>
                      </a:xfrm>
                    </wpg:grpSpPr>
                    <wps:wsp>
                      <wps:cNvPr id="78914" name="Shape 78914"/>
                      <wps:cNvSpPr/>
                      <wps:spPr>
                        <a:xfrm>
                          <a:off x="67437" y="35940"/>
                          <a:ext cx="325120" cy="334010"/>
                        </a:xfrm>
                        <a:custGeom>
                          <a:avLst/>
                          <a:gdLst/>
                          <a:ahLst/>
                          <a:cxnLst/>
                          <a:rect l="0" t="0" r="0" b="0"/>
                          <a:pathLst>
                            <a:path w="325120" h="334010">
                              <a:moveTo>
                                <a:pt x="0" y="334010"/>
                              </a:moveTo>
                              <a:lnTo>
                                <a:pt x="325120" y="334010"/>
                              </a:lnTo>
                              <a:lnTo>
                                <a:pt x="325120" y="0"/>
                              </a:lnTo>
                              <a:lnTo>
                                <a:pt x="0" y="0"/>
                              </a:lnTo>
                              <a:close/>
                            </a:path>
                          </a:pathLst>
                        </a:custGeom>
                        <a:ln w="9525" cap="flat">
                          <a:miter lim="127000"/>
                        </a:ln>
                      </wps:spPr>
                      <wps:style>
                        <a:lnRef idx="1">
                          <a:srgbClr val="943634"/>
                        </a:lnRef>
                        <a:fillRef idx="0">
                          <a:srgbClr val="000000">
                            <a:alpha val="0"/>
                          </a:srgbClr>
                        </a:fillRef>
                        <a:effectRef idx="0">
                          <a:scrgbClr r="0" g="0" b="0"/>
                        </a:effectRef>
                        <a:fontRef idx="none"/>
                      </wps:style>
                      <wps:bodyPr/>
                    </wps:wsp>
                    <wps:wsp>
                      <wps:cNvPr id="78915" name="Shape 78915"/>
                      <wps:cNvSpPr/>
                      <wps:spPr>
                        <a:xfrm>
                          <a:off x="67437" y="394715"/>
                          <a:ext cx="325120" cy="27305"/>
                        </a:xfrm>
                        <a:custGeom>
                          <a:avLst/>
                          <a:gdLst/>
                          <a:ahLst/>
                          <a:cxnLst/>
                          <a:rect l="0" t="0" r="0" b="0"/>
                          <a:pathLst>
                            <a:path w="325120" h="27305">
                              <a:moveTo>
                                <a:pt x="0" y="27305"/>
                              </a:moveTo>
                              <a:lnTo>
                                <a:pt x="325120" y="27305"/>
                              </a:lnTo>
                              <a:lnTo>
                                <a:pt x="325120" y="0"/>
                              </a:lnTo>
                              <a:lnTo>
                                <a:pt x="0" y="0"/>
                              </a:lnTo>
                              <a:close/>
                            </a:path>
                          </a:pathLst>
                        </a:custGeom>
                        <a:ln w="9525" cap="flat">
                          <a:miter lim="127000"/>
                        </a:ln>
                      </wps:spPr>
                      <wps:style>
                        <a:lnRef idx="1">
                          <a:srgbClr val="943634"/>
                        </a:lnRef>
                        <a:fillRef idx="0">
                          <a:srgbClr val="000000">
                            <a:alpha val="0"/>
                          </a:srgbClr>
                        </a:fillRef>
                        <a:effectRef idx="0">
                          <a:scrgbClr r="0" g="0" b="0"/>
                        </a:effectRef>
                        <a:fontRef idx="none"/>
                      </wps:style>
                      <wps:bodyPr/>
                    </wps:wsp>
                    <wps:wsp>
                      <wps:cNvPr id="80556" name="Shape 80556"/>
                      <wps:cNvSpPr/>
                      <wps:spPr>
                        <a:xfrm>
                          <a:off x="762" y="381"/>
                          <a:ext cx="418465" cy="438150"/>
                        </a:xfrm>
                        <a:custGeom>
                          <a:avLst/>
                          <a:gdLst/>
                          <a:ahLst/>
                          <a:cxnLst/>
                          <a:rect l="0" t="0" r="0" b="0"/>
                          <a:pathLst>
                            <a:path w="418465" h="438150">
                              <a:moveTo>
                                <a:pt x="0" y="0"/>
                              </a:moveTo>
                              <a:lnTo>
                                <a:pt x="418465" y="0"/>
                              </a:lnTo>
                              <a:lnTo>
                                <a:pt x="418465" y="438150"/>
                              </a:lnTo>
                              <a:lnTo>
                                <a:pt x="0" y="438150"/>
                              </a:lnTo>
                              <a:lnTo>
                                <a:pt x="0" y="0"/>
                              </a:lnTo>
                            </a:path>
                          </a:pathLst>
                        </a:custGeom>
                        <a:ln w="0" cap="flat">
                          <a:miter lim="127000"/>
                        </a:ln>
                      </wps:spPr>
                      <wps:style>
                        <a:lnRef idx="0">
                          <a:srgbClr val="000000">
                            <a:alpha val="0"/>
                          </a:srgbClr>
                        </a:lnRef>
                        <a:fillRef idx="1">
                          <a:srgbClr val="548235"/>
                        </a:fillRef>
                        <a:effectRef idx="0">
                          <a:scrgbClr r="0" g="0" b="0"/>
                        </a:effectRef>
                        <a:fontRef idx="none"/>
                      </wps:style>
                      <wps:bodyPr/>
                    </wps:wsp>
                    <pic:pic xmlns:pic="http://schemas.openxmlformats.org/drawingml/2006/picture">
                      <pic:nvPicPr>
                        <pic:cNvPr id="78917" name="Picture 78917"/>
                        <pic:cNvPicPr/>
                      </pic:nvPicPr>
                      <pic:blipFill>
                        <a:blip r:embed="rId1"/>
                        <a:stretch>
                          <a:fillRect/>
                        </a:stretch>
                      </pic:blipFill>
                      <pic:spPr>
                        <a:xfrm>
                          <a:off x="0" y="0"/>
                          <a:ext cx="419100" cy="438912"/>
                        </a:xfrm>
                        <a:prstGeom prst="rect">
                          <a:avLst/>
                        </a:prstGeom>
                      </pic:spPr>
                    </pic:pic>
                    <wps:wsp>
                      <wps:cNvPr id="78918" name="Rectangle 78918"/>
                      <wps:cNvSpPr/>
                      <wps:spPr>
                        <a:xfrm>
                          <a:off x="249936" y="209321"/>
                          <a:ext cx="154353" cy="310092"/>
                        </a:xfrm>
                        <a:prstGeom prst="rect">
                          <a:avLst/>
                        </a:prstGeom>
                        <a:ln>
                          <a:noFill/>
                        </a:ln>
                      </wps:spPr>
                      <wps:txbx>
                        <w:txbxContent>
                          <w:p w:rsidR="00024486" w:rsidRDefault="00024486">
                            <w:pPr>
                              <w:spacing w:after="160" w:line="259" w:lineRule="auto"/>
                              <w:ind w:left="0" w:right="0" w:firstLine="0"/>
                              <w:jc w:val="left"/>
                            </w:pPr>
                            <w:r>
                              <w:fldChar w:fldCharType="begin"/>
                            </w:r>
                            <w:r>
                              <w:instrText xml:space="preserve"> PAGE   \* MERGEFORMAT </w:instrText>
                            </w:r>
                            <w:r>
                              <w:fldChar w:fldCharType="separate"/>
                            </w:r>
                            <w:r>
                              <w:rPr>
                                <w:b/>
                                <w:i/>
                                <w:color w:val="FFFFFF"/>
                                <w:sz w:val="36"/>
                              </w:rPr>
                              <w:t>1</w:t>
                            </w:r>
                            <w:r>
                              <w:rPr>
                                <w:b/>
                                <w:i/>
                                <w:color w:val="FFFFFF"/>
                                <w:sz w:val="36"/>
                              </w:rPr>
                              <w:fldChar w:fldCharType="end"/>
                            </w:r>
                          </w:p>
                        </w:txbxContent>
                      </wps:txbx>
                      <wps:bodyPr horzOverflow="overflow" vert="horz" lIns="0" tIns="0" rIns="0" bIns="0" rtlCol="0">
                        <a:noAutofit/>
                      </wps:bodyPr>
                    </wps:wsp>
                    <wps:wsp>
                      <wps:cNvPr id="78919" name="Rectangle 78919"/>
                      <wps:cNvSpPr/>
                      <wps:spPr>
                        <a:xfrm>
                          <a:off x="365760" y="209321"/>
                          <a:ext cx="68804" cy="310092"/>
                        </a:xfrm>
                        <a:prstGeom prst="rect">
                          <a:avLst/>
                        </a:prstGeom>
                        <a:ln>
                          <a:noFill/>
                        </a:ln>
                      </wps:spPr>
                      <wps:txbx>
                        <w:txbxContent>
                          <w:p w:rsidR="00024486" w:rsidRDefault="00024486">
                            <w:pPr>
                              <w:spacing w:after="160" w:line="259" w:lineRule="auto"/>
                              <w:ind w:left="0" w:right="0" w:firstLine="0"/>
                              <w:jc w:val="left"/>
                            </w:pPr>
                            <w:r>
                              <w:rPr>
                                <w:b/>
                                <w:i/>
                                <w:color w:val="FFFFFF"/>
                                <w:sz w:val="36"/>
                              </w:rPr>
                              <w:t xml:space="preserve"> </w:t>
                            </w:r>
                          </w:p>
                        </w:txbxContent>
                      </wps:txbx>
                      <wps:bodyPr horzOverflow="overflow" vert="horz" lIns="0" tIns="0" rIns="0" bIns="0" rtlCol="0">
                        <a:noAutofit/>
                      </wps:bodyPr>
                    </wps:wsp>
                  </wpg:wgp>
                </a:graphicData>
              </a:graphic>
            </wp:anchor>
          </w:drawing>
        </mc:Choice>
        <mc:Fallback>
          <w:pict>
            <v:group id="Group 78913" o:spid="_x0000_s1047" style="position:absolute;left:0;text-align:left;margin-left:559.45pt;margin-top:738.7pt;width:33pt;height:34.85pt;z-index:251667456;mso-position-horizontal-relative:page;mso-position-vertical-relative:page" coordsize="419227,442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">
              <v:shape id="Shape 78914" o:spid="_x0000_s1048" style="position:absolute;left:67437;top:35940;width:325120;height:334010;visibility:visible;mso-wrap-style:square;v-text-anchor:top" coordsize="32512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" path="m,334010r325120,l325120,,,,,334010xe" filled="f" strokecolor="#943634">
                <v:stroke miterlimit="83231f" joinstyle="miter"/>
                <v:path arrowok="t" textboxrect="0,0,325120,334010"/>
              </v:shape>
              <v:shape id="Shape 78915" o:spid="_x0000_s1049" style="position:absolute;left:67437;top:394715;width:325120;height:27305;visibility:visible;mso-wrap-style:square;v-text-anchor:top" coordsize="32512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" path="m,27305r325120,l325120,,,,,27305xe" filled="f" strokecolor="#943634">
                <v:stroke miterlimit="83231f" joinstyle="miter"/>
                <v:path arrowok="t" textboxrect="0,0,325120,27305"/>
              </v:shape>
              <v:shape id="Shape 80556" o:spid="_x0000_s1050" style="position:absolute;left:762;top:381;width:418465;height:438150;visibility:visible;mso-wrap-style:square;v-text-anchor:top" coordsize="41846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" path="m,l418465,r,438150l,438150,,e" fillcolor="#548235" stroked="f" strokeweight="0">
                <v:stroke miterlimit="83231f" joinstyle="miter"/>
                <v:path arrowok="t" textboxrect="0,0,418465,4381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917" o:spid="_x0000_s1051" type="#_x0000_t75" style="position:absolute;width:419100;height:438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">
                <v:imagedata r:id="rId2" o:title=""/>
              </v:shape>
              <v:rect id="Rectangle 78918" o:spid="_x0000_s1052" style="position:absolute;left:249936;top:209321;width:154353;height:310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" filled="f" stroked="f">
                <v:textbox inset="0,0,0,0">
                  <w:txbxContent>
                    <w:p w:rsidR="00630E42" w:rsidRDefault="00630E42">
                      <w:pPr>
                        <w:spacing w:after="160" w:line="259" w:lineRule="auto"/>
                        <w:ind w:left="0" w:right="0" w:firstLine="0"/>
                        <w:jc w:val="left"/>
                      </w:pPr>
                      <w:r>
                        <w:fldChar w:fldCharType="begin"/>
                      </w:r>
                      <w:r>
                        <w:instrText xml:space="preserve"> PAGE   \* MERGEFORMAT </w:instrText>
                      </w:r>
                      <w:r>
                        <w:fldChar w:fldCharType="separate"/>
                      </w:r>
                      <w:r>
                        <w:rPr>
                          <w:b/>
                          <w:i/>
                          <w:color w:val="FFFFFF"/>
                          <w:sz w:val="36"/>
                        </w:rPr>
                        <w:t>1</w:t>
                      </w:r>
                      <w:r>
                        <w:rPr>
                          <w:b/>
                          <w:i/>
                          <w:color w:val="FFFFFF"/>
                          <w:sz w:val="36"/>
                        </w:rPr>
                        <w:fldChar w:fldCharType="end"/>
                      </w:r>
                    </w:p>
                  </w:txbxContent>
                </v:textbox>
              </v:rect>
              <v:rect id="Rectangle 78919" o:spid="_x0000_s1053" style="position:absolute;left:365760;top:209321;width:68804;height:310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" filled="f" stroked="f">
                <v:textbox inset="0,0,0,0">
                  <w:txbxContent>
                    <w:p w:rsidR="00630E42" w:rsidRDefault="00630E42">
                      <w:pPr>
                        <w:spacing w:after="160" w:line="259" w:lineRule="auto"/>
                        <w:ind w:left="0" w:right="0" w:firstLine="0"/>
                        <w:jc w:val="left"/>
                      </w:pPr>
                      <w:r>
                        <w:rPr>
                          <w:b/>
                          <w:i/>
                          <w:color w:val="FFFFFF"/>
                          <w:sz w:val="36"/>
                        </w:rPr>
                        <w:t xml:space="preserve"> </w:t>
                      </w:r>
                    </w:p>
                  </w:txbxContent>
                </v:textbox>
              </v:rect>
              <w10:wrap type="square" anchorx="page" anchory="page"/>
            </v:group>
          </w:pict>
        </mc:Fallback>
      </mc:AlternateContent>
    </w:r>
    <w:r>
      <w:rPr>
        <w:noProof/>
      </w:rPr>
      <w:drawing>
        <wp:anchor distT="0" distB="0" distL="114300" distR="114300" simplePos="0" relativeHeight="251668480" behindDoc="0" locked="0" layoutInCell="1" allowOverlap="0">
          <wp:simplePos x="0" y="0"/>
          <wp:positionH relativeFrom="page">
            <wp:posOffset>539750</wp:posOffset>
          </wp:positionH>
          <wp:positionV relativeFrom="page">
            <wp:posOffset>9278963</wp:posOffset>
          </wp:positionV>
          <wp:extent cx="581660" cy="569595"/>
          <wp:effectExtent l="0" t="0" r="0" b="0"/>
          <wp:wrapSquare wrapText="bothSides"/>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
                  <a:stretch>
                    <a:fillRect/>
                  </a:stretch>
                </pic:blipFill>
                <pic:spPr>
                  <a:xfrm>
                    <a:off x="0" y="0"/>
                    <a:ext cx="581660" cy="569595"/>
                  </a:xfrm>
                  <a:prstGeom prst="rect">
                    <a:avLst/>
                  </a:prstGeom>
                </pic:spPr>
              </pic:pic>
            </a:graphicData>
          </a:graphic>
        </wp:anchor>
      </w:drawing>
    </w:r>
    <w:r>
      <w:rPr>
        <w:sz w:val="24"/>
      </w:rPr>
      <w:t xml:space="preserve">Asociaţia Intercomunitară </w:t>
    </w:r>
    <w:r>
      <w:rPr>
        <w:b/>
        <w:sz w:val="24"/>
      </w:rPr>
      <w:t>Ţara Zarandului</w:t>
    </w:r>
    <w:r>
      <w:rPr>
        <w:sz w:val="24"/>
      </w:rPr>
      <w:t xml:space="preserve"> </w:t>
    </w:r>
    <w:r>
      <w:rPr>
        <w:b/>
        <w:sz w:val="24"/>
      </w:rPr>
      <w:t>LEADER GAL</w:t>
    </w:r>
    <w:r>
      <w:rPr>
        <w:sz w:val="24"/>
      </w:rPr>
      <w:t xml:space="preserve"> </w:t>
    </w:r>
  </w:p>
  <w:p w:rsidR="00024486" w:rsidRDefault="00024486">
    <w:pPr>
      <w:spacing w:after="0" w:line="240" w:lineRule="auto"/>
      <w:ind w:left="1752" w:right="0" w:hanging="250"/>
      <w:jc w:val="left"/>
    </w:pPr>
    <w:r>
      <w:rPr>
        <w:sz w:val="24"/>
      </w:rPr>
      <w:t xml:space="preserve">CIF 28212496, Crişcior,Str. Monumentului, Nr. 18 tel/fax. 0254 616 917 www.tara-zarandului.ro, e-mail: </w:t>
    </w:r>
    <w:r>
      <w:rPr>
        <w:color w:val="0066CC"/>
        <w:sz w:val="24"/>
        <w:u w:val="single" w:color="0066CC"/>
      </w:rPr>
      <w:t>office@tara-zarandului.ro</w:t>
    </w:r>
    <w:r>
      <w:rPr>
        <w:sz w:val="24"/>
      </w:rPr>
      <w:t xml:space="preserve"> </w:t>
    </w:r>
  </w:p>
  <w:p w:rsidR="00024486" w:rsidRDefault="00024486">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45332"/>
      <w:docPartObj>
        <w:docPartGallery w:val="Page Numbers (Bottom of Page)"/>
        <w:docPartUnique/>
      </w:docPartObj>
    </w:sdtPr>
    <w:sdtEndPr>
      <w:rPr>
        <w:color w:val="7F7F7F" w:themeColor="background1" w:themeShade="7F"/>
        <w:spacing w:val="60"/>
      </w:rPr>
    </w:sdtEndPr>
    <w:sdtContent>
      <w:p w:rsidR="00024486" w:rsidRDefault="000244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6BC4">
          <w:rPr>
            <w:noProof/>
          </w:rPr>
          <w:t>21</w:t>
        </w:r>
        <w:r>
          <w:rPr>
            <w:noProof/>
          </w:rPr>
          <w:fldChar w:fldCharType="end"/>
        </w:r>
        <w:r>
          <w:t xml:space="preserve"> | </w:t>
        </w:r>
        <w:r>
          <w:rPr>
            <w:color w:val="7F7F7F" w:themeColor="background1" w:themeShade="7F"/>
            <w:spacing w:val="60"/>
          </w:rPr>
          <w:t>Page</w:t>
        </w:r>
      </w:p>
    </w:sdtContent>
  </w:sdt>
  <w:p w:rsidR="00024486" w:rsidRDefault="00024486" w:rsidP="00FC76D0">
    <w:pPr>
      <w:spacing w:line="200" w:lineRule="atLeast"/>
      <w:ind w:left="0" w:firstLine="0"/>
      <w:rPr>
        <w:rFonts w:ascii="Trebuchet MS" w:eastAsia="Times New Roman" w:hAnsi="Trebuchet MS" w:cs="Times New Roman"/>
        <w:b/>
        <w:noProof/>
        <w:sz w:val="18"/>
        <w:szCs w:val="18"/>
      </w:rPr>
    </w:pPr>
  </w:p>
  <w:p w:rsidR="00024486" w:rsidRPr="00140038" w:rsidRDefault="00024486" w:rsidP="00FC76D0">
    <w:pPr>
      <w:spacing w:line="200" w:lineRule="atLeast"/>
      <w:ind w:left="0" w:firstLine="0"/>
      <w:rPr>
        <w:rFonts w:ascii="Trebuchet MS" w:eastAsia="Times New Roman" w:hAnsi="Trebuchet MS" w:cs="Times New Roman"/>
        <w:b/>
        <w:noProof/>
        <w:sz w:val="18"/>
        <w:szCs w:val="18"/>
      </w:rPr>
    </w:pPr>
    <w:r>
      <w:rPr>
        <w:rFonts w:ascii="Trebuchet MS" w:eastAsia="Times New Roman" w:hAnsi="Trebuchet MS" w:cs="Times New Roman"/>
        <w:b/>
        <w:noProof/>
        <w:sz w:val="18"/>
        <w:szCs w:val="18"/>
      </w:rPr>
      <w:t xml:space="preserve">             </w:t>
    </w:r>
    <w:r w:rsidRPr="00140038">
      <w:rPr>
        <w:rFonts w:ascii="Trebuchet MS" w:eastAsia="Times New Roman" w:hAnsi="Trebuchet MS" w:cs="Times New Roman"/>
        <w:b/>
        <w:noProof/>
        <w:sz w:val="18"/>
        <w:szCs w:val="18"/>
      </w:rPr>
      <w:t>ASOCIATIA GRUPUL DE ACTIUNE LOCALA”DEPRESIUNEA SEBIS-GURA</w:t>
    </w:r>
    <w:r>
      <w:rPr>
        <w:rFonts w:ascii="Trebuchet MS" w:eastAsia="Times New Roman" w:hAnsi="Trebuchet MS" w:cs="Times New Roman"/>
        <w:b/>
        <w:noProof/>
        <w:sz w:val="18"/>
        <w:szCs w:val="18"/>
      </w:rPr>
      <w:t>HONT</w:t>
    </w:r>
    <w:r w:rsidRPr="00140038">
      <w:rPr>
        <w:rFonts w:ascii="Trebuchet MS" w:eastAsia="Times New Roman" w:hAnsi="Trebuchet MS" w:cs="Times New Roman"/>
        <w:b/>
        <w:noProof/>
        <w:sz w:val="18"/>
        <w:szCs w:val="18"/>
      </w:rPr>
      <w:t>HALMAGIU”</w:t>
    </w:r>
  </w:p>
  <w:p w:rsidR="00024486" w:rsidRPr="00140038" w:rsidRDefault="00024486" w:rsidP="00FC76D0">
    <w:pPr>
      <w:spacing w:line="200" w:lineRule="atLeast"/>
      <w:ind w:left="114"/>
      <w:rPr>
        <w:rFonts w:ascii="Trebuchet MS" w:eastAsia="Times New Roman" w:hAnsi="Trebuchet MS" w:cs="Times New Roman"/>
        <w:b/>
        <w:noProof/>
        <w:sz w:val="18"/>
        <w:szCs w:val="18"/>
      </w:rPr>
    </w:pPr>
    <w:r w:rsidRPr="00140038">
      <w:rPr>
        <w:rFonts w:ascii="Trebuchet MS" w:eastAsia="Times New Roman" w:hAnsi="Trebuchet MS" w:cs="Times New Roman"/>
        <w:b/>
        <w:noProof/>
        <w:sz w:val="18"/>
        <w:szCs w:val="18"/>
      </w:rPr>
      <w:t xml:space="preserve">   </w:t>
    </w:r>
    <w:r>
      <w:rPr>
        <w:rFonts w:ascii="Trebuchet MS" w:eastAsia="Times New Roman" w:hAnsi="Trebuchet MS" w:cs="Times New Roman"/>
        <w:b/>
        <w:noProof/>
        <w:sz w:val="18"/>
        <w:szCs w:val="18"/>
      </w:rPr>
      <w:t xml:space="preserve">           </w:t>
    </w:r>
    <w:r w:rsidRPr="00140038">
      <w:rPr>
        <w:rFonts w:ascii="Trebuchet MS" w:eastAsia="Times New Roman" w:hAnsi="Trebuchet MS" w:cs="Times New Roman"/>
        <w:b/>
        <w:noProof/>
        <w:sz w:val="18"/>
        <w:szCs w:val="18"/>
      </w:rPr>
      <w:t xml:space="preserve">Oras SEBIS,str.ROMANA nr.4/a,jud.ARAD;Cod postal:315700;C.I.F.:36757303 </w:t>
    </w:r>
  </w:p>
  <w:p w:rsidR="00024486" w:rsidRPr="00BA1F6B" w:rsidRDefault="00024486" w:rsidP="00FC76D0">
    <w:pPr>
      <w:spacing w:line="200" w:lineRule="atLeast"/>
      <w:ind w:left="114"/>
      <w:rPr>
        <w:rFonts w:asciiTheme="minorHAnsi" w:eastAsia="Times New Roman" w:hAnsiTheme="minorHAnsi" w:cs="Times New Roman"/>
        <w:b/>
        <w:noProof/>
        <w:color w:val="0070C0"/>
        <w:sz w:val="20"/>
        <w:szCs w:val="20"/>
      </w:rPr>
    </w:pPr>
    <w:r w:rsidRPr="00BA1F6B">
      <w:rPr>
        <w:rFonts w:asciiTheme="minorHAnsi" w:eastAsia="Times New Roman" w:hAnsiTheme="minorHAnsi" w:cs="Times New Roman"/>
        <w:b/>
        <w:noProof/>
        <w:sz w:val="20"/>
        <w:szCs w:val="20"/>
      </w:rPr>
      <w:t xml:space="preserve">           </w:t>
    </w:r>
    <w:hyperlink r:id="rId1" w:history="1">
      <w:r w:rsidRPr="00BA1F6B">
        <w:rPr>
          <w:rStyle w:val="Hyperlink"/>
          <w:rFonts w:asciiTheme="minorHAnsi" w:eastAsia="Times New Roman" w:hAnsiTheme="minorHAnsi" w:cs="Times New Roman"/>
          <w:b/>
          <w:noProof/>
          <w:sz w:val="20"/>
          <w:szCs w:val="20"/>
        </w:rPr>
        <w:t>www.gal-dsgh.ro;e-mail:office@gal-dsgh.ro;tel/fax:0357-410197;mobil:0740-818487</w:t>
      </w:r>
    </w:hyperlink>
  </w:p>
  <w:p w:rsidR="00024486" w:rsidRPr="00BA1F6B" w:rsidRDefault="00024486" w:rsidP="00FC76D0">
    <w:pPr>
      <w:spacing w:line="200" w:lineRule="atLeast"/>
      <w:ind w:left="114"/>
      <w:rPr>
        <w:rFonts w:asciiTheme="minorHAnsi" w:eastAsia="Times New Roman" w:hAnsiTheme="minorHAnsi" w:cs="Times New Roman"/>
        <w:b/>
        <w:noProof/>
        <w:sz w:val="20"/>
        <w:szCs w:val="20"/>
      </w:rPr>
    </w:pPr>
  </w:p>
  <w:p w:rsidR="00024486" w:rsidRDefault="00024486">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86" w:rsidRDefault="00024486">
    <w:pPr>
      <w:spacing w:after="0" w:line="259" w:lineRule="auto"/>
      <w:ind w:left="1908" w:right="0" w:firstLine="0"/>
      <w:jc w:val="left"/>
    </w:pPr>
    <w:r>
      <w:rPr>
        <w:noProof/>
      </w:rPr>
      <mc:AlternateContent>
        <mc:Choice Requires="wpg">
          <w:drawing>
            <wp:anchor distT="0" distB="0" distL="114300" distR="114300" simplePos="0" relativeHeight="251671552" behindDoc="0" locked="0" layoutInCell="1" allowOverlap="1">
              <wp:simplePos x="0" y="0"/>
              <wp:positionH relativeFrom="page">
                <wp:posOffset>7104888</wp:posOffset>
              </wp:positionH>
              <wp:positionV relativeFrom="page">
                <wp:posOffset>9381744</wp:posOffset>
              </wp:positionV>
              <wp:extent cx="419227" cy="442473"/>
              <wp:effectExtent l="0" t="0" r="0" b="0"/>
              <wp:wrapSquare wrapText="bothSides"/>
              <wp:docPr id="78781" name="Group 78781"/>
              <wp:cNvGraphicFramePr/>
              <a:graphic xmlns:a="http://schemas.openxmlformats.org/drawingml/2006/main">
                <a:graphicData uri="http://schemas.microsoft.com/office/word/2010/wordprocessingGroup">
                  <wpg:wgp>
                    <wpg:cNvGrpSpPr/>
                    <wpg:grpSpPr>
                      <a:xfrm>
                        <a:off x="0" y="0"/>
                        <a:ext cx="419227" cy="442473"/>
                        <a:chOff x="0" y="0"/>
                        <a:chExt cx="419227" cy="442473"/>
                      </a:xfrm>
                    </wpg:grpSpPr>
                    <wps:wsp>
                      <wps:cNvPr id="78782" name="Shape 78782"/>
                      <wps:cNvSpPr/>
                      <wps:spPr>
                        <a:xfrm>
                          <a:off x="67437" y="35940"/>
                          <a:ext cx="325120" cy="334010"/>
                        </a:xfrm>
                        <a:custGeom>
                          <a:avLst/>
                          <a:gdLst/>
                          <a:ahLst/>
                          <a:cxnLst/>
                          <a:rect l="0" t="0" r="0" b="0"/>
                          <a:pathLst>
                            <a:path w="325120" h="334010">
                              <a:moveTo>
                                <a:pt x="0" y="334010"/>
                              </a:moveTo>
                              <a:lnTo>
                                <a:pt x="325120" y="334010"/>
                              </a:lnTo>
                              <a:lnTo>
                                <a:pt x="325120" y="0"/>
                              </a:lnTo>
                              <a:lnTo>
                                <a:pt x="0" y="0"/>
                              </a:lnTo>
                              <a:close/>
                            </a:path>
                          </a:pathLst>
                        </a:custGeom>
                        <a:ln w="9525" cap="flat">
                          <a:miter lim="127000"/>
                        </a:ln>
                      </wps:spPr>
                      <wps:style>
                        <a:lnRef idx="1">
                          <a:srgbClr val="943634"/>
                        </a:lnRef>
                        <a:fillRef idx="0">
                          <a:srgbClr val="000000">
                            <a:alpha val="0"/>
                          </a:srgbClr>
                        </a:fillRef>
                        <a:effectRef idx="0">
                          <a:scrgbClr r="0" g="0" b="0"/>
                        </a:effectRef>
                        <a:fontRef idx="none"/>
                      </wps:style>
                      <wps:bodyPr/>
                    </wps:wsp>
                    <wps:wsp>
                      <wps:cNvPr id="78783" name="Shape 78783"/>
                      <wps:cNvSpPr/>
                      <wps:spPr>
                        <a:xfrm>
                          <a:off x="67437" y="394715"/>
                          <a:ext cx="325120" cy="27305"/>
                        </a:xfrm>
                        <a:custGeom>
                          <a:avLst/>
                          <a:gdLst/>
                          <a:ahLst/>
                          <a:cxnLst/>
                          <a:rect l="0" t="0" r="0" b="0"/>
                          <a:pathLst>
                            <a:path w="325120" h="27305">
                              <a:moveTo>
                                <a:pt x="0" y="27305"/>
                              </a:moveTo>
                              <a:lnTo>
                                <a:pt x="325120" y="27305"/>
                              </a:lnTo>
                              <a:lnTo>
                                <a:pt x="325120" y="0"/>
                              </a:lnTo>
                              <a:lnTo>
                                <a:pt x="0" y="0"/>
                              </a:lnTo>
                              <a:close/>
                            </a:path>
                          </a:pathLst>
                        </a:custGeom>
                        <a:ln w="9525" cap="flat">
                          <a:miter lim="127000"/>
                        </a:ln>
                      </wps:spPr>
                      <wps:style>
                        <a:lnRef idx="1">
                          <a:srgbClr val="943634"/>
                        </a:lnRef>
                        <a:fillRef idx="0">
                          <a:srgbClr val="000000">
                            <a:alpha val="0"/>
                          </a:srgbClr>
                        </a:fillRef>
                        <a:effectRef idx="0">
                          <a:scrgbClr r="0" g="0" b="0"/>
                        </a:effectRef>
                        <a:fontRef idx="none"/>
                      </wps:style>
                      <wps:bodyPr/>
                    </wps:wsp>
                    <wps:wsp>
                      <wps:cNvPr id="80552" name="Shape 80552"/>
                      <wps:cNvSpPr/>
                      <wps:spPr>
                        <a:xfrm>
                          <a:off x="762" y="381"/>
                          <a:ext cx="418465" cy="438150"/>
                        </a:xfrm>
                        <a:custGeom>
                          <a:avLst/>
                          <a:gdLst/>
                          <a:ahLst/>
                          <a:cxnLst/>
                          <a:rect l="0" t="0" r="0" b="0"/>
                          <a:pathLst>
                            <a:path w="418465" h="438150">
                              <a:moveTo>
                                <a:pt x="0" y="0"/>
                              </a:moveTo>
                              <a:lnTo>
                                <a:pt x="418465" y="0"/>
                              </a:lnTo>
                              <a:lnTo>
                                <a:pt x="418465" y="438150"/>
                              </a:lnTo>
                              <a:lnTo>
                                <a:pt x="0" y="438150"/>
                              </a:lnTo>
                              <a:lnTo>
                                <a:pt x="0" y="0"/>
                              </a:lnTo>
                            </a:path>
                          </a:pathLst>
                        </a:custGeom>
                        <a:ln w="0" cap="flat">
                          <a:miter lim="127000"/>
                        </a:ln>
                      </wps:spPr>
                      <wps:style>
                        <a:lnRef idx="0">
                          <a:srgbClr val="000000">
                            <a:alpha val="0"/>
                          </a:srgbClr>
                        </a:lnRef>
                        <a:fillRef idx="1">
                          <a:srgbClr val="548235"/>
                        </a:fillRef>
                        <a:effectRef idx="0">
                          <a:scrgbClr r="0" g="0" b="0"/>
                        </a:effectRef>
                        <a:fontRef idx="none"/>
                      </wps:style>
                      <wps:bodyPr/>
                    </wps:wsp>
                    <pic:pic xmlns:pic="http://schemas.openxmlformats.org/drawingml/2006/picture">
                      <pic:nvPicPr>
                        <pic:cNvPr id="78785" name="Picture 78785"/>
                        <pic:cNvPicPr/>
                      </pic:nvPicPr>
                      <pic:blipFill>
                        <a:blip r:embed="rId1"/>
                        <a:stretch>
                          <a:fillRect/>
                        </a:stretch>
                      </pic:blipFill>
                      <pic:spPr>
                        <a:xfrm>
                          <a:off x="0" y="0"/>
                          <a:ext cx="419100" cy="438912"/>
                        </a:xfrm>
                        <a:prstGeom prst="rect">
                          <a:avLst/>
                        </a:prstGeom>
                      </pic:spPr>
                    </pic:pic>
                    <wps:wsp>
                      <wps:cNvPr id="78786" name="Rectangle 78786"/>
                      <wps:cNvSpPr/>
                      <wps:spPr>
                        <a:xfrm>
                          <a:off x="249936" y="209321"/>
                          <a:ext cx="154353" cy="310092"/>
                        </a:xfrm>
                        <a:prstGeom prst="rect">
                          <a:avLst/>
                        </a:prstGeom>
                        <a:ln>
                          <a:noFill/>
                        </a:ln>
                      </wps:spPr>
                      <wps:txbx>
                        <w:txbxContent>
                          <w:p w:rsidR="00024486" w:rsidRDefault="00024486">
                            <w:pPr>
                              <w:spacing w:after="160" w:line="259" w:lineRule="auto"/>
                              <w:ind w:left="0" w:right="0" w:firstLine="0"/>
                              <w:jc w:val="left"/>
                            </w:pPr>
                            <w:r>
                              <w:fldChar w:fldCharType="begin"/>
                            </w:r>
                            <w:r>
                              <w:instrText xml:space="preserve"> PAGE   \* MERGEFORMAT </w:instrText>
                            </w:r>
                            <w:r>
                              <w:fldChar w:fldCharType="separate"/>
                            </w:r>
                            <w:r>
                              <w:rPr>
                                <w:b/>
                                <w:i/>
                                <w:color w:val="FFFFFF"/>
                                <w:sz w:val="36"/>
                              </w:rPr>
                              <w:t>1</w:t>
                            </w:r>
                            <w:r>
                              <w:rPr>
                                <w:b/>
                                <w:i/>
                                <w:color w:val="FFFFFF"/>
                                <w:sz w:val="36"/>
                              </w:rPr>
                              <w:fldChar w:fldCharType="end"/>
                            </w:r>
                          </w:p>
                        </w:txbxContent>
                      </wps:txbx>
                      <wps:bodyPr horzOverflow="overflow" vert="horz" lIns="0" tIns="0" rIns="0" bIns="0" rtlCol="0">
                        <a:noAutofit/>
                      </wps:bodyPr>
                    </wps:wsp>
                    <wps:wsp>
                      <wps:cNvPr id="78787" name="Rectangle 78787"/>
                      <wps:cNvSpPr/>
                      <wps:spPr>
                        <a:xfrm>
                          <a:off x="365760" y="209321"/>
                          <a:ext cx="68804" cy="310092"/>
                        </a:xfrm>
                        <a:prstGeom prst="rect">
                          <a:avLst/>
                        </a:prstGeom>
                        <a:ln>
                          <a:noFill/>
                        </a:ln>
                      </wps:spPr>
                      <wps:txbx>
                        <w:txbxContent>
                          <w:p w:rsidR="00024486" w:rsidRDefault="00024486">
                            <w:pPr>
                              <w:spacing w:after="160" w:line="259" w:lineRule="auto"/>
                              <w:ind w:left="0" w:right="0" w:firstLine="0"/>
                              <w:jc w:val="left"/>
                            </w:pPr>
                            <w:r>
                              <w:rPr>
                                <w:b/>
                                <w:i/>
                                <w:color w:val="FFFFFF"/>
                                <w:sz w:val="36"/>
                              </w:rPr>
                              <w:t xml:space="preserve"> </w:t>
                            </w:r>
                          </w:p>
                        </w:txbxContent>
                      </wps:txbx>
                      <wps:bodyPr horzOverflow="overflow" vert="horz" lIns="0" tIns="0" rIns="0" bIns="0" rtlCol="0">
                        <a:noAutofit/>
                      </wps:bodyPr>
                    </wps:wsp>
                  </wpg:wgp>
                </a:graphicData>
              </a:graphic>
            </wp:anchor>
          </w:drawing>
        </mc:Choice>
        <mc:Fallback>
          <w:pict>
            <v:group id="Group 78781" o:spid="_x0000_s1054" style="position:absolute;left:0;text-align:left;margin-left:559.45pt;margin-top:738.7pt;width:33pt;height:34.85pt;z-index:251671552;mso-position-horizontal-relative:page;mso-position-vertical-relative:page" coordsize="419227,442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">
              <v:shape id="Shape 78782" o:spid="_x0000_s1055" style="position:absolute;left:67437;top:35940;width:325120;height:334010;visibility:visible;mso-wrap-style:square;v-text-anchor:top" coordsize="32512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" path="m,334010r325120,l325120,,,,,334010xe" filled="f" strokecolor="#943634">
                <v:stroke miterlimit="83231f" joinstyle="miter"/>
                <v:path arrowok="t" textboxrect="0,0,325120,334010"/>
              </v:shape>
              <v:shape id="Shape 78783" o:spid="_x0000_s1056" style="position:absolute;left:67437;top:394715;width:325120;height:27305;visibility:visible;mso-wrap-style:square;v-text-anchor:top" coordsize="32512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" path="m,27305r325120,l325120,,,,,27305xe" filled="f" strokecolor="#943634">
                <v:stroke miterlimit="83231f" joinstyle="miter"/>
                <v:path arrowok="t" textboxrect="0,0,325120,27305"/>
              </v:shape>
              <v:shape id="Shape 80552" o:spid="_x0000_s1057" style="position:absolute;left:762;top:381;width:418465;height:438150;visibility:visible;mso-wrap-style:square;v-text-anchor:top" coordsize="41846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" path="m,l418465,r,438150l,438150,,e" fillcolor="#548235" stroked="f" strokeweight="0">
                <v:stroke miterlimit="83231f" joinstyle="miter"/>
                <v:path arrowok="t" textboxrect="0,0,418465,4381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785" o:spid="_x0000_s1058" type="#_x0000_t75" style="position:absolute;width:419100;height:438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">
                <v:imagedata r:id="rId2" o:title=""/>
              </v:shape>
              <v:rect id="Rectangle 78786" o:spid="_x0000_s1059" style="position:absolute;left:249936;top:209321;width:154353;height:310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" filled="f" stroked="f">
                <v:textbox inset="0,0,0,0">
                  <w:txbxContent>
                    <w:p w:rsidR="00630E42" w:rsidRDefault="00630E42">
                      <w:pPr>
                        <w:spacing w:after="160" w:line="259" w:lineRule="auto"/>
                        <w:ind w:left="0" w:right="0" w:firstLine="0"/>
                        <w:jc w:val="left"/>
                      </w:pPr>
                      <w:r>
                        <w:fldChar w:fldCharType="begin"/>
                      </w:r>
                      <w:r>
                        <w:instrText xml:space="preserve"> PAGE   \* MERGEFORMAT </w:instrText>
                      </w:r>
                      <w:r>
                        <w:fldChar w:fldCharType="separate"/>
                      </w:r>
                      <w:r>
                        <w:rPr>
                          <w:b/>
                          <w:i/>
                          <w:color w:val="FFFFFF"/>
                          <w:sz w:val="36"/>
                        </w:rPr>
                        <w:t>1</w:t>
                      </w:r>
                      <w:r>
                        <w:rPr>
                          <w:b/>
                          <w:i/>
                          <w:color w:val="FFFFFF"/>
                          <w:sz w:val="36"/>
                        </w:rPr>
                        <w:fldChar w:fldCharType="end"/>
                      </w:r>
                    </w:p>
                  </w:txbxContent>
                </v:textbox>
              </v:rect>
              <v:rect id="Rectangle 78787" o:spid="_x0000_s1060" style="position:absolute;left:365760;top:209321;width:68804;height:310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" filled="f" stroked="f">
                <v:textbox inset="0,0,0,0">
                  <w:txbxContent>
                    <w:p w:rsidR="00630E42" w:rsidRDefault="00630E42">
                      <w:pPr>
                        <w:spacing w:after="160" w:line="259" w:lineRule="auto"/>
                        <w:ind w:left="0" w:right="0" w:firstLine="0"/>
                        <w:jc w:val="left"/>
                      </w:pPr>
                      <w:r>
                        <w:rPr>
                          <w:b/>
                          <w:i/>
                          <w:color w:val="FFFFFF"/>
                          <w:sz w:val="36"/>
                        </w:rPr>
                        <w:t xml:space="preserve"> </w:t>
                      </w:r>
                    </w:p>
                  </w:txbxContent>
                </v:textbox>
              </v:rect>
              <w10:wrap type="square" anchorx="page" anchory="page"/>
            </v:group>
          </w:pict>
        </mc:Fallback>
      </mc:AlternateContent>
    </w:r>
    <w:r>
      <w:rPr>
        <w:noProof/>
      </w:rPr>
      <w:drawing>
        <wp:anchor distT="0" distB="0" distL="114300" distR="114300" simplePos="0" relativeHeight="251672576" behindDoc="0" locked="0" layoutInCell="1" allowOverlap="0">
          <wp:simplePos x="0" y="0"/>
          <wp:positionH relativeFrom="page">
            <wp:posOffset>539750</wp:posOffset>
          </wp:positionH>
          <wp:positionV relativeFrom="page">
            <wp:posOffset>9278963</wp:posOffset>
          </wp:positionV>
          <wp:extent cx="581660" cy="56959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
                  <a:stretch>
                    <a:fillRect/>
                  </a:stretch>
                </pic:blipFill>
                <pic:spPr>
                  <a:xfrm>
                    <a:off x="0" y="0"/>
                    <a:ext cx="581660" cy="569595"/>
                  </a:xfrm>
                  <a:prstGeom prst="rect">
                    <a:avLst/>
                  </a:prstGeom>
                </pic:spPr>
              </pic:pic>
            </a:graphicData>
          </a:graphic>
        </wp:anchor>
      </w:drawing>
    </w:r>
    <w:r>
      <w:rPr>
        <w:sz w:val="24"/>
      </w:rPr>
      <w:t xml:space="preserve">Asociaţia Intercomunitară </w:t>
    </w:r>
    <w:r>
      <w:rPr>
        <w:b/>
        <w:sz w:val="24"/>
      </w:rPr>
      <w:t>Ţara Zarandului</w:t>
    </w:r>
    <w:r>
      <w:rPr>
        <w:sz w:val="24"/>
      </w:rPr>
      <w:t xml:space="preserve"> </w:t>
    </w:r>
    <w:r>
      <w:rPr>
        <w:b/>
        <w:sz w:val="24"/>
      </w:rPr>
      <w:t>LEADER GAL</w:t>
    </w:r>
    <w:r>
      <w:rPr>
        <w:sz w:val="24"/>
      </w:rPr>
      <w:t xml:space="preserve"> </w:t>
    </w:r>
  </w:p>
  <w:p w:rsidR="00024486" w:rsidRDefault="00024486">
    <w:pPr>
      <w:spacing w:after="0" w:line="240" w:lineRule="auto"/>
      <w:ind w:left="1752" w:right="0" w:hanging="250"/>
      <w:jc w:val="left"/>
    </w:pPr>
    <w:r>
      <w:rPr>
        <w:sz w:val="24"/>
      </w:rPr>
      <w:t xml:space="preserve">CIF 28212496, Crişcior,Str. Monumentului, Nr. 18 tel/fax. 0254 616 917 www.tara-zarandului.ro, e-mail: </w:t>
    </w:r>
    <w:r>
      <w:rPr>
        <w:color w:val="0066CC"/>
        <w:sz w:val="24"/>
        <w:u w:val="single" w:color="0066CC"/>
      </w:rPr>
      <w:t>office@tara-zarandului.ro</w:t>
    </w:r>
    <w:r>
      <w:rPr>
        <w:sz w:val="24"/>
      </w:rPr>
      <w:t xml:space="preserve"> </w:t>
    </w:r>
  </w:p>
  <w:p w:rsidR="00024486" w:rsidRDefault="00024486">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3CB" w:rsidRDefault="001103CB">
      <w:pPr>
        <w:spacing w:after="0" w:line="240" w:lineRule="auto"/>
      </w:pPr>
      <w:r>
        <w:separator/>
      </w:r>
    </w:p>
  </w:footnote>
  <w:footnote w:type="continuationSeparator" w:id="0">
    <w:p w:rsidR="001103CB" w:rsidRDefault="0011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86" w:rsidRDefault="00024486">
    <w:pPr>
      <w:spacing w:after="0" w:line="259" w:lineRule="auto"/>
      <w:ind w:left="30" w:righ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933450</wp:posOffset>
              </wp:positionH>
              <wp:positionV relativeFrom="page">
                <wp:posOffset>459054</wp:posOffset>
              </wp:positionV>
              <wp:extent cx="3257550" cy="752526"/>
              <wp:effectExtent l="0" t="0" r="0" b="0"/>
              <wp:wrapSquare wrapText="bothSides"/>
              <wp:docPr id="78882" name="Group 78882"/>
              <wp:cNvGraphicFramePr/>
              <a:graphic xmlns:a="http://schemas.openxmlformats.org/drawingml/2006/main">
                <a:graphicData uri="http://schemas.microsoft.com/office/word/2010/wordprocessingGroup">
                  <wpg:wgp>
                    <wpg:cNvGrpSpPr/>
                    <wpg:grpSpPr>
                      <a:xfrm>
                        <a:off x="0" y="0"/>
                        <a:ext cx="3257550" cy="752526"/>
                        <a:chOff x="0" y="0"/>
                        <a:chExt cx="3257550" cy="752526"/>
                      </a:xfrm>
                    </wpg:grpSpPr>
                    <pic:pic xmlns:pic="http://schemas.openxmlformats.org/drawingml/2006/picture">
                      <pic:nvPicPr>
                        <pic:cNvPr id="78884" name="Picture 78884"/>
                        <pic:cNvPicPr/>
                      </pic:nvPicPr>
                      <pic:blipFill>
                        <a:blip r:embed="rId1"/>
                        <a:stretch>
                          <a:fillRect/>
                        </a:stretch>
                      </pic:blipFill>
                      <pic:spPr>
                        <a:xfrm>
                          <a:off x="1219200" y="51"/>
                          <a:ext cx="2038350" cy="752475"/>
                        </a:xfrm>
                        <a:prstGeom prst="rect">
                          <a:avLst/>
                        </a:prstGeom>
                      </pic:spPr>
                    </pic:pic>
                    <pic:pic xmlns:pic="http://schemas.openxmlformats.org/drawingml/2006/picture">
                      <pic:nvPicPr>
                        <pic:cNvPr id="78883" name="Picture 78883"/>
                        <pic:cNvPicPr/>
                      </pic:nvPicPr>
                      <pic:blipFill>
                        <a:blip r:embed="rId2"/>
                        <a:stretch>
                          <a:fillRect/>
                        </a:stretch>
                      </pic:blipFill>
                      <pic:spPr>
                        <a:xfrm>
                          <a:off x="0" y="0"/>
                          <a:ext cx="925195" cy="675818"/>
                        </a:xfrm>
                        <a:prstGeom prst="rect">
                          <a:avLst/>
                        </a:prstGeom>
                      </pic:spPr>
                    </pic:pic>
                  </wpg:wgp>
                </a:graphicData>
              </a:graphic>
            </wp:anchor>
          </w:drawing>
        </mc:Choice>
        <mc:Fallback xmlns:a="http://schemas.openxmlformats.org/drawingml/2006/main">
          <w:pict>
            <v:group id="Group 78882" style="width:256.5pt;height:59.254pt;position:absolute;mso-position-horizontal-relative:page;mso-position-horizontal:absolute;margin-left:73.5pt;mso-position-vertical-relative:page;margin-top:36.146pt;" coordsize="32575,7525">
              <v:shape id="Picture 78884" style="position:absolute;width:20383;height:7524;left:12192;top:0;" filled="f">
                <v:imagedata r:id="rId38"/>
              </v:shape>
              <v:shape id="Picture 78883" style="position:absolute;width:9251;height:6758;left:0;top:0;" filled="f">
                <v:imagedata r:id="rId39"/>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4601464</wp:posOffset>
          </wp:positionH>
          <wp:positionV relativeFrom="page">
            <wp:posOffset>459156</wp:posOffset>
          </wp:positionV>
          <wp:extent cx="941705" cy="676224"/>
          <wp:effectExtent l="0" t="0" r="0" b="0"/>
          <wp:wrapSquare wrapText="bothSides"/>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0"/>
                  <a:stretch>
                    <a:fillRect/>
                  </a:stretch>
                </pic:blipFill>
                <pic:spPr>
                  <a:xfrm>
                    <a:off x="0" y="0"/>
                    <a:ext cx="941705" cy="676224"/>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6111621</wp:posOffset>
          </wp:positionH>
          <wp:positionV relativeFrom="page">
            <wp:posOffset>449631</wp:posOffset>
          </wp:positionV>
          <wp:extent cx="704850" cy="680542"/>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1"/>
                  <a:stretch>
                    <a:fillRect/>
                  </a:stretch>
                </pic:blipFill>
                <pic:spPr>
                  <a:xfrm>
                    <a:off x="0" y="0"/>
                    <a:ext cx="704850" cy="680542"/>
                  </a:xfrm>
                  <a:prstGeom prst="rect">
                    <a:avLst/>
                  </a:prstGeom>
                </pic:spPr>
              </pic:pic>
            </a:graphicData>
          </a:graphic>
        </wp:anchor>
      </w:drawing>
    </w:r>
    <w:r>
      <w:t xml:space="preserve">                                                                                                         </w:t>
    </w:r>
  </w:p>
  <w:p w:rsidR="00024486" w:rsidRDefault="00024486">
    <w:pPr>
      <w:spacing w:after="0" w:line="259" w:lineRule="auto"/>
      <w:ind w:left="1486" w:right="0" w:firstLine="0"/>
      <w:jc w:val="left"/>
    </w:pPr>
    <w:r>
      <w:rPr>
        <w:b/>
        <w:color w:val="538135"/>
        <w:sz w:val="28"/>
      </w:rPr>
      <w:t xml:space="preserve">ASOCIAŢIA INTERCOMUNITARĂ  ,, ŢARA ZARANDULUI”  </w:t>
    </w:r>
  </w:p>
  <w:p w:rsidR="00024486" w:rsidRDefault="00024486">
    <w:pPr>
      <w:spacing w:after="0" w:line="259" w:lineRule="auto"/>
      <w:ind w:left="0" w:right="572" w:firstLine="0"/>
      <w:jc w:val="center"/>
    </w:pPr>
    <w:r>
      <w:rPr>
        <w:b/>
        <w:color w:val="538135"/>
        <w:sz w:val="28"/>
      </w:rPr>
      <w:t>LEADER GAL</w:t>
    </w:r>
    <w:r>
      <w:rPr>
        <w:color w:val="538135"/>
        <w:sz w:val="28"/>
      </w:rPr>
      <w:t xml:space="preserve"> </w:t>
    </w:r>
  </w:p>
  <w:p w:rsidR="00024486" w:rsidRDefault="00024486">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86" w:rsidRDefault="00024486" w:rsidP="001C0D15">
    <w:pPr>
      <w:spacing w:after="0" w:line="259" w:lineRule="auto"/>
      <w:ind w:left="30" w:right="0" w:firstLine="0"/>
      <w:jc w:val="left"/>
    </w:pPr>
    <w:r>
      <w:rPr>
        <w:noProof/>
      </w:rPr>
      <mc:AlternateContent>
        <mc:Choice Requires="wpg">
          <w:drawing>
            <wp:anchor distT="0" distB="0" distL="114300" distR="114300" simplePos="0" relativeHeight="251661312" behindDoc="0" locked="0" layoutInCell="1" allowOverlap="1" wp14:anchorId="4E9A3E5E" wp14:editId="0E578B58">
              <wp:simplePos x="0" y="0"/>
              <wp:positionH relativeFrom="page">
                <wp:posOffset>266700</wp:posOffset>
              </wp:positionH>
              <wp:positionV relativeFrom="page">
                <wp:posOffset>114300</wp:posOffset>
              </wp:positionV>
              <wp:extent cx="3228975" cy="752475"/>
              <wp:effectExtent l="0" t="0" r="9525" b="9525"/>
              <wp:wrapSquare wrapText="bothSides"/>
              <wp:docPr id="78816" name="Group 78816"/>
              <wp:cNvGraphicFramePr/>
              <a:graphic xmlns:a="http://schemas.openxmlformats.org/drawingml/2006/main">
                <a:graphicData uri="http://schemas.microsoft.com/office/word/2010/wordprocessingGroup">
                  <wpg:wgp>
                    <wpg:cNvGrpSpPr/>
                    <wpg:grpSpPr>
                      <a:xfrm>
                        <a:off x="0" y="0"/>
                        <a:ext cx="3228975" cy="752475"/>
                        <a:chOff x="-657225" y="-114249"/>
                        <a:chExt cx="3171825" cy="752475"/>
                      </a:xfrm>
                    </wpg:grpSpPr>
                    <pic:pic xmlns:pic="http://schemas.openxmlformats.org/drawingml/2006/picture">
                      <pic:nvPicPr>
                        <pic:cNvPr id="78818" name="Picture 78818"/>
                        <pic:cNvPicPr/>
                      </pic:nvPicPr>
                      <pic:blipFill>
                        <a:blip r:embed="rId1"/>
                        <a:stretch>
                          <a:fillRect/>
                        </a:stretch>
                      </pic:blipFill>
                      <pic:spPr>
                        <a:xfrm>
                          <a:off x="476250" y="-114249"/>
                          <a:ext cx="2038350" cy="752475"/>
                        </a:xfrm>
                        <a:prstGeom prst="rect">
                          <a:avLst/>
                        </a:prstGeom>
                      </pic:spPr>
                    </pic:pic>
                    <pic:pic xmlns:pic="http://schemas.openxmlformats.org/drawingml/2006/picture">
                      <pic:nvPicPr>
                        <pic:cNvPr id="78817" name="Picture 78817"/>
                        <pic:cNvPicPr/>
                      </pic:nvPicPr>
                      <pic:blipFill>
                        <a:blip r:embed="rId2"/>
                        <a:stretch>
                          <a:fillRect/>
                        </a:stretch>
                      </pic:blipFill>
                      <pic:spPr>
                        <a:xfrm>
                          <a:off x="-657225" y="-47625"/>
                          <a:ext cx="925195" cy="67581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63A10CB" id="Group 78816" o:spid="_x0000_s1026" style="position:absolute;margin-left:21pt;margin-top:9pt;width:254.25pt;height:59.25pt;z-index:251661312;mso-position-horizontal-relative:page;mso-position-vertical-relative:page;mso-width-relative:margin;mso-height-relative:margin" coordorigin="-6572,-1142" coordsize="31718,75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818" o:spid="_x0000_s1027" type="#_x0000_t75" style="position:absolute;left:4762;top:-1142;width:2038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">
                <v:imagedata r:id="rId3" o:title=""/>
              </v:shape>
              <v:shape id="Picture 78817" o:spid="_x0000_s1028" type="#_x0000_t75" style="position:absolute;left:-6572;top:-476;width:9251;height:6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">
                <v:imagedata r:id="rId4" o:title=""/>
              </v:shape>
              <w10:wrap type="square" anchorx="page" anchory="page"/>
            </v:group>
          </w:pict>
        </mc:Fallback>
      </mc:AlternateContent>
    </w:r>
    <w:r>
      <w:rPr>
        <w:noProof/>
      </w:rPr>
      <w:drawing>
        <wp:anchor distT="0" distB="0" distL="114300" distR="114300" simplePos="0" relativeHeight="251663360" behindDoc="0" locked="0" layoutInCell="1" allowOverlap="0" wp14:anchorId="3F4CFF25" wp14:editId="07E4FCE5">
          <wp:simplePos x="0" y="0"/>
          <wp:positionH relativeFrom="page">
            <wp:posOffset>5120640</wp:posOffset>
          </wp:positionH>
          <wp:positionV relativeFrom="page">
            <wp:posOffset>249555</wp:posOffset>
          </wp:positionV>
          <wp:extent cx="704850" cy="68054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stretch>
                    <a:fillRect/>
                  </a:stretch>
                </pic:blipFill>
                <pic:spPr>
                  <a:xfrm>
                    <a:off x="0" y="0"/>
                    <a:ext cx="704850" cy="680542"/>
                  </a:xfrm>
                  <a:prstGeom prst="rect">
                    <a:avLst/>
                  </a:prstGeom>
                </pic:spPr>
              </pic:pic>
            </a:graphicData>
          </a:graphic>
        </wp:anchor>
      </w:drawing>
    </w:r>
    <w:r>
      <w:rPr>
        <w:noProof/>
      </w:rPr>
      <w:drawing>
        <wp:anchor distT="0" distB="0" distL="114300" distR="114300" simplePos="0" relativeHeight="251662336" behindDoc="0" locked="0" layoutInCell="1" allowOverlap="0" wp14:anchorId="76C6977C" wp14:editId="3BAE5606">
          <wp:simplePos x="0" y="0"/>
          <wp:positionH relativeFrom="page">
            <wp:posOffset>3772535</wp:posOffset>
          </wp:positionH>
          <wp:positionV relativeFrom="page">
            <wp:posOffset>180975</wp:posOffset>
          </wp:positionV>
          <wp:extent cx="941705" cy="67622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a:stretch>
                    <a:fillRect/>
                  </a:stretch>
                </pic:blipFill>
                <pic:spPr>
                  <a:xfrm>
                    <a:off x="0" y="0"/>
                    <a:ext cx="941705" cy="676224"/>
                  </a:xfrm>
                  <a:prstGeom prst="rect">
                    <a:avLst/>
                  </a:prstGeom>
                </pic:spPr>
              </pic:pic>
            </a:graphicData>
          </a:graphic>
        </wp:anchor>
      </w:drawing>
    </w:r>
    <w:r>
      <w:t xml:space="preserve">      </w:t>
    </w:r>
    <w:r>
      <w:rPr>
        <w:noProof/>
      </w:rPr>
      <w:drawing>
        <wp:inline distT="0" distB="0" distL="0" distR="0" wp14:anchorId="6CA2A330" wp14:editId="365B4AF8">
          <wp:extent cx="1180465" cy="6165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4687" cy="618735"/>
                  </a:xfrm>
                  <a:prstGeom prst="rect">
                    <a:avLst/>
                  </a:prstGeom>
                </pic:spPr>
              </pic:pic>
            </a:graphicData>
          </a:graphic>
        </wp:inline>
      </w:drawing>
    </w:r>
    <w:r>
      <w:t xml:space="preserve">                                                                                                 </w:t>
    </w:r>
  </w:p>
  <w:p w:rsidR="00024486" w:rsidRDefault="00024486">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86" w:rsidRDefault="00024486">
    <w:pPr>
      <w:spacing w:after="0" w:line="259" w:lineRule="auto"/>
      <w:ind w:left="30" w:right="0" w:firstLine="0"/>
      <w:jc w:val="left"/>
    </w:pPr>
    <w:r>
      <w:rPr>
        <w:noProof/>
      </w:rPr>
      <mc:AlternateContent>
        <mc:Choice Requires="wpg">
          <w:drawing>
            <wp:anchor distT="0" distB="0" distL="114300" distR="114300" simplePos="0" relativeHeight="251664384" behindDoc="0" locked="0" layoutInCell="1" allowOverlap="1">
              <wp:simplePos x="0" y="0"/>
              <wp:positionH relativeFrom="page">
                <wp:posOffset>933450</wp:posOffset>
              </wp:positionH>
              <wp:positionV relativeFrom="page">
                <wp:posOffset>459054</wp:posOffset>
              </wp:positionV>
              <wp:extent cx="3257550" cy="752526"/>
              <wp:effectExtent l="0" t="0" r="0" b="0"/>
              <wp:wrapSquare wrapText="bothSides"/>
              <wp:docPr id="78750" name="Group 78750"/>
              <wp:cNvGraphicFramePr/>
              <a:graphic xmlns:a="http://schemas.openxmlformats.org/drawingml/2006/main">
                <a:graphicData uri="http://schemas.microsoft.com/office/word/2010/wordprocessingGroup">
                  <wpg:wgp>
                    <wpg:cNvGrpSpPr/>
                    <wpg:grpSpPr>
                      <a:xfrm>
                        <a:off x="0" y="0"/>
                        <a:ext cx="3257550" cy="752526"/>
                        <a:chOff x="0" y="0"/>
                        <a:chExt cx="3257550" cy="752526"/>
                      </a:xfrm>
                    </wpg:grpSpPr>
                    <pic:pic xmlns:pic="http://schemas.openxmlformats.org/drawingml/2006/picture">
                      <pic:nvPicPr>
                        <pic:cNvPr id="78752" name="Picture 78752"/>
                        <pic:cNvPicPr/>
                      </pic:nvPicPr>
                      <pic:blipFill>
                        <a:blip r:embed="rId1"/>
                        <a:stretch>
                          <a:fillRect/>
                        </a:stretch>
                      </pic:blipFill>
                      <pic:spPr>
                        <a:xfrm>
                          <a:off x="1219200" y="51"/>
                          <a:ext cx="2038350" cy="752475"/>
                        </a:xfrm>
                        <a:prstGeom prst="rect">
                          <a:avLst/>
                        </a:prstGeom>
                      </pic:spPr>
                    </pic:pic>
                    <pic:pic xmlns:pic="http://schemas.openxmlformats.org/drawingml/2006/picture">
                      <pic:nvPicPr>
                        <pic:cNvPr id="78751" name="Picture 78751"/>
                        <pic:cNvPicPr/>
                      </pic:nvPicPr>
                      <pic:blipFill>
                        <a:blip r:embed="rId2"/>
                        <a:stretch>
                          <a:fillRect/>
                        </a:stretch>
                      </pic:blipFill>
                      <pic:spPr>
                        <a:xfrm>
                          <a:off x="0" y="0"/>
                          <a:ext cx="925195" cy="675818"/>
                        </a:xfrm>
                        <a:prstGeom prst="rect">
                          <a:avLst/>
                        </a:prstGeom>
                      </pic:spPr>
                    </pic:pic>
                  </wpg:wgp>
                </a:graphicData>
              </a:graphic>
            </wp:anchor>
          </w:drawing>
        </mc:Choice>
        <mc:Fallback xmlns:a="http://schemas.openxmlformats.org/drawingml/2006/main">
          <w:pict>
            <v:group id="Group 78750" style="width:256.5pt;height:59.254pt;position:absolute;mso-position-horizontal-relative:page;mso-position-horizontal:absolute;margin-left:73.5pt;mso-position-vertical-relative:page;margin-top:36.146pt;" coordsize="32575,7525">
              <v:shape id="Picture 78752" style="position:absolute;width:20383;height:7524;left:12192;top:0;" filled="f">
                <v:imagedata r:id="rId38"/>
              </v:shape>
              <v:shape id="Picture 78751" style="position:absolute;width:9251;height:6758;left:0;top:0;" filled="f">
                <v:imagedata r:id="rId39"/>
              </v:shape>
              <w10:wrap type="square"/>
            </v:group>
          </w:pict>
        </mc:Fallback>
      </mc:AlternateContent>
    </w:r>
    <w:r>
      <w:rPr>
        <w:noProof/>
      </w:rPr>
      <w:drawing>
        <wp:anchor distT="0" distB="0" distL="114300" distR="114300" simplePos="0" relativeHeight="251665408" behindDoc="0" locked="0" layoutInCell="1" allowOverlap="0">
          <wp:simplePos x="0" y="0"/>
          <wp:positionH relativeFrom="page">
            <wp:posOffset>4601464</wp:posOffset>
          </wp:positionH>
          <wp:positionV relativeFrom="page">
            <wp:posOffset>459156</wp:posOffset>
          </wp:positionV>
          <wp:extent cx="941705" cy="676224"/>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0"/>
                  <a:stretch>
                    <a:fillRect/>
                  </a:stretch>
                </pic:blipFill>
                <pic:spPr>
                  <a:xfrm>
                    <a:off x="0" y="0"/>
                    <a:ext cx="941705" cy="676224"/>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6111621</wp:posOffset>
          </wp:positionH>
          <wp:positionV relativeFrom="page">
            <wp:posOffset>449631</wp:posOffset>
          </wp:positionV>
          <wp:extent cx="704850" cy="680542"/>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1"/>
                  <a:stretch>
                    <a:fillRect/>
                  </a:stretch>
                </pic:blipFill>
                <pic:spPr>
                  <a:xfrm>
                    <a:off x="0" y="0"/>
                    <a:ext cx="704850" cy="680542"/>
                  </a:xfrm>
                  <a:prstGeom prst="rect">
                    <a:avLst/>
                  </a:prstGeom>
                </pic:spPr>
              </pic:pic>
            </a:graphicData>
          </a:graphic>
        </wp:anchor>
      </w:drawing>
    </w:r>
    <w:r>
      <w:t xml:space="preserve">                                                                                                         </w:t>
    </w:r>
  </w:p>
  <w:p w:rsidR="00024486" w:rsidRDefault="00024486">
    <w:pPr>
      <w:spacing w:after="0" w:line="259" w:lineRule="auto"/>
      <w:ind w:left="1486" w:right="0" w:firstLine="0"/>
      <w:jc w:val="left"/>
    </w:pPr>
    <w:r>
      <w:rPr>
        <w:b/>
        <w:color w:val="538135"/>
        <w:sz w:val="28"/>
      </w:rPr>
      <w:t xml:space="preserve">ASOCIAŢIA INTERCOMUNITARĂ  ,, ŢARA ZARANDULUI”  </w:t>
    </w:r>
  </w:p>
  <w:p w:rsidR="00024486" w:rsidRDefault="00024486">
    <w:pPr>
      <w:spacing w:after="0" w:line="259" w:lineRule="auto"/>
      <w:ind w:left="0" w:right="572" w:firstLine="0"/>
      <w:jc w:val="center"/>
    </w:pPr>
    <w:r>
      <w:rPr>
        <w:b/>
        <w:color w:val="538135"/>
        <w:sz w:val="28"/>
      </w:rPr>
      <w:t>LEADER GAL</w:t>
    </w:r>
    <w:r>
      <w:rPr>
        <w:color w:val="538135"/>
        <w:sz w:val="28"/>
      </w:rPr>
      <w:t xml:space="preserve"> </w:t>
    </w:r>
  </w:p>
  <w:p w:rsidR="00024486" w:rsidRDefault="00024486">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95B"/>
    <w:multiLevelType w:val="hybridMultilevel"/>
    <w:tmpl w:val="FABA66E6"/>
    <w:lvl w:ilvl="0" w:tplc="0A7A4742">
      <w:start w:val="4"/>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0615A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500F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24583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A6A0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6C1A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8E69C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E289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EC73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BC1E42"/>
    <w:multiLevelType w:val="hybridMultilevel"/>
    <w:tmpl w:val="15A0236E"/>
    <w:lvl w:ilvl="0" w:tplc="768C5C94">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F8372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B22B1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D2932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585A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6A72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E43FD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2AB2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44B4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404E4E"/>
    <w:multiLevelType w:val="hybridMultilevel"/>
    <w:tmpl w:val="8FFC4C9C"/>
    <w:lvl w:ilvl="0" w:tplc="81F64B10">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AECEE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A081E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08B95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680E6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A8A59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06F2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6CF5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8A1B0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8B68A5"/>
    <w:multiLevelType w:val="hybridMultilevel"/>
    <w:tmpl w:val="87682890"/>
    <w:lvl w:ilvl="0" w:tplc="5ED45518">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DA147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3AFAD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14C72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6AF85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B69AA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AE117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1692B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B6D22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A17D67"/>
    <w:multiLevelType w:val="hybridMultilevel"/>
    <w:tmpl w:val="5BF2CEF6"/>
    <w:lvl w:ilvl="0" w:tplc="742664A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7849E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648F4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280C4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86B77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36A97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2EB1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7E8AA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F6ADD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C06642D"/>
    <w:multiLevelType w:val="hybridMultilevel"/>
    <w:tmpl w:val="E81C351C"/>
    <w:lvl w:ilvl="0" w:tplc="F6B4EBF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9ECDFC6">
      <w:start w:val="1"/>
      <w:numFmt w:val="bullet"/>
      <w:lvlText w:val="o"/>
      <w:lvlJc w:val="left"/>
      <w:pPr>
        <w:ind w:left="5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4180005">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tplc="B9B27C78">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50AF040">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CA6541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C80FBD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A0A44D6">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9BC8AD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10106BD"/>
    <w:multiLevelType w:val="multilevel"/>
    <w:tmpl w:val="495EFC4E"/>
    <w:lvl w:ilvl="0">
      <w:start w:val="16"/>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6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1495DB5"/>
    <w:multiLevelType w:val="hybridMultilevel"/>
    <w:tmpl w:val="8410D502"/>
    <w:lvl w:ilvl="0" w:tplc="4020781E">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DED6B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F0E61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149B7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62FC2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CE7DD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54AAF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D62A5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549EC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24C2ECA"/>
    <w:multiLevelType w:val="hybridMultilevel"/>
    <w:tmpl w:val="89BC70EC"/>
    <w:lvl w:ilvl="0" w:tplc="94947AAE">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FC607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5A9B3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CE51D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F4F8E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122DA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525FC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C4C93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54D39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4664C42"/>
    <w:multiLevelType w:val="hybridMultilevel"/>
    <w:tmpl w:val="AD02CD00"/>
    <w:lvl w:ilvl="0" w:tplc="ED68705A">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FE964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7E96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EE800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64BB4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CEDE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D6F39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5AF9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A470E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58824CE"/>
    <w:multiLevelType w:val="hybridMultilevel"/>
    <w:tmpl w:val="05B8C69A"/>
    <w:lvl w:ilvl="0" w:tplc="04180005">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D12E6AD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9A6021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238872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0DE751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DA2DE2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46828A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56A4B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B2801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68A701D"/>
    <w:multiLevelType w:val="hybridMultilevel"/>
    <w:tmpl w:val="C03666CA"/>
    <w:lvl w:ilvl="0" w:tplc="BA7A7EB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DEEB4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084D5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B61B0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6A029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A40C9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26213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7017A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AEF64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6F031D2"/>
    <w:multiLevelType w:val="hybridMultilevel"/>
    <w:tmpl w:val="D3281DE0"/>
    <w:lvl w:ilvl="0" w:tplc="04180005">
      <w:start w:val="1"/>
      <w:numFmt w:val="bullet"/>
      <w:lvlText w:val=""/>
      <w:lvlJc w:val="left"/>
      <w:pPr>
        <w:ind w:left="705" w:hanging="360"/>
      </w:pPr>
      <w:rPr>
        <w:rFonts w:ascii="Wingdings" w:hAnsi="Wingdings" w:hint="default"/>
      </w:rPr>
    </w:lvl>
    <w:lvl w:ilvl="1" w:tplc="04180003" w:tentative="1">
      <w:start w:val="1"/>
      <w:numFmt w:val="bullet"/>
      <w:lvlText w:val="o"/>
      <w:lvlJc w:val="left"/>
      <w:pPr>
        <w:ind w:left="1425" w:hanging="360"/>
      </w:pPr>
      <w:rPr>
        <w:rFonts w:ascii="Courier New" w:hAnsi="Courier New" w:cs="Courier New" w:hint="default"/>
      </w:rPr>
    </w:lvl>
    <w:lvl w:ilvl="2" w:tplc="04180005" w:tentative="1">
      <w:start w:val="1"/>
      <w:numFmt w:val="bullet"/>
      <w:lvlText w:val=""/>
      <w:lvlJc w:val="left"/>
      <w:pPr>
        <w:ind w:left="2145" w:hanging="360"/>
      </w:pPr>
      <w:rPr>
        <w:rFonts w:ascii="Wingdings" w:hAnsi="Wingdings" w:hint="default"/>
      </w:rPr>
    </w:lvl>
    <w:lvl w:ilvl="3" w:tplc="04180001" w:tentative="1">
      <w:start w:val="1"/>
      <w:numFmt w:val="bullet"/>
      <w:lvlText w:val=""/>
      <w:lvlJc w:val="left"/>
      <w:pPr>
        <w:ind w:left="2865" w:hanging="360"/>
      </w:pPr>
      <w:rPr>
        <w:rFonts w:ascii="Symbol" w:hAnsi="Symbol" w:hint="default"/>
      </w:rPr>
    </w:lvl>
    <w:lvl w:ilvl="4" w:tplc="04180003" w:tentative="1">
      <w:start w:val="1"/>
      <w:numFmt w:val="bullet"/>
      <w:lvlText w:val="o"/>
      <w:lvlJc w:val="left"/>
      <w:pPr>
        <w:ind w:left="3585" w:hanging="360"/>
      </w:pPr>
      <w:rPr>
        <w:rFonts w:ascii="Courier New" w:hAnsi="Courier New" w:cs="Courier New" w:hint="default"/>
      </w:rPr>
    </w:lvl>
    <w:lvl w:ilvl="5" w:tplc="04180005" w:tentative="1">
      <w:start w:val="1"/>
      <w:numFmt w:val="bullet"/>
      <w:lvlText w:val=""/>
      <w:lvlJc w:val="left"/>
      <w:pPr>
        <w:ind w:left="4305" w:hanging="360"/>
      </w:pPr>
      <w:rPr>
        <w:rFonts w:ascii="Wingdings" w:hAnsi="Wingdings" w:hint="default"/>
      </w:rPr>
    </w:lvl>
    <w:lvl w:ilvl="6" w:tplc="04180001" w:tentative="1">
      <w:start w:val="1"/>
      <w:numFmt w:val="bullet"/>
      <w:lvlText w:val=""/>
      <w:lvlJc w:val="left"/>
      <w:pPr>
        <w:ind w:left="5025" w:hanging="360"/>
      </w:pPr>
      <w:rPr>
        <w:rFonts w:ascii="Symbol" w:hAnsi="Symbol" w:hint="default"/>
      </w:rPr>
    </w:lvl>
    <w:lvl w:ilvl="7" w:tplc="04180003" w:tentative="1">
      <w:start w:val="1"/>
      <w:numFmt w:val="bullet"/>
      <w:lvlText w:val="o"/>
      <w:lvlJc w:val="left"/>
      <w:pPr>
        <w:ind w:left="5745" w:hanging="360"/>
      </w:pPr>
      <w:rPr>
        <w:rFonts w:ascii="Courier New" w:hAnsi="Courier New" w:cs="Courier New" w:hint="default"/>
      </w:rPr>
    </w:lvl>
    <w:lvl w:ilvl="8" w:tplc="04180005" w:tentative="1">
      <w:start w:val="1"/>
      <w:numFmt w:val="bullet"/>
      <w:lvlText w:val=""/>
      <w:lvlJc w:val="left"/>
      <w:pPr>
        <w:ind w:left="6465" w:hanging="360"/>
      </w:pPr>
      <w:rPr>
        <w:rFonts w:ascii="Wingdings" w:hAnsi="Wingdings" w:hint="default"/>
      </w:rPr>
    </w:lvl>
  </w:abstractNum>
  <w:abstractNum w:abstractNumId="13" w15:restartNumberingAfterBreak="0">
    <w:nsid w:val="19811D77"/>
    <w:multiLevelType w:val="hybridMultilevel"/>
    <w:tmpl w:val="2204669E"/>
    <w:lvl w:ilvl="0" w:tplc="04180005">
      <w:start w:val="1"/>
      <w:numFmt w:val="bullet"/>
      <w:lvlText w:val=""/>
      <w:lvlJc w:val="left"/>
      <w:pPr>
        <w:ind w:left="78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A6EE3D4">
      <w:start w:val="1"/>
      <w:numFmt w:val="bullet"/>
      <w:lvlText w:val="o"/>
      <w:lvlJc w:val="left"/>
      <w:pPr>
        <w:ind w:left="14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AF86CD0">
      <w:start w:val="1"/>
      <w:numFmt w:val="bullet"/>
      <w:lvlText w:val="▪"/>
      <w:lvlJc w:val="left"/>
      <w:pPr>
        <w:ind w:left="21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66C3E7C">
      <w:start w:val="1"/>
      <w:numFmt w:val="bullet"/>
      <w:lvlText w:val="•"/>
      <w:lvlJc w:val="left"/>
      <w:pPr>
        <w:ind w:left="28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294BDD2">
      <w:start w:val="1"/>
      <w:numFmt w:val="bullet"/>
      <w:lvlText w:val="o"/>
      <w:lvlJc w:val="left"/>
      <w:pPr>
        <w:ind w:left="35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F383C0C">
      <w:start w:val="1"/>
      <w:numFmt w:val="bullet"/>
      <w:lvlText w:val="▪"/>
      <w:lvlJc w:val="left"/>
      <w:pPr>
        <w:ind w:left="43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C9470C0">
      <w:start w:val="1"/>
      <w:numFmt w:val="bullet"/>
      <w:lvlText w:val="•"/>
      <w:lvlJc w:val="left"/>
      <w:pPr>
        <w:ind w:left="50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898C208">
      <w:start w:val="1"/>
      <w:numFmt w:val="bullet"/>
      <w:lvlText w:val="o"/>
      <w:lvlJc w:val="left"/>
      <w:pPr>
        <w:ind w:left="57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EEA17FA">
      <w:start w:val="1"/>
      <w:numFmt w:val="bullet"/>
      <w:lvlText w:val="▪"/>
      <w:lvlJc w:val="left"/>
      <w:pPr>
        <w:ind w:left="64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9B72B27"/>
    <w:multiLevelType w:val="hybridMultilevel"/>
    <w:tmpl w:val="AF12DB2C"/>
    <w:lvl w:ilvl="0" w:tplc="0418000D">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5BDEAE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F54ADE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0CA310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CF09C2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304C59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406BCA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6C0417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1C887E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C534182"/>
    <w:multiLevelType w:val="hybridMultilevel"/>
    <w:tmpl w:val="C396C85E"/>
    <w:lvl w:ilvl="0" w:tplc="4AD2C52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6E2A4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D8B39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C0A06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D2B9F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023FC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54469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04A93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E45DE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D6F513F"/>
    <w:multiLevelType w:val="hybridMultilevel"/>
    <w:tmpl w:val="5A560A18"/>
    <w:lvl w:ilvl="0" w:tplc="9A763576">
      <w:start w:val="13"/>
      <w:numFmt w:val="decimal"/>
      <w:lvlText w:val="%1."/>
      <w:lvlJc w:val="left"/>
      <w:pPr>
        <w:ind w:left="36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3D88F3DC">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C0423660">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89921D0E">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02C6A472">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4AC4B4EC">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3F6471B8">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4102649E">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862CCEE0">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F7C04BB"/>
    <w:multiLevelType w:val="hybridMultilevel"/>
    <w:tmpl w:val="3ECEF5DA"/>
    <w:lvl w:ilvl="0" w:tplc="0418000D">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90E672A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770569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09ABD2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C120F8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2BCDC6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17AD93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B80E18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FD06C4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1591C46"/>
    <w:multiLevelType w:val="hybridMultilevel"/>
    <w:tmpl w:val="E12E3880"/>
    <w:lvl w:ilvl="0" w:tplc="CFACAD74">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AEF6B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D6CF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1433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801E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A21C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0CC8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6CCEC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820F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4B0361D"/>
    <w:multiLevelType w:val="hybridMultilevel"/>
    <w:tmpl w:val="7EE47BBC"/>
    <w:lvl w:ilvl="0" w:tplc="4C7A3F38">
      <w:start w:val="6"/>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763F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2CC0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9A263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9E417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0CB81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92E78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2CFF1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9481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73015E1"/>
    <w:multiLevelType w:val="hybridMultilevel"/>
    <w:tmpl w:val="EE1C59A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280877D1"/>
    <w:multiLevelType w:val="hybridMultilevel"/>
    <w:tmpl w:val="ACC0F13A"/>
    <w:lvl w:ilvl="0" w:tplc="C0D439A4">
      <w:start w:val="1"/>
      <w:numFmt w:val="lowerLetter"/>
      <w:lvlText w:val="%1)"/>
      <w:lvlJc w:val="left"/>
      <w:pPr>
        <w:ind w:left="581" w:hanging="360"/>
      </w:pPr>
      <w:rPr>
        <w:rFonts w:hint="default"/>
      </w:rPr>
    </w:lvl>
    <w:lvl w:ilvl="1" w:tplc="04180019" w:tentative="1">
      <w:start w:val="1"/>
      <w:numFmt w:val="lowerLetter"/>
      <w:lvlText w:val="%2."/>
      <w:lvlJc w:val="left"/>
      <w:pPr>
        <w:ind w:left="1301" w:hanging="360"/>
      </w:pPr>
    </w:lvl>
    <w:lvl w:ilvl="2" w:tplc="0418001B" w:tentative="1">
      <w:start w:val="1"/>
      <w:numFmt w:val="lowerRoman"/>
      <w:lvlText w:val="%3."/>
      <w:lvlJc w:val="right"/>
      <w:pPr>
        <w:ind w:left="2021" w:hanging="180"/>
      </w:pPr>
    </w:lvl>
    <w:lvl w:ilvl="3" w:tplc="0418000F" w:tentative="1">
      <w:start w:val="1"/>
      <w:numFmt w:val="decimal"/>
      <w:lvlText w:val="%4."/>
      <w:lvlJc w:val="left"/>
      <w:pPr>
        <w:ind w:left="2741" w:hanging="360"/>
      </w:pPr>
    </w:lvl>
    <w:lvl w:ilvl="4" w:tplc="04180019" w:tentative="1">
      <w:start w:val="1"/>
      <w:numFmt w:val="lowerLetter"/>
      <w:lvlText w:val="%5."/>
      <w:lvlJc w:val="left"/>
      <w:pPr>
        <w:ind w:left="3461" w:hanging="360"/>
      </w:pPr>
    </w:lvl>
    <w:lvl w:ilvl="5" w:tplc="0418001B" w:tentative="1">
      <w:start w:val="1"/>
      <w:numFmt w:val="lowerRoman"/>
      <w:lvlText w:val="%6."/>
      <w:lvlJc w:val="right"/>
      <w:pPr>
        <w:ind w:left="4181" w:hanging="180"/>
      </w:pPr>
    </w:lvl>
    <w:lvl w:ilvl="6" w:tplc="0418000F" w:tentative="1">
      <w:start w:val="1"/>
      <w:numFmt w:val="decimal"/>
      <w:lvlText w:val="%7."/>
      <w:lvlJc w:val="left"/>
      <w:pPr>
        <w:ind w:left="4901" w:hanging="360"/>
      </w:pPr>
    </w:lvl>
    <w:lvl w:ilvl="7" w:tplc="04180019" w:tentative="1">
      <w:start w:val="1"/>
      <w:numFmt w:val="lowerLetter"/>
      <w:lvlText w:val="%8."/>
      <w:lvlJc w:val="left"/>
      <w:pPr>
        <w:ind w:left="5621" w:hanging="360"/>
      </w:pPr>
    </w:lvl>
    <w:lvl w:ilvl="8" w:tplc="0418001B" w:tentative="1">
      <w:start w:val="1"/>
      <w:numFmt w:val="lowerRoman"/>
      <w:lvlText w:val="%9."/>
      <w:lvlJc w:val="right"/>
      <w:pPr>
        <w:ind w:left="6341" w:hanging="180"/>
      </w:pPr>
    </w:lvl>
  </w:abstractNum>
  <w:abstractNum w:abstractNumId="22" w15:restartNumberingAfterBreak="0">
    <w:nsid w:val="282E2EAD"/>
    <w:multiLevelType w:val="hybridMultilevel"/>
    <w:tmpl w:val="C5946EAA"/>
    <w:lvl w:ilvl="0" w:tplc="01C88DE8">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C8557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FE796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C09B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F43A6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4A6D5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54A88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D6526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EEFBC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8F90E08"/>
    <w:multiLevelType w:val="hybridMultilevel"/>
    <w:tmpl w:val="0ACC71E2"/>
    <w:lvl w:ilvl="0" w:tplc="866AF922">
      <w:start w:val="1"/>
      <w:numFmt w:val="bullet"/>
      <w:lvlText w:val="-"/>
      <w:lvlJc w:val="left"/>
      <w:pPr>
        <w:ind w:left="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74CE8C">
      <w:start w:val="1"/>
      <w:numFmt w:val="bullet"/>
      <w:lvlText w:val="o"/>
      <w:lvlJc w:val="left"/>
      <w:pPr>
        <w:ind w:left="1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7C49D8">
      <w:start w:val="1"/>
      <w:numFmt w:val="bullet"/>
      <w:lvlText w:val="▪"/>
      <w:lvlJc w:val="left"/>
      <w:pPr>
        <w:ind w:left="1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BEB45A">
      <w:start w:val="1"/>
      <w:numFmt w:val="bullet"/>
      <w:lvlText w:val="•"/>
      <w:lvlJc w:val="left"/>
      <w:pPr>
        <w:ind w:left="2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0E886E">
      <w:start w:val="1"/>
      <w:numFmt w:val="bullet"/>
      <w:lvlText w:val="o"/>
      <w:lvlJc w:val="left"/>
      <w:pPr>
        <w:ind w:left="3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0006A2">
      <w:start w:val="1"/>
      <w:numFmt w:val="bullet"/>
      <w:lvlText w:val="▪"/>
      <w:lvlJc w:val="left"/>
      <w:pPr>
        <w:ind w:left="3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F2BFB4">
      <w:start w:val="1"/>
      <w:numFmt w:val="bullet"/>
      <w:lvlText w:val="•"/>
      <w:lvlJc w:val="left"/>
      <w:pPr>
        <w:ind w:left="4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00EABC">
      <w:start w:val="1"/>
      <w:numFmt w:val="bullet"/>
      <w:lvlText w:val="o"/>
      <w:lvlJc w:val="left"/>
      <w:pPr>
        <w:ind w:left="5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F42B48">
      <w:start w:val="1"/>
      <w:numFmt w:val="bullet"/>
      <w:lvlText w:val="▪"/>
      <w:lvlJc w:val="left"/>
      <w:pPr>
        <w:ind w:left="6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CFE4AF2"/>
    <w:multiLevelType w:val="hybridMultilevel"/>
    <w:tmpl w:val="27FA1E68"/>
    <w:lvl w:ilvl="0" w:tplc="04180005">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A78067D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CE4529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4AAE85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F268C3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FA4E1B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DDC417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3DC4D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64E17C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EFC3205"/>
    <w:multiLevelType w:val="hybridMultilevel"/>
    <w:tmpl w:val="73782F08"/>
    <w:lvl w:ilvl="0" w:tplc="0418000D">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2BA786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01612B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432AA6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20447B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09241E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9E69F2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21CB8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9020BE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1E73089"/>
    <w:multiLevelType w:val="hybridMultilevel"/>
    <w:tmpl w:val="73E45C38"/>
    <w:lvl w:ilvl="0" w:tplc="2C3A03E0">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7670F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AAEFF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C8234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4E23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7A051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CCA24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F8B0C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425D0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2AB7F08"/>
    <w:multiLevelType w:val="hybridMultilevel"/>
    <w:tmpl w:val="614AE2DA"/>
    <w:lvl w:ilvl="0" w:tplc="50949A0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461AA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DA6F9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F492D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50826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A6713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AA96D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587D2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EA7F4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CB522EA"/>
    <w:multiLevelType w:val="hybridMultilevel"/>
    <w:tmpl w:val="5CA497DC"/>
    <w:lvl w:ilvl="0" w:tplc="76981362">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6A6E0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3E356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E2ADD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AC241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58F3B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0E7E4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26E90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88AD2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EFA473E"/>
    <w:multiLevelType w:val="hybridMultilevel"/>
    <w:tmpl w:val="B5EC9C9C"/>
    <w:lvl w:ilvl="0" w:tplc="7A3E0DC6">
      <w:start w:val="10"/>
      <w:numFmt w:val="decimal"/>
      <w:lvlText w:val="%1."/>
      <w:lvlJc w:val="left"/>
      <w:pPr>
        <w:ind w:left="36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E5186468">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660AE7D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2850136A">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27788C7E">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37BA5954">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619ABA36">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4DD2D4DA">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6C8EF37A">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00C531F"/>
    <w:multiLevelType w:val="hybridMultilevel"/>
    <w:tmpl w:val="19C27D0A"/>
    <w:lvl w:ilvl="0" w:tplc="45B8EF3E">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82CF1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3497F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D6070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62728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1A334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62E05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0A15D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D4534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434317CC"/>
    <w:multiLevelType w:val="hybridMultilevel"/>
    <w:tmpl w:val="451CA4BE"/>
    <w:lvl w:ilvl="0" w:tplc="5F6C361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5AC7ABC">
      <w:start w:val="1"/>
      <w:numFmt w:val="bullet"/>
      <w:lvlText w:val="o"/>
      <w:lvlJc w:val="left"/>
      <w:pPr>
        <w:ind w:left="5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4180005">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tplc="AF76D9A2">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4FA47FC">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210509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19A1436">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086A70C">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37603A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570181D"/>
    <w:multiLevelType w:val="hybridMultilevel"/>
    <w:tmpl w:val="43AEE83C"/>
    <w:lvl w:ilvl="0" w:tplc="0418000B">
      <w:start w:val="1"/>
      <w:numFmt w:val="bullet"/>
      <w:lvlText w:val=""/>
      <w:lvlJc w:val="left"/>
      <w:pPr>
        <w:ind w:left="1065" w:hanging="360"/>
      </w:pPr>
      <w:rPr>
        <w:rFonts w:ascii="Wingdings" w:hAnsi="Wingdings" w:hint="default"/>
      </w:rPr>
    </w:lvl>
    <w:lvl w:ilvl="1" w:tplc="0F28BE20">
      <w:numFmt w:val="bullet"/>
      <w:lvlText w:val=""/>
      <w:lvlJc w:val="left"/>
      <w:pPr>
        <w:ind w:left="1785" w:hanging="360"/>
      </w:pPr>
      <w:rPr>
        <w:rFonts w:ascii="Wingdings" w:eastAsia="Wingdings" w:hAnsi="Wingdings" w:cs="Wingdings" w:hint="default"/>
      </w:rPr>
    </w:lvl>
    <w:lvl w:ilvl="2" w:tplc="04180005" w:tentative="1">
      <w:start w:val="1"/>
      <w:numFmt w:val="bullet"/>
      <w:lvlText w:val=""/>
      <w:lvlJc w:val="left"/>
      <w:pPr>
        <w:ind w:left="2505" w:hanging="360"/>
      </w:pPr>
      <w:rPr>
        <w:rFonts w:ascii="Wingdings" w:hAnsi="Wingdings" w:hint="default"/>
      </w:rPr>
    </w:lvl>
    <w:lvl w:ilvl="3" w:tplc="04180001" w:tentative="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abstractNum w:abstractNumId="33" w15:restartNumberingAfterBreak="0">
    <w:nsid w:val="470A0A00"/>
    <w:multiLevelType w:val="hybridMultilevel"/>
    <w:tmpl w:val="AFA27F94"/>
    <w:lvl w:ilvl="0" w:tplc="ED080202">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F293D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5ADC8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9C5A0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E41AF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B65F2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6A37D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B4FE7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80E29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4AB5542D"/>
    <w:multiLevelType w:val="hybridMultilevel"/>
    <w:tmpl w:val="2AEAB7AE"/>
    <w:lvl w:ilvl="0" w:tplc="0BC4C220">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18F2C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00D23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9ED1D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DC54E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3AB54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7808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D869E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EAA11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4B67765D"/>
    <w:multiLevelType w:val="hybridMultilevel"/>
    <w:tmpl w:val="25D6CA82"/>
    <w:lvl w:ilvl="0" w:tplc="8BA01D06">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E9B455CA">
      <w:start w:val="1"/>
      <w:numFmt w:val="lowerLetter"/>
      <w:lvlText w:val="%2"/>
      <w:lvlJc w:val="left"/>
      <w:pPr>
        <w:ind w:left="53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9ACADFB6">
      <w:start w:val="7"/>
      <w:numFmt w:val="decimal"/>
      <w:lvlRestart w:val="0"/>
      <w:lvlText w:val="%3."/>
      <w:lvlJc w:val="left"/>
      <w:pPr>
        <w:ind w:left="36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DD9E930C">
      <w:start w:val="1"/>
      <w:numFmt w:val="decimal"/>
      <w:lvlText w:val="%4"/>
      <w:lvlJc w:val="left"/>
      <w:pPr>
        <w:ind w:left="143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AB0A1F68">
      <w:start w:val="1"/>
      <w:numFmt w:val="lowerLetter"/>
      <w:lvlText w:val="%5"/>
      <w:lvlJc w:val="left"/>
      <w:pPr>
        <w:ind w:left="215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42ECC7AC">
      <w:start w:val="1"/>
      <w:numFmt w:val="lowerRoman"/>
      <w:lvlText w:val="%6"/>
      <w:lvlJc w:val="left"/>
      <w:pPr>
        <w:ind w:left="287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90FE0CC2">
      <w:start w:val="1"/>
      <w:numFmt w:val="decimal"/>
      <w:lvlText w:val="%7"/>
      <w:lvlJc w:val="left"/>
      <w:pPr>
        <w:ind w:left="359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DDF0D19C">
      <w:start w:val="1"/>
      <w:numFmt w:val="lowerLetter"/>
      <w:lvlText w:val="%8"/>
      <w:lvlJc w:val="left"/>
      <w:pPr>
        <w:ind w:left="43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E7904222">
      <w:start w:val="1"/>
      <w:numFmt w:val="lowerRoman"/>
      <w:lvlText w:val="%9"/>
      <w:lvlJc w:val="left"/>
      <w:pPr>
        <w:ind w:left="503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4C856074"/>
    <w:multiLevelType w:val="hybridMultilevel"/>
    <w:tmpl w:val="FDE00BB8"/>
    <w:lvl w:ilvl="0" w:tplc="0638F3A0">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F8365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227E3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8079C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16FA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669D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7A3FB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A6BDD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A8EA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4D5C7642"/>
    <w:multiLevelType w:val="hybridMultilevel"/>
    <w:tmpl w:val="0EA8A0FA"/>
    <w:lvl w:ilvl="0" w:tplc="0964AB52">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60E08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DCF5A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B097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B32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66291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ECC5E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A67F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D6C03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FED79F4"/>
    <w:multiLevelType w:val="hybridMultilevel"/>
    <w:tmpl w:val="A2089CDE"/>
    <w:lvl w:ilvl="0" w:tplc="7794D074">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34DD8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6E212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0245E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165AD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7292C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06E18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8CB4B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A03EF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3813FE4"/>
    <w:multiLevelType w:val="hybridMultilevel"/>
    <w:tmpl w:val="AABA14B4"/>
    <w:lvl w:ilvl="0" w:tplc="A1EC47E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0CAED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C4E5B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B6975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6B6E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AC323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643EE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9E843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B6C07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6C767B0"/>
    <w:multiLevelType w:val="hybridMultilevel"/>
    <w:tmpl w:val="D0526706"/>
    <w:lvl w:ilvl="0" w:tplc="04180005">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1A825D4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624850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344E6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F8A259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264935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28C6EB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622673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76A036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56C93564"/>
    <w:multiLevelType w:val="hybridMultilevel"/>
    <w:tmpl w:val="CD5CB7D2"/>
    <w:lvl w:ilvl="0" w:tplc="04180005">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05C8EB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4180005">
      <w:start w:val="1"/>
      <w:numFmt w:val="bullet"/>
      <w:lvlText w:val=""/>
      <w:lvlJc w:val="left"/>
      <w:pPr>
        <w:ind w:left="21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tplc="36D6173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9386E6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DF2C69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214B52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5EA160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8BE442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57522640"/>
    <w:multiLevelType w:val="hybridMultilevel"/>
    <w:tmpl w:val="48E00E2A"/>
    <w:lvl w:ilvl="0" w:tplc="E34A1614">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63E1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681CC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3E8AA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90A74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EF09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7CC67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961C5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925B0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58556AF6"/>
    <w:multiLevelType w:val="hybridMultilevel"/>
    <w:tmpl w:val="75665CD6"/>
    <w:lvl w:ilvl="0" w:tplc="0458F294">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F0308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F40B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0441D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52C4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44428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40747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481CA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14E62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59F01501"/>
    <w:multiLevelType w:val="hybridMultilevel"/>
    <w:tmpl w:val="FD2E9A18"/>
    <w:lvl w:ilvl="0" w:tplc="175A37AE">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3C888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50EA9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D4B8C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BE4AB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1209A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2A479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845FE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142C6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B71592B"/>
    <w:multiLevelType w:val="multilevel"/>
    <w:tmpl w:val="F91435F6"/>
    <w:lvl w:ilvl="0">
      <w:start w:val="1"/>
      <w:numFmt w:val="decimal"/>
      <w:lvlText w:val="%1."/>
      <w:lvlJc w:val="left"/>
      <w:pPr>
        <w:ind w:left="2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C154D2E"/>
    <w:multiLevelType w:val="hybridMultilevel"/>
    <w:tmpl w:val="59EADDF6"/>
    <w:lvl w:ilvl="0" w:tplc="C67C277E">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222D72">
      <w:start w:val="1"/>
      <w:numFmt w:val="bullet"/>
      <w:lvlText w:val="o"/>
      <w:lvlJc w:val="left"/>
      <w:pPr>
        <w:ind w:left="1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96AF7C">
      <w:start w:val="1"/>
      <w:numFmt w:val="bullet"/>
      <w:lvlText w:val="▪"/>
      <w:lvlJc w:val="left"/>
      <w:pPr>
        <w:ind w:left="1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70F0C4">
      <w:start w:val="1"/>
      <w:numFmt w:val="bullet"/>
      <w:lvlText w:val="•"/>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D01D36">
      <w:start w:val="1"/>
      <w:numFmt w:val="bullet"/>
      <w:lvlText w:val="o"/>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303C18">
      <w:start w:val="1"/>
      <w:numFmt w:val="bullet"/>
      <w:lvlText w:val="▪"/>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40A6C6">
      <w:start w:val="1"/>
      <w:numFmt w:val="bullet"/>
      <w:lvlText w:val="•"/>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C07A90">
      <w:start w:val="1"/>
      <w:numFmt w:val="bullet"/>
      <w:lvlText w:val="o"/>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7E0D58">
      <w:start w:val="1"/>
      <w:numFmt w:val="bullet"/>
      <w:lvlText w:val="▪"/>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D072FBF"/>
    <w:multiLevelType w:val="hybridMultilevel"/>
    <w:tmpl w:val="C5422736"/>
    <w:lvl w:ilvl="0" w:tplc="A296E724">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E889E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76EBA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1C079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26B90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30E51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484C6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4861D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C4E02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5FC00329"/>
    <w:multiLevelType w:val="hybridMultilevel"/>
    <w:tmpl w:val="562E8CDC"/>
    <w:lvl w:ilvl="0" w:tplc="8D880C96">
      <w:start w:val="1"/>
      <w:numFmt w:val="lowerLetter"/>
      <w:lvlText w:val="%1)"/>
      <w:lvlJc w:val="left"/>
      <w:pPr>
        <w:ind w:left="370" w:hanging="360"/>
      </w:pPr>
      <w:rPr>
        <w:rFonts w:hint="default"/>
      </w:rPr>
    </w:lvl>
    <w:lvl w:ilvl="1" w:tplc="04180019" w:tentative="1">
      <w:start w:val="1"/>
      <w:numFmt w:val="lowerLetter"/>
      <w:lvlText w:val="%2."/>
      <w:lvlJc w:val="left"/>
      <w:pPr>
        <w:ind w:left="1090" w:hanging="360"/>
      </w:pPr>
    </w:lvl>
    <w:lvl w:ilvl="2" w:tplc="0418001B" w:tentative="1">
      <w:start w:val="1"/>
      <w:numFmt w:val="lowerRoman"/>
      <w:lvlText w:val="%3."/>
      <w:lvlJc w:val="right"/>
      <w:pPr>
        <w:ind w:left="1810" w:hanging="180"/>
      </w:pPr>
    </w:lvl>
    <w:lvl w:ilvl="3" w:tplc="0418000F" w:tentative="1">
      <w:start w:val="1"/>
      <w:numFmt w:val="decimal"/>
      <w:lvlText w:val="%4."/>
      <w:lvlJc w:val="left"/>
      <w:pPr>
        <w:ind w:left="2530" w:hanging="360"/>
      </w:pPr>
    </w:lvl>
    <w:lvl w:ilvl="4" w:tplc="04180019" w:tentative="1">
      <w:start w:val="1"/>
      <w:numFmt w:val="lowerLetter"/>
      <w:lvlText w:val="%5."/>
      <w:lvlJc w:val="left"/>
      <w:pPr>
        <w:ind w:left="3250" w:hanging="360"/>
      </w:pPr>
    </w:lvl>
    <w:lvl w:ilvl="5" w:tplc="0418001B" w:tentative="1">
      <w:start w:val="1"/>
      <w:numFmt w:val="lowerRoman"/>
      <w:lvlText w:val="%6."/>
      <w:lvlJc w:val="right"/>
      <w:pPr>
        <w:ind w:left="3970" w:hanging="180"/>
      </w:pPr>
    </w:lvl>
    <w:lvl w:ilvl="6" w:tplc="0418000F" w:tentative="1">
      <w:start w:val="1"/>
      <w:numFmt w:val="decimal"/>
      <w:lvlText w:val="%7."/>
      <w:lvlJc w:val="left"/>
      <w:pPr>
        <w:ind w:left="4690" w:hanging="360"/>
      </w:pPr>
    </w:lvl>
    <w:lvl w:ilvl="7" w:tplc="04180019" w:tentative="1">
      <w:start w:val="1"/>
      <w:numFmt w:val="lowerLetter"/>
      <w:lvlText w:val="%8."/>
      <w:lvlJc w:val="left"/>
      <w:pPr>
        <w:ind w:left="5410" w:hanging="360"/>
      </w:pPr>
    </w:lvl>
    <w:lvl w:ilvl="8" w:tplc="0418001B" w:tentative="1">
      <w:start w:val="1"/>
      <w:numFmt w:val="lowerRoman"/>
      <w:lvlText w:val="%9."/>
      <w:lvlJc w:val="right"/>
      <w:pPr>
        <w:ind w:left="6130" w:hanging="180"/>
      </w:pPr>
    </w:lvl>
  </w:abstractNum>
  <w:abstractNum w:abstractNumId="49" w15:restartNumberingAfterBreak="0">
    <w:nsid w:val="600E4DB4"/>
    <w:multiLevelType w:val="hybridMultilevel"/>
    <w:tmpl w:val="7DA0F156"/>
    <w:lvl w:ilvl="0" w:tplc="FEA22AA2">
      <w:start w:val="1"/>
      <w:numFmt w:val="bullet"/>
      <w:lvlText w:val="-"/>
      <w:lvlJc w:val="left"/>
      <w:pPr>
        <w:ind w:left="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88DDFC">
      <w:start w:val="1"/>
      <w:numFmt w:val="bullet"/>
      <w:lvlText w:val="o"/>
      <w:lvlJc w:val="left"/>
      <w:pPr>
        <w:ind w:left="1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D402B8">
      <w:start w:val="1"/>
      <w:numFmt w:val="bullet"/>
      <w:lvlText w:val="▪"/>
      <w:lvlJc w:val="left"/>
      <w:pPr>
        <w:ind w:left="1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941AB6">
      <w:start w:val="1"/>
      <w:numFmt w:val="bullet"/>
      <w:lvlText w:val="•"/>
      <w:lvlJc w:val="left"/>
      <w:pPr>
        <w:ind w:left="2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0E578E">
      <w:start w:val="1"/>
      <w:numFmt w:val="bullet"/>
      <w:lvlText w:val="o"/>
      <w:lvlJc w:val="left"/>
      <w:pPr>
        <w:ind w:left="3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EE9E22">
      <w:start w:val="1"/>
      <w:numFmt w:val="bullet"/>
      <w:lvlText w:val="▪"/>
      <w:lvlJc w:val="left"/>
      <w:pPr>
        <w:ind w:left="40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42A12A">
      <w:start w:val="1"/>
      <w:numFmt w:val="bullet"/>
      <w:lvlText w:val="•"/>
      <w:lvlJc w:val="left"/>
      <w:pPr>
        <w:ind w:left="47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4A8EF8">
      <w:start w:val="1"/>
      <w:numFmt w:val="bullet"/>
      <w:lvlText w:val="o"/>
      <w:lvlJc w:val="left"/>
      <w:pPr>
        <w:ind w:left="54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65E70">
      <w:start w:val="1"/>
      <w:numFmt w:val="bullet"/>
      <w:lvlText w:val="▪"/>
      <w:lvlJc w:val="left"/>
      <w:pPr>
        <w:ind w:left="6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622F78EA"/>
    <w:multiLevelType w:val="hybridMultilevel"/>
    <w:tmpl w:val="E5A23360"/>
    <w:lvl w:ilvl="0" w:tplc="5F12C388">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62FF3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34052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C83FC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8AEEB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66060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384A9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3CA96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9AC21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627A2BE0"/>
    <w:multiLevelType w:val="hybridMultilevel"/>
    <w:tmpl w:val="EAE2A5E8"/>
    <w:lvl w:ilvl="0" w:tplc="2AA213E2">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4E7CF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5E0A9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1ABAE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5ED3D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0EAA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D2029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4AAD1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16A63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62E12C38"/>
    <w:multiLevelType w:val="hybridMultilevel"/>
    <w:tmpl w:val="125245D8"/>
    <w:lvl w:ilvl="0" w:tplc="F0DE3B0A">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0C5BE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7AF2F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840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9AA77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F26E3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1AAC1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74AEC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AC2A0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5B11076"/>
    <w:multiLevelType w:val="hybridMultilevel"/>
    <w:tmpl w:val="727C9544"/>
    <w:lvl w:ilvl="0" w:tplc="E368C9A6">
      <w:start w:val="1"/>
      <w:numFmt w:val="lowerLetter"/>
      <w:lvlText w:val="%1)"/>
      <w:lvlJc w:val="left"/>
      <w:pPr>
        <w:ind w:left="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3E9A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82639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828C0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AEA27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0043A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92892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7C0A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D061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7296B0F"/>
    <w:multiLevelType w:val="hybridMultilevel"/>
    <w:tmpl w:val="BE9028C8"/>
    <w:lvl w:ilvl="0" w:tplc="04180005">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5" w15:restartNumberingAfterBreak="0">
    <w:nsid w:val="68F12F8C"/>
    <w:multiLevelType w:val="hybridMultilevel"/>
    <w:tmpl w:val="B9E4002E"/>
    <w:lvl w:ilvl="0" w:tplc="40546196">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CC1F8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12EA4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32065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7C15F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36F8F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9A19D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68871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7431B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90A64DF"/>
    <w:multiLevelType w:val="hybridMultilevel"/>
    <w:tmpl w:val="3A3EB8A0"/>
    <w:lvl w:ilvl="0" w:tplc="5C56B3B8">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CAF4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C28C1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F2C95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066ED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C4C40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F2CE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88F12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7C65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69A66149"/>
    <w:multiLevelType w:val="hybridMultilevel"/>
    <w:tmpl w:val="0FA6D7DE"/>
    <w:lvl w:ilvl="0" w:tplc="F050F544">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4A375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CC0B9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1402B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64DE0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B6CE6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3CC61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1C25D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0E9A7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69F82461"/>
    <w:multiLevelType w:val="hybridMultilevel"/>
    <w:tmpl w:val="B7EEBE78"/>
    <w:lvl w:ilvl="0" w:tplc="9768E8C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20C11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76166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FC895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D6A2F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E07EA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0A58D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C8A1B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16299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6A6E4B65"/>
    <w:multiLevelType w:val="hybridMultilevel"/>
    <w:tmpl w:val="59F0D340"/>
    <w:lvl w:ilvl="0" w:tplc="FCC6D21A">
      <w:start w:val="17"/>
      <w:numFmt w:val="decimal"/>
      <w:lvlText w:val="%1."/>
      <w:lvlJc w:val="left"/>
      <w:pPr>
        <w:ind w:left="68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AB16DC86">
      <w:start w:val="1"/>
      <w:numFmt w:val="lowerLetter"/>
      <w:lvlText w:val="%2"/>
      <w:lvlJc w:val="left"/>
      <w:pPr>
        <w:ind w:left="119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B88C62E4">
      <w:start w:val="1"/>
      <w:numFmt w:val="lowerRoman"/>
      <w:lvlText w:val="%3"/>
      <w:lvlJc w:val="left"/>
      <w:pPr>
        <w:ind w:left="191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4C164C84">
      <w:start w:val="1"/>
      <w:numFmt w:val="decimal"/>
      <w:lvlText w:val="%4"/>
      <w:lvlJc w:val="left"/>
      <w:pPr>
        <w:ind w:left="263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B164B6F2">
      <w:start w:val="1"/>
      <w:numFmt w:val="lowerLetter"/>
      <w:lvlText w:val="%5"/>
      <w:lvlJc w:val="left"/>
      <w:pPr>
        <w:ind w:left="335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E0327940">
      <w:start w:val="1"/>
      <w:numFmt w:val="lowerRoman"/>
      <w:lvlText w:val="%6"/>
      <w:lvlJc w:val="left"/>
      <w:pPr>
        <w:ind w:left="407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B881BC4">
      <w:start w:val="1"/>
      <w:numFmt w:val="decimal"/>
      <w:lvlText w:val="%7"/>
      <w:lvlJc w:val="left"/>
      <w:pPr>
        <w:ind w:left="479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508CBA0">
      <w:start w:val="1"/>
      <w:numFmt w:val="lowerLetter"/>
      <w:lvlText w:val="%8"/>
      <w:lvlJc w:val="left"/>
      <w:pPr>
        <w:ind w:left="551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43EAD3A8">
      <w:start w:val="1"/>
      <w:numFmt w:val="lowerRoman"/>
      <w:lvlText w:val="%9"/>
      <w:lvlJc w:val="left"/>
      <w:pPr>
        <w:ind w:left="6239"/>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70814854"/>
    <w:multiLevelType w:val="hybridMultilevel"/>
    <w:tmpl w:val="105032B0"/>
    <w:lvl w:ilvl="0" w:tplc="DAB4BA5C">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9C9F7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8686B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F68D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2C3B7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62FFB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EC55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5A3E5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3AD03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76420C57"/>
    <w:multiLevelType w:val="hybridMultilevel"/>
    <w:tmpl w:val="553EA23E"/>
    <w:lvl w:ilvl="0" w:tplc="0A164D8E">
      <w:start w:val="1"/>
      <w:numFmt w:val="bullet"/>
      <w:lvlText w:val="o"/>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2" w15:restartNumberingAfterBreak="0">
    <w:nsid w:val="78506BC3"/>
    <w:multiLevelType w:val="hybridMultilevel"/>
    <w:tmpl w:val="D702FD2A"/>
    <w:lvl w:ilvl="0" w:tplc="E6828C0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3CA5D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B4AE4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2A3E0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F4A36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988EC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04F8A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E0415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C8984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9405739"/>
    <w:multiLevelType w:val="hybridMultilevel"/>
    <w:tmpl w:val="F5708F36"/>
    <w:lvl w:ilvl="0" w:tplc="6C4AD0CE">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F4F6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B83E1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0AB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8EAF2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0A441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2E89D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A4B62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24BE1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7EC80A4A"/>
    <w:multiLevelType w:val="hybridMultilevel"/>
    <w:tmpl w:val="CEF4F726"/>
    <w:lvl w:ilvl="0" w:tplc="04180005">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9B603DE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4AECC7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902F0C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CD895F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48C15C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5B02EA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C24658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25E49B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41"/>
  </w:num>
  <w:num w:numId="2">
    <w:abstractNumId w:val="0"/>
  </w:num>
  <w:num w:numId="3">
    <w:abstractNumId w:val="19"/>
  </w:num>
  <w:num w:numId="4">
    <w:abstractNumId w:val="39"/>
  </w:num>
  <w:num w:numId="5">
    <w:abstractNumId w:val="62"/>
  </w:num>
  <w:num w:numId="6">
    <w:abstractNumId w:val="10"/>
  </w:num>
  <w:num w:numId="7">
    <w:abstractNumId w:val="58"/>
  </w:num>
  <w:num w:numId="8">
    <w:abstractNumId w:val="4"/>
  </w:num>
  <w:num w:numId="9">
    <w:abstractNumId w:val="53"/>
  </w:num>
  <w:num w:numId="10">
    <w:abstractNumId w:val="42"/>
  </w:num>
  <w:num w:numId="11">
    <w:abstractNumId w:val="50"/>
  </w:num>
  <w:num w:numId="12">
    <w:abstractNumId w:val="30"/>
  </w:num>
  <w:num w:numId="13">
    <w:abstractNumId w:val="9"/>
  </w:num>
  <w:num w:numId="14">
    <w:abstractNumId w:val="14"/>
  </w:num>
  <w:num w:numId="15">
    <w:abstractNumId w:val="34"/>
  </w:num>
  <w:num w:numId="16">
    <w:abstractNumId w:val="63"/>
  </w:num>
  <w:num w:numId="17">
    <w:abstractNumId w:val="18"/>
  </w:num>
  <w:num w:numId="18">
    <w:abstractNumId w:val="55"/>
  </w:num>
  <w:num w:numId="19">
    <w:abstractNumId w:val="38"/>
  </w:num>
  <w:num w:numId="20">
    <w:abstractNumId w:val="26"/>
  </w:num>
  <w:num w:numId="21">
    <w:abstractNumId w:val="28"/>
  </w:num>
  <w:num w:numId="22">
    <w:abstractNumId w:val="25"/>
  </w:num>
  <w:num w:numId="23">
    <w:abstractNumId w:val="3"/>
  </w:num>
  <w:num w:numId="24">
    <w:abstractNumId w:val="56"/>
  </w:num>
  <w:num w:numId="25">
    <w:abstractNumId w:val="1"/>
  </w:num>
  <w:num w:numId="26">
    <w:abstractNumId w:val="8"/>
  </w:num>
  <w:num w:numId="27">
    <w:abstractNumId w:val="47"/>
  </w:num>
  <w:num w:numId="28">
    <w:abstractNumId w:val="60"/>
  </w:num>
  <w:num w:numId="29">
    <w:abstractNumId w:val="44"/>
  </w:num>
  <w:num w:numId="30">
    <w:abstractNumId w:val="17"/>
  </w:num>
  <w:num w:numId="31">
    <w:abstractNumId w:val="57"/>
  </w:num>
  <w:num w:numId="32">
    <w:abstractNumId w:val="36"/>
  </w:num>
  <w:num w:numId="33">
    <w:abstractNumId w:val="22"/>
  </w:num>
  <w:num w:numId="34">
    <w:abstractNumId w:val="15"/>
  </w:num>
  <w:num w:numId="35">
    <w:abstractNumId w:val="51"/>
  </w:num>
  <w:num w:numId="36">
    <w:abstractNumId w:val="7"/>
  </w:num>
  <w:num w:numId="37">
    <w:abstractNumId w:val="37"/>
  </w:num>
  <w:num w:numId="38">
    <w:abstractNumId w:val="46"/>
  </w:num>
  <w:num w:numId="39">
    <w:abstractNumId w:val="11"/>
  </w:num>
  <w:num w:numId="40">
    <w:abstractNumId w:val="52"/>
  </w:num>
  <w:num w:numId="41">
    <w:abstractNumId w:val="2"/>
  </w:num>
  <w:num w:numId="42">
    <w:abstractNumId w:val="13"/>
  </w:num>
  <w:num w:numId="43">
    <w:abstractNumId w:val="24"/>
  </w:num>
  <w:num w:numId="44">
    <w:abstractNumId w:val="64"/>
  </w:num>
  <w:num w:numId="45">
    <w:abstractNumId w:val="33"/>
  </w:num>
  <w:num w:numId="46">
    <w:abstractNumId w:val="27"/>
  </w:num>
  <w:num w:numId="47">
    <w:abstractNumId w:val="40"/>
  </w:num>
  <w:num w:numId="48">
    <w:abstractNumId w:val="45"/>
  </w:num>
  <w:num w:numId="49">
    <w:abstractNumId w:val="43"/>
  </w:num>
  <w:num w:numId="50">
    <w:abstractNumId w:val="35"/>
  </w:num>
  <w:num w:numId="51">
    <w:abstractNumId w:val="31"/>
  </w:num>
  <w:num w:numId="52">
    <w:abstractNumId w:val="5"/>
  </w:num>
  <w:num w:numId="53">
    <w:abstractNumId w:val="29"/>
  </w:num>
  <w:num w:numId="54">
    <w:abstractNumId w:val="16"/>
  </w:num>
  <w:num w:numId="55">
    <w:abstractNumId w:val="6"/>
  </w:num>
  <w:num w:numId="56">
    <w:abstractNumId w:val="59"/>
  </w:num>
  <w:num w:numId="57">
    <w:abstractNumId w:val="32"/>
  </w:num>
  <w:num w:numId="58">
    <w:abstractNumId w:val="12"/>
  </w:num>
  <w:num w:numId="59">
    <w:abstractNumId w:val="61"/>
  </w:num>
  <w:num w:numId="60">
    <w:abstractNumId w:val="48"/>
  </w:num>
  <w:num w:numId="61">
    <w:abstractNumId w:val="49"/>
  </w:num>
  <w:num w:numId="62">
    <w:abstractNumId w:val="23"/>
  </w:num>
  <w:num w:numId="63">
    <w:abstractNumId w:val="21"/>
  </w:num>
  <w:num w:numId="64">
    <w:abstractNumId w:val="20"/>
  </w:num>
  <w:num w:numId="65">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6E1"/>
    <w:rsid w:val="00014ED5"/>
    <w:rsid w:val="000219AC"/>
    <w:rsid w:val="000231FD"/>
    <w:rsid w:val="00024486"/>
    <w:rsid w:val="0002759C"/>
    <w:rsid w:val="00053AB2"/>
    <w:rsid w:val="0005561C"/>
    <w:rsid w:val="0005796F"/>
    <w:rsid w:val="00080535"/>
    <w:rsid w:val="0008063E"/>
    <w:rsid w:val="00082EA8"/>
    <w:rsid w:val="000862E0"/>
    <w:rsid w:val="000A1880"/>
    <w:rsid w:val="000A69A3"/>
    <w:rsid w:val="000B315F"/>
    <w:rsid w:val="000B3722"/>
    <w:rsid w:val="000C22C8"/>
    <w:rsid w:val="000C4B09"/>
    <w:rsid w:val="000C7320"/>
    <w:rsid w:val="000D4B6D"/>
    <w:rsid w:val="000E4E97"/>
    <w:rsid w:val="000F2093"/>
    <w:rsid w:val="000F6C5C"/>
    <w:rsid w:val="00101FD4"/>
    <w:rsid w:val="00105962"/>
    <w:rsid w:val="001103CB"/>
    <w:rsid w:val="001122D4"/>
    <w:rsid w:val="001133F6"/>
    <w:rsid w:val="00133545"/>
    <w:rsid w:val="001356CA"/>
    <w:rsid w:val="00137997"/>
    <w:rsid w:val="00140038"/>
    <w:rsid w:val="00152C3D"/>
    <w:rsid w:val="00166015"/>
    <w:rsid w:val="0017039E"/>
    <w:rsid w:val="00175073"/>
    <w:rsid w:val="00177AB5"/>
    <w:rsid w:val="00182EB4"/>
    <w:rsid w:val="00184F2C"/>
    <w:rsid w:val="00196A3B"/>
    <w:rsid w:val="00196ACE"/>
    <w:rsid w:val="001A2CCE"/>
    <w:rsid w:val="001A7A63"/>
    <w:rsid w:val="001B264D"/>
    <w:rsid w:val="001B350D"/>
    <w:rsid w:val="001B67F0"/>
    <w:rsid w:val="001C0298"/>
    <w:rsid w:val="001C0D15"/>
    <w:rsid w:val="001C4085"/>
    <w:rsid w:val="001D49E8"/>
    <w:rsid w:val="001D760C"/>
    <w:rsid w:val="001D7A17"/>
    <w:rsid w:val="001F0EFE"/>
    <w:rsid w:val="001F65DD"/>
    <w:rsid w:val="002051AC"/>
    <w:rsid w:val="002065CA"/>
    <w:rsid w:val="002164DF"/>
    <w:rsid w:val="00217CCA"/>
    <w:rsid w:val="00227891"/>
    <w:rsid w:val="002317A5"/>
    <w:rsid w:val="00232FC2"/>
    <w:rsid w:val="00243633"/>
    <w:rsid w:val="0024414D"/>
    <w:rsid w:val="0024492D"/>
    <w:rsid w:val="002477FB"/>
    <w:rsid w:val="00252D92"/>
    <w:rsid w:val="00260933"/>
    <w:rsid w:val="00292335"/>
    <w:rsid w:val="002A3140"/>
    <w:rsid w:val="002C35F8"/>
    <w:rsid w:val="002D04A9"/>
    <w:rsid w:val="002E2578"/>
    <w:rsid w:val="002E2EB8"/>
    <w:rsid w:val="002F12D7"/>
    <w:rsid w:val="002F2E37"/>
    <w:rsid w:val="003035E2"/>
    <w:rsid w:val="00310A39"/>
    <w:rsid w:val="00317CA6"/>
    <w:rsid w:val="00346EA8"/>
    <w:rsid w:val="003568A6"/>
    <w:rsid w:val="00364648"/>
    <w:rsid w:val="00376BC4"/>
    <w:rsid w:val="0038059A"/>
    <w:rsid w:val="00384BCE"/>
    <w:rsid w:val="0039184A"/>
    <w:rsid w:val="003A753B"/>
    <w:rsid w:val="00412F48"/>
    <w:rsid w:val="00424FC7"/>
    <w:rsid w:val="00443B52"/>
    <w:rsid w:val="00470C61"/>
    <w:rsid w:val="00471922"/>
    <w:rsid w:val="0048132F"/>
    <w:rsid w:val="00481EEB"/>
    <w:rsid w:val="00486407"/>
    <w:rsid w:val="004A099B"/>
    <w:rsid w:val="004A4DED"/>
    <w:rsid w:val="004B29FC"/>
    <w:rsid w:val="004B2DDE"/>
    <w:rsid w:val="004B3B36"/>
    <w:rsid w:val="004B65BF"/>
    <w:rsid w:val="004B7998"/>
    <w:rsid w:val="004C3DB8"/>
    <w:rsid w:val="004C7458"/>
    <w:rsid w:val="004E0077"/>
    <w:rsid w:val="004F7495"/>
    <w:rsid w:val="005209AE"/>
    <w:rsid w:val="00530F67"/>
    <w:rsid w:val="0053771E"/>
    <w:rsid w:val="005563E3"/>
    <w:rsid w:val="0056212F"/>
    <w:rsid w:val="0056283E"/>
    <w:rsid w:val="005758A1"/>
    <w:rsid w:val="00577BE6"/>
    <w:rsid w:val="0058633D"/>
    <w:rsid w:val="0058638F"/>
    <w:rsid w:val="00596771"/>
    <w:rsid w:val="00597EE3"/>
    <w:rsid w:val="005A111A"/>
    <w:rsid w:val="005A6875"/>
    <w:rsid w:val="005C51D4"/>
    <w:rsid w:val="005C57A6"/>
    <w:rsid w:val="005D0FA8"/>
    <w:rsid w:val="005F12E4"/>
    <w:rsid w:val="00600020"/>
    <w:rsid w:val="006002D6"/>
    <w:rsid w:val="0060517F"/>
    <w:rsid w:val="00607D3F"/>
    <w:rsid w:val="00621254"/>
    <w:rsid w:val="00621900"/>
    <w:rsid w:val="00626215"/>
    <w:rsid w:val="00630E42"/>
    <w:rsid w:val="00633B50"/>
    <w:rsid w:val="006353CE"/>
    <w:rsid w:val="00635A13"/>
    <w:rsid w:val="006478CE"/>
    <w:rsid w:val="006545AB"/>
    <w:rsid w:val="00662732"/>
    <w:rsid w:val="006D305B"/>
    <w:rsid w:val="006E4149"/>
    <w:rsid w:val="00701617"/>
    <w:rsid w:val="00707835"/>
    <w:rsid w:val="00710BA0"/>
    <w:rsid w:val="00717A3A"/>
    <w:rsid w:val="007337E3"/>
    <w:rsid w:val="007341AD"/>
    <w:rsid w:val="00734342"/>
    <w:rsid w:val="0074092B"/>
    <w:rsid w:val="00741D39"/>
    <w:rsid w:val="00744066"/>
    <w:rsid w:val="007532D7"/>
    <w:rsid w:val="007568A4"/>
    <w:rsid w:val="0076500A"/>
    <w:rsid w:val="007673DD"/>
    <w:rsid w:val="00770B14"/>
    <w:rsid w:val="007726E8"/>
    <w:rsid w:val="0077786D"/>
    <w:rsid w:val="007903B0"/>
    <w:rsid w:val="00793D53"/>
    <w:rsid w:val="007960A5"/>
    <w:rsid w:val="007A1D1F"/>
    <w:rsid w:val="007A4573"/>
    <w:rsid w:val="007A70BB"/>
    <w:rsid w:val="007B09B2"/>
    <w:rsid w:val="007D55E1"/>
    <w:rsid w:val="007E24CB"/>
    <w:rsid w:val="007F0406"/>
    <w:rsid w:val="00806F48"/>
    <w:rsid w:val="00813050"/>
    <w:rsid w:val="008156D4"/>
    <w:rsid w:val="0082200C"/>
    <w:rsid w:val="008372BB"/>
    <w:rsid w:val="00837F17"/>
    <w:rsid w:val="00845FCA"/>
    <w:rsid w:val="00847709"/>
    <w:rsid w:val="0085442F"/>
    <w:rsid w:val="0086321B"/>
    <w:rsid w:val="00870AE6"/>
    <w:rsid w:val="00874E1B"/>
    <w:rsid w:val="008853BB"/>
    <w:rsid w:val="008955A5"/>
    <w:rsid w:val="00897844"/>
    <w:rsid w:val="008B4EA3"/>
    <w:rsid w:val="008B56A6"/>
    <w:rsid w:val="008C01AF"/>
    <w:rsid w:val="008D19FD"/>
    <w:rsid w:val="008D263B"/>
    <w:rsid w:val="008D29D1"/>
    <w:rsid w:val="008D4EB1"/>
    <w:rsid w:val="008E50AB"/>
    <w:rsid w:val="00907BB6"/>
    <w:rsid w:val="0091261F"/>
    <w:rsid w:val="00913E42"/>
    <w:rsid w:val="0093241D"/>
    <w:rsid w:val="009365BF"/>
    <w:rsid w:val="00940D6A"/>
    <w:rsid w:val="009416E1"/>
    <w:rsid w:val="00952D70"/>
    <w:rsid w:val="00961D67"/>
    <w:rsid w:val="00970F38"/>
    <w:rsid w:val="009712EA"/>
    <w:rsid w:val="009725AD"/>
    <w:rsid w:val="009762F2"/>
    <w:rsid w:val="009A37DF"/>
    <w:rsid w:val="009B6CA5"/>
    <w:rsid w:val="009C0BFA"/>
    <w:rsid w:val="009C6C7F"/>
    <w:rsid w:val="009E10C3"/>
    <w:rsid w:val="00A00292"/>
    <w:rsid w:val="00A0040B"/>
    <w:rsid w:val="00A2557F"/>
    <w:rsid w:val="00A414E7"/>
    <w:rsid w:val="00A42041"/>
    <w:rsid w:val="00A616A0"/>
    <w:rsid w:val="00A63B11"/>
    <w:rsid w:val="00A6520D"/>
    <w:rsid w:val="00A65D3F"/>
    <w:rsid w:val="00A76A44"/>
    <w:rsid w:val="00A8177C"/>
    <w:rsid w:val="00A84109"/>
    <w:rsid w:val="00A92221"/>
    <w:rsid w:val="00AB2D58"/>
    <w:rsid w:val="00AC3FB3"/>
    <w:rsid w:val="00AC563D"/>
    <w:rsid w:val="00AC735F"/>
    <w:rsid w:val="00B01A6A"/>
    <w:rsid w:val="00B063CB"/>
    <w:rsid w:val="00B235FE"/>
    <w:rsid w:val="00B24A02"/>
    <w:rsid w:val="00B34159"/>
    <w:rsid w:val="00B447F5"/>
    <w:rsid w:val="00B66F5D"/>
    <w:rsid w:val="00B713FE"/>
    <w:rsid w:val="00B76070"/>
    <w:rsid w:val="00BA1F6B"/>
    <w:rsid w:val="00BB0A50"/>
    <w:rsid w:val="00BB55D3"/>
    <w:rsid w:val="00BC34C1"/>
    <w:rsid w:val="00BC43F3"/>
    <w:rsid w:val="00BE1D29"/>
    <w:rsid w:val="00BE52ED"/>
    <w:rsid w:val="00BF241E"/>
    <w:rsid w:val="00BF2BC0"/>
    <w:rsid w:val="00C020DB"/>
    <w:rsid w:val="00C453E2"/>
    <w:rsid w:val="00C45F9E"/>
    <w:rsid w:val="00C51879"/>
    <w:rsid w:val="00C547BD"/>
    <w:rsid w:val="00C54D4F"/>
    <w:rsid w:val="00C726DF"/>
    <w:rsid w:val="00C72D81"/>
    <w:rsid w:val="00C806F7"/>
    <w:rsid w:val="00C912BF"/>
    <w:rsid w:val="00C91B4B"/>
    <w:rsid w:val="00C95394"/>
    <w:rsid w:val="00CA6115"/>
    <w:rsid w:val="00CB3F2A"/>
    <w:rsid w:val="00CB6D63"/>
    <w:rsid w:val="00CC1F66"/>
    <w:rsid w:val="00CC55CB"/>
    <w:rsid w:val="00CD4C8D"/>
    <w:rsid w:val="00CF23F3"/>
    <w:rsid w:val="00CF2A85"/>
    <w:rsid w:val="00D23379"/>
    <w:rsid w:val="00D24C61"/>
    <w:rsid w:val="00D30869"/>
    <w:rsid w:val="00D3355A"/>
    <w:rsid w:val="00D43AD8"/>
    <w:rsid w:val="00D45E70"/>
    <w:rsid w:val="00D46C63"/>
    <w:rsid w:val="00D66DC1"/>
    <w:rsid w:val="00D72CDC"/>
    <w:rsid w:val="00D768AF"/>
    <w:rsid w:val="00D95D9C"/>
    <w:rsid w:val="00D96AE6"/>
    <w:rsid w:val="00DA18DC"/>
    <w:rsid w:val="00DB1D7F"/>
    <w:rsid w:val="00DB2761"/>
    <w:rsid w:val="00DC0E3C"/>
    <w:rsid w:val="00DD3594"/>
    <w:rsid w:val="00DD5CDA"/>
    <w:rsid w:val="00DF04DC"/>
    <w:rsid w:val="00DF25FB"/>
    <w:rsid w:val="00E01FBD"/>
    <w:rsid w:val="00E1054C"/>
    <w:rsid w:val="00E11767"/>
    <w:rsid w:val="00E265B3"/>
    <w:rsid w:val="00E340CA"/>
    <w:rsid w:val="00E34BB5"/>
    <w:rsid w:val="00E82587"/>
    <w:rsid w:val="00E9151B"/>
    <w:rsid w:val="00E921A8"/>
    <w:rsid w:val="00EA2CED"/>
    <w:rsid w:val="00EB26CC"/>
    <w:rsid w:val="00EB2A30"/>
    <w:rsid w:val="00EC119B"/>
    <w:rsid w:val="00EC18DB"/>
    <w:rsid w:val="00EC2FF2"/>
    <w:rsid w:val="00EE0B48"/>
    <w:rsid w:val="00EF0208"/>
    <w:rsid w:val="00F02589"/>
    <w:rsid w:val="00F04961"/>
    <w:rsid w:val="00F04DA3"/>
    <w:rsid w:val="00F17C58"/>
    <w:rsid w:val="00F23517"/>
    <w:rsid w:val="00F269CB"/>
    <w:rsid w:val="00F36667"/>
    <w:rsid w:val="00F36C90"/>
    <w:rsid w:val="00F56B9D"/>
    <w:rsid w:val="00F71C08"/>
    <w:rsid w:val="00F722E7"/>
    <w:rsid w:val="00F80264"/>
    <w:rsid w:val="00F82D64"/>
    <w:rsid w:val="00F9576F"/>
    <w:rsid w:val="00FA161C"/>
    <w:rsid w:val="00FA1792"/>
    <w:rsid w:val="00FA25BE"/>
    <w:rsid w:val="00FA2FD4"/>
    <w:rsid w:val="00FB6733"/>
    <w:rsid w:val="00FC269A"/>
    <w:rsid w:val="00FC3C88"/>
    <w:rsid w:val="00FC66C0"/>
    <w:rsid w:val="00FC6AF8"/>
    <w:rsid w:val="00FC76D0"/>
    <w:rsid w:val="00FD2FBE"/>
    <w:rsid w:val="00FE34DD"/>
    <w:rsid w:val="00FF0DDE"/>
    <w:rsid w:val="00FF3B00"/>
    <w:rsid w:val="00FF6F1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97E14"/>
  <w15:docId w15:val="{592F5886-AFF2-4B95-B247-E7C12C55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66" w:lineRule="auto"/>
      <w:ind w:left="10" w:right="2266"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i/>
      <w:color w:val="000000"/>
      <w:sz w:val="28"/>
    </w:rPr>
  </w:style>
  <w:style w:type="paragraph" w:styleId="Heading2">
    <w:name w:val="heading 2"/>
    <w:next w:val="Normal"/>
    <w:link w:val="Heading2Char"/>
    <w:uiPriority w:val="9"/>
    <w:unhideWhenUsed/>
    <w:qFormat/>
    <w:pPr>
      <w:keepNext/>
      <w:keepLines/>
      <w:shd w:val="clear" w:color="auto" w:fill="A8D08D"/>
      <w:spacing w:after="126"/>
      <w:ind w:left="10" w:hanging="10"/>
      <w:outlineLvl w:val="1"/>
    </w:pPr>
    <w:rPr>
      <w:rFonts w:ascii="Calibri" w:eastAsia="Calibri" w:hAnsi="Calibri" w:cs="Calibri"/>
      <w:b/>
      <w:i/>
      <w:color w:val="FFFFFF"/>
      <w:sz w:val="28"/>
    </w:rPr>
  </w:style>
  <w:style w:type="paragraph" w:styleId="Heading3">
    <w:name w:val="heading 3"/>
    <w:next w:val="Normal"/>
    <w:link w:val="Heading3Char"/>
    <w:uiPriority w:val="9"/>
    <w:unhideWhenUsed/>
    <w:qFormat/>
    <w:pPr>
      <w:keepNext/>
      <w:keepLines/>
      <w:spacing w:after="10" w:line="267" w:lineRule="auto"/>
      <w:ind w:left="10" w:right="2024" w:hanging="10"/>
      <w:jc w:val="both"/>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10" w:line="267" w:lineRule="auto"/>
      <w:ind w:left="10" w:right="2024" w:hanging="10"/>
      <w:jc w:val="both"/>
      <w:outlineLvl w:val="3"/>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8"/>
    </w:rPr>
  </w:style>
  <w:style w:type="character" w:customStyle="1" w:styleId="Heading2Char">
    <w:name w:val="Heading 2 Char"/>
    <w:link w:val="Heading2"/>
    <w:rPr>
      <w:rFonts w:ascii="Calibri" w:eastAsia="Calibri" w:hAnsi="Calibri" w:cs="Calibri"/>
      <w:b/>
      <w:i/>
      <w:color w:val="FFFFFF"/>
      <w:sz w:val="28"/>
    </w:rPr>
  </w:style>
  <w:style w:type="character" w:customStyle="1" w:styleId="Heading3Char">
    <w:name w:val="Heading 3 Char"/>
    <w:link w:val="Heading3"/>
    <w:rPr>
      <w:rFonts w:ascii="Calibri" w:eastAsia="Calibri" w:hAnsi="Calibri" w:cs="Calibri"/>
      <w:b/>
      <w:color w:val="000000"/>
      <w:sz w:val="22"/>
    </w:rPr>
  </w:style>
  <w:style w:type="character" w:customStyle="1" w:styleId="Heading4Char">
    <w:name w:val="Heading 4 Char"/>
    <w:link w:val="Heading4"/>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40038"/>
    <w:pPr>
      <w:tabs>
        <w:tab w:val="center" w:pos="4320"/>
        <w:tab w:val="right" w:pos="8640"/>
      </w:tabs>
      <w:spacing w:after="0" w:line="240" w:lineRule="auto"/>
      <w:ind w:left="0" w:right="0" w:firstLine="0"/>
      <w:jc w:val="left"/>
    </w:pPr>
    <w:rPr>
      <w:rFonts w:asciiTheme="minorHAnsi" w:eastAsiaTheme="minorEastAsia" w:hAnsiTheme="minorHAnsi" w:cstheme="minorBidi"/>
      <w:color w:val="auto"/>
      <w:sz w:val="24"/>
      <w:szCs w:val="24"/>
      <w:lang w:val="en-US" w:eastAsia="en-US"/>
    </w:rPr>
  </w:style>
  <w:style w:type="character" w:customStyle="1" w:styleId="HeaderChar">
    <w:name w:val="Header Char"/>
    <w:basedOn w:val="DefaultParagraphFont"/>
    <w:link w:val="Header"/>
    <w:uiPriority w:val="99"/>
    <w:rsid w:val="00140038"/>
    <w:rPr>
      <w:sz w:val="24"/>
      <w:szCs w:val="24"/>
      <w:lang w:val="en-US" w:eastAsia="en-US"/>
    </w:rPr>
  </w:style>
  <w:style w:type="character" w:styleId="SubtleEmphasis">
    <w:name w:val="Subtle Emphasis"/>
    <w:basedOn w:val="DefaultParagraphFont"/>
    <w:uiPriority w:val="19"/>
    <w:qFormat/>
    <w:rsid w:val="001356CA"/>
    <w:rPr>
      <w:i/>
      <w:iCs/>
      <w:color w:val="404040" w:themeColor="text1" w:themeTint="BF"/>
    </w:rPr>
  </w:style>
  <w:style w:type="paragraph" w:styleId="ListParagraph">
    <w:name w:val="List Paragraph"/>
    <w:basedOn w:val="Normal"/>
    <w:uiPriority w:val="34"/>
    <w:qFormat/>
    <w:rsid w:val="00BF241E"/>
    <w:pPr>
      <w:ind w:left="720"/>
      <w:contextualSpacing/>
    </w:pPr>
  </w:style>
  <w:style w:type="character" w:styleId="Hyperlink">
    <w:name w:val="Hyperlink"/>
    <w:basedOn w:val="DefaultParagraphFont"/>
    <w:uiPriority w:val="99"/>
    <w:unhideWhenUsed/>
    <w:rsid w:val="00A63B11"/>
    <w:rPr>
      <w:color w:val="0563C1" w:themeColor="hyperlink"/>
      <w:u w:val="single"/>
    </w:rPr>
  </w:style>
  <w:style w:type="paragraph" w:styleId="NoSpacing">
    <w:name w:val="No Spacing"/>
    <w:uiPriority w:val="1"/>
    <w:qFormat/>
    <w:rsid w:val="005563E3"/>
    <w:pPr>
      <w:spacing w:after="0" w:line="240" w:lineRule="auto"/>
      <w:ind w:left="10" w:right="2266" w:hanging="10"/>
      <w:jc w:val="both"/>
    </w:pPr>
    <w:rPr>
      <w:rFonts w:ascii="Calibri" w:eastAsia="Calibri" w:hAnsi="Calibri" w:cs="Calibri"/>
      <w:color w:val="000000"/>
    </w:rPr>
  </w:style>
  <w:style w:type="character" w:styleId="IntenseEmphasis">
    <w:name w:val="Intense Emphasis"/>
    <w:basedOn w:val="DefaultParagraphFont"/>
    <w:uiPriority w:val="21"/>
    <w:qFormat/>
    <w:rsid w:val="00F71C08"/>
    <w:rPr>
      <w:i/>
      <w:iCs/>
      <w:color w:val="5B9BD5" w:themeColor="accent1"/>
    </w:rPr>
  </w:style>
  <w:style w:type="paragraph" w:styleId="Title">
    <w:name w:val="Title"/>
    <w:basedOn w:val="Normal"/>
    <w:next w:val="Normal"/>
    <w:link w:val="TitleChar"/>
    <w:uiPriority w:val="10"/>
    <w:qFormat/>
    <w:rsid w:val="00CC55C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C55CB"/>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qFormat/>
    <w:rsid w:val="00E82587"/>
    <w:pPr>
      <w:tabs>
        <w:tab w:val="center" w:pos="4680"/>
        <w:tab w:val="right" w:pos="9360"/>
      </w:tabs>
      <w:spacing w:after="0" w:line="240" w:lineRule="auto"/>
      <w:ind w:left="0" w:right="0" w:firstLine="0"/>
      <w:jc w:val="left"/>
    </w:pPr>
    <w:rPr>
      <w:rFonts w:asciiTheme="minorHAnsi" w:eastAsiaTheme="minorHAnsi" w:hAnsiTheme="minorHAnsi" w:cstheme="minorBidi"/>
      <w:color w:val="44546A" w:themeColor="text2"/>
      <w:sz w:val="20"/>
      <w:szCs w:val="20"/>
      <w:lang w:val="en-US" w:eastAsia="en-US"/>
    </w:rPr>
  </w:style>
  <w:style w:type="character" w:customStyle="1" w:styleId="FooterChar">
    <w:name w:val="Footer Char"/>
    <w:basedOn w:val="DefaultParagraphFont"/>
    <w:link w:val="Footer"/>
    <w:uiPriority w:val="99"/>
    <w:rsid w:val="00E82587"/>
    <w:rPr>
      <w:rFonts w:eastAsiaTheme="minorHAnsi"/>
      <w:color w:val="44546A" w:themeColor="text2"/>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5.png"/><Relationship Id="rId26" Type="http://schemas.openxmlformats.org/officeDocument/2006/relationships/hyperlink" Target="http://www.tara-zarandului.ro/"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42" Type="http://schemas.openxmlformats.org/officeDocument/2006/relationships/footer" Target="footer3.xml"/><Relationship Id="rId7"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9.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6.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tara-zarandului.ro/" TargetMode="External"/><Relationship Id="rId28" Type="http://schemas.openxmlformats.org/officeDocument/2006/relationships/hyperlink" Target="http://www.tara-zarandului.ro/" TargetMode="External"/><Relationship Id="rId36"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www.tara-zarandului.ro/" TargetMode="External"/><Relationship Id="rId27" Type="http://schemas.openxmlformats.org/officeDocument/2006/relationships/hyperlink" Target="http://www.tara-zarandului.ro/"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8.jpg"/><Relationship Id="rId2" Type="http://schemas.openxmlformats.org/officeDocument/2006/relationships/image" Target="media/image21.png"/><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hyperlink" Target="http://www.gal-dsgh.ro;e-mail:office@gal-dsgh.ro;tel/fax:0357-410197;mobil:0740-818487"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18.jpg"/><Relationship Id="rId2" Type="http://schemas.openxmlformats.org/officeDocument/2006/relationships/image" Target="media/image21.png"/><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39" Type="http://schemas.openxmlformats.org/officeDocument/2006/relationships/image" Target="media/image1.jpg"/><Relationship Id="rId38" Type="http://schemas.openxmlformats.org/officeDocument/2006/relationships/image" Target="media/image0.jpg"/><Relationship Id="rId2" Type="http://schemas.openxmlformats.org/officeDocument/2006/relationships/image" Target="media/image13.jpg"/><Relationship Id="rId41" Type="http://schemas.openxmlformats.org/officeDocument/2006/relationships/image" Target="media/image15.png"/><Relationship Id="rId1" Type="http://schemas.openxmlformats.org/officeDocument/2006/relationships/image" Target="media/image12.jpg"/><Relationship Id="rId40" Type="http://schemas.openxmlformats.org/officeDocument/2006/relationships/image" Target="media/image14.jpg"/></Relationships>
</file>

<file path=word/_rels/header2.xml.rels><?xml version="1.0" encoding="UTF-8" standalone="yes"?>
<Relationships xmlns="http://schemas.openxmlformats.org/package/2006/relationships"><Relationship Id="rId3" Type="http://schemas.openxmlformats.org/officeDocument/2006/relationships/image" Target="media/image23.jpeg"/><Relationship Id="rId7" Type="http://schemas.openxmlformats.org/officeDocument/2006/relationships/image" Target="media/image16.png"/><Relationship Id="rId2" Type="http://schemas.openxmlformats.org/officeDocument/2006/relationships/image" Target="media/image13.jpg"/><Relationship Id="rId1" Type="http://schemas.openxmlformats.org/officeDocument/2006/relationships/image" Target="media/image12.jpg"/><Relationship Id="rId6" Type="http://schemas.openxmlformats.org/officeDocument/2006/relationships/image" Target="media/image14.jpg"/><Relationship Id="rId5" Type="http://schemas.openxmlformats.org/officeDocument/2006/relationships/image" Target="media/image15.png"/><Relationship Id="rId4" Type="http://schemas.openxmlformats.org/officeDocument/2006/relationships/image" Target="media/image24.jpeg"/></Relationships>
</file>

<file path=word/_rels/header3.xml.rels><?xml version="1.0" encoding="UTF-8" standalone="yes"?>
<Relationships xmlns="http://schemas.openxmlformats.org/package/2006/relationships"><Relationship Id="rId39" Type="http://schemas.openxmlformats.org/officeDocument/2006/relationships/image" Target="media/image1.jpg"/><Relationship Id="rId38" Type="http://schemas.openxmlformats.org/officeDocument/2006/relationships/image" Target="media/image0.jpg"/><Relationship Id="rId2" Type="http://schemas.openxmlformats.org/officeDocument/2006/relationships/image" Target="media/image13.jpg"/><Relationship Id="rId41" Type="http://schemas.openxmlformats.org/officeDocument/2006/relationships/image" Target="media/image15.png"/><Relationship Id="rId1" Type="http://schemas.openxmlformats.org/officeDocument/2006/relationships/image" Target="media/image12.jpg"/><Relationship Id="rId40"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31948-CFD4-48C6-8785-1A02A3016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41</Pages>
  <Words>18029</Words>
  <Characters>104570</Characters>
  <Application>Microsoft Office Word</Application>
  <DocSecurity>0</DocSecurity>
  <Lines>871</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lenovo3</dc:creator>
  <cp:keywords/>
  <cp:lastModifiedBy>Bil</cp:lastModifiedBy>
  <cp:revision>114</cp:revision>
  <dcterms:created xsi:type="dcterms:W3CDTF">2018-01-21T14:36:00Z</dcterms:created>
  <dcterms:modified xsi:type="dcterms:W3CDTF">2018-02-05T10:27:00Z</dcterms:modified>
</cp:coreProperties>
</file>