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64D" w:rsidRDefault="0044564D" w:rsidP="0044564D">
      <w:pPr>
        <w:pStyle w:val="Default"/>
        <w:jc w:val="both"/>
        <w:rPr>
          <w:rFonts w:ascii="Trebuchet MS" w:hAnsi="Trebuchet MS"/>
          <w:b/>
          <w:bCs/>
          <w:color w:val="000000" w:themeColor="text1"/>
          <w:sz w:val="22"/>
          <w:szCs w:val="22"/>
          <w:lang w:val="ro-RO"/>
        </w:rPr>
      </w:pPr>
    </w:p>
    <w:p w:rsidR="00037CFA" w:rsidRDefault="00037CFA" w:rsidP="00037CFA">
      <w:pPr>
        <w:pStyle w:val="Default"/>
        <w:jc w:val="both"/>
        <w:rPr>
          <w:rFonts w:ascii="Trebuchet MS" w:hAnsi="Trebuchet MS"/>
          <w:b/>
          <w:bCs/>
          <w:color w:val="000000" w:themeColor="text1"/>
          <w:sz w:val="22"/>
          <w:szCs w:val="22"/>
          <w:lang w:val="ro-RO"/>
        </w:rPr>
      </w:pPr>
    </w:p>
    <w:p w:rsidR="00037CFA" w:rsidRPr="00E117B6" w:rsidRDefault="00037CFA" w:rsidP="00037CFA">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 xml:space="preserve">Denumirea măsurii – </w:t>
      </w:r>
      <w:r w:rsidRPr="00E117B6">
        <w:rPr>
          <w:rFonts w:ascii="Trebuchet MS" w:hAnsi="Trebuchet MS"/>
          <w:bCs/>
          <w:color w:val="000000" w:themeColor="text1"/>
          <w:sz w:val="22"/>
          <w:szCs w:val="22"/>
          <w:lang w:val="ro-RO"/>
        </w:rPr>
        <w:t>Tineri fermieri</w:t>
      </w:r>
    </w:p>
    <w:p w:rsidR="00037CFA" w:rsidRPr="00E117B6" w:rsidRDefault="00037CFA" w:rsidP="00037CFA">
      <w:pPr>
        <w:widowControl w:val="0"/>
        <w:autoSpaceDE w:val="0"/>
        <w:autoSpaceDN w:val="0"/>
        <w:adjustRightInd w:val="0"/>
        <w:rPr>
          <w:color w:val="000000" w:themeColor="text1"/>
          <w:sz w:val="22"/>
        </w:rPr>
      </w:pPr>
      <w:r w:rsidRPr="00E117B6">
        <w:rPr>
          <w:b/>
          <w:bCs/>
          <w:color w:val="000000" w:themeColor="text1"/>
          <w:sz w:val="22"/>
        </w:rPr>
        <w:t>CODUL Măsurii -  Măsura 2.2 / 2B</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autoSpaceDE w:val="0"/>
        <w:autoSpaceDN w:val="0"/>
        <w:adjustRightInd w:val="0"/>
        <w:rPr>
          <w:color w:val="000000" w:themeColor="text1"/>
          <w:sz w:val="22"/>
        </w:rPr>
      </w:pPr>
      <w:r w:rsidRPr="00E117B6">
        <w:rPr>
          <w:b/>
          <w:bCs/>
          <w:color w:val="000000" w:themeColor="text1"/>
          <w:sz w:val="22"/>
        </w:rPr>
        <w:t>Tipul măsurii:</w:t>
      </w:r>
      <w:r w:rsidRPr="00E117B6">
        <w:rPr>
          <w:b/>
          <w:bCs/>
          <w:color w:val="000000" w:themeColor="text1"/>
          <w:sz w:val="22"/>
        </w:rPr>
        <w:tab/>
      </w:r>
      <w:r w:rsidRPr="00E117B6">
        <w:rPr>
          <w:b/>
          <w:bCs/>
          <w:color w:val="000000" w:themeColor="text1"/>
          <w:sz w:val="22"/>
        </w:rPr>
        <w:sym w:font="Wingdings" w:char="F06F"/>
      </w:r>
      <w:r w:rsidRPr="00E117B6">
        <w:rPr>
          <w:b/>
          <w:bCs/>
          <w:color w:val="000000" w:themeColor="text1"/>
          <w:sz w:val="22"/>
        </w:rPr>
        <w:t xml:space="preserve"> INVESTIȚII</w:t>
      </w:r>
    </w:p>
    <w:p w:rsidR="00037CFA" w:rsidRPr="00E117B6" w:rsidRDefault="00037CFA" w:rsidP="00037CFA">
      <w:pPr>
        <w:widowControl w:val="0"/>
        <w:overflowPunct w:val="0"/>
        <w:autoSpaceDE w:val="0"/>
        <w:autoSpaceDN w:val="0"/>
        <w:adjustRightInd w:val="0"/>
        <w:ind w:left="1416" w:firstLine="708"/>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SERVICII </w:t>
      </w:r>
    </w:p>
    <w:p w:rsidR="00037CFA" w:rsidRPr="00E117B6" w:rsidRDefault="00037CFA" w:rsidP="00037CFA">
      <w:pPr>
        <w:widowControl w:val="0"/>
        <w:overflowPunct w:val="0"/>
        <w:autoSpaceDE w:val="0"/>
        <w:autoSpaceDN w:val="0"/>
        <w:adjustRightInd w:val="0"/>
        <w:ind w:left="2124"/>
        <w:rPr>
          <w:b/>
          <w:bCs/>
          <w:color w:val="000000" w:themeColor="text1"/>
          <w:sz w:val="22"/>
        </w:rPr>
      </w:pPr>
      <w:r w:rsidRPr="00E117B6">
        <w:rPr>
          <w:b/>
          <w:bCs/>
          <w:color w:val="000000" w:themeColor="text1"/>
          <w:sz w:val="22"/>
        </w:rPr>
        <w:sym w:font="Wingdings" w:char="F078"/>
      </w:r>
      <w:r w:rsidRPr="00E117B6">
        <w:rPr>
          <w:b/>
          <w:bCs/>
          <w:color w:val="000000" w:themeColor="text1"/>
          <w:sz w:val="22"/>
        </w:rPr>
        <w:t xml:space="preserve"> SPRIJIN FORFETAR </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numPr>
          <w:ilvl w:val="0"/>
          <w:numId w:val="20"/>
        </w:numPr>
        <w:tabs>
          <w:tab w:val="clear" w:pos="720"/>
          <w:tab w:val="num" w:pos="780"/>
        </w:tabs>
        <w:overflowPunct w:val="0"/>
        <w:autoSpaceDE w:val="0"/>
        <w:autoSpaceDN w:val="0"/>
        <w:adjustRightInd w:val="0"/>
        <w:spacing w:after="0" w:line="276" w:lineRule="auto"/>
        <w:ind w:left="0" w:firstLine="0"/>
        <w:rPr>
          <w:b/>
          <w:bCs/>
          <w:color w:val="000000" w:themeColor="text1"/>
          <w:sz w:val="22"/>
        </w:rPr>
      </w:pPr>
      <w:r w:rsidRPr="00E117B6">
        <w:rPr>
          <w:b/>
          <w:bCs/>
          <w:color w:val="000000" w:themeColor="text1"/>
          <w:sz w:val="22"/>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037CFA" w:rsidRPr="00E117B6" w:rsidRDefault="00037CFA" w:rsidP="00037CFA">
      <w:pPr>
        <w:rPr>
          <w:color w:val="000000" w:themeColor="text1"/>
          <w:sz w:val="22"/>
        </w:rPr>
      </w:pPr>
    </w:p>
    <w:p w:rsidR="00037CFA" w:rsidRPr="00E117B6" w:rsidRDefault="00037CFA" w:rsidP="00037CFA">
      <w:pPr>
        <w:rPr>
          <w:color w:val="000000" w:themeColor="text1"/>
          <w:sz w:val="22"/>
        </w:rPr>
      </w:pPr>
      <w:r w:rsidRPr="00E117B6">
        <w:rPr>
          <w:color w:val="000000" w:themeColor="text1"/>
          <w:sz w:val="22"/>
        </w:rPr>
        <w:t>În cadrul acestei sub-măsuri se va sprijini instalarea pentru prima dată a tinerilor fermieri, ca şefi/manageri ai unei exploataţii agricole.</w:t>
      </w:r>
    </w:p>
    <w:p w:rsidR="00037CFA" w:rsidRPr="00E117B6" w:rsidRDefault="00037CFA" w:rsidP="00037CFA">
      <w:pPr>
        <w:rPr>
          <w:color w:val="000000" w:themeColor="text1"/>
          <w:sz w:val="22"/>
        </w:rPr>
      </w:pPr>
      <w:r w:rsidRPr="00E117B6">
        <w:rPr>
          <w:color w:val="000000" w:themeColor="text1"/>
          <w:sz w:val="22"/>
        </w:rPr>
        <w:t>Instalarea ca tânăr fermier este un proces care implică realizarea unor etape, așa cum este descris mai jos. Acest proces trebuie să fi început și să fie încă în curs de desfășurare în momentul în care tânărul fermier depune cererea de finanţare pentru accesarea sprijinului acordat prin intermediul acestei sub-măsuri.</w:t>
      </w:r>
    </w:p>
    <w:p w:rsidR="00037CFA" w:rsidRPr="00E117B6" w:rsidRDefault="00037CFA" w:rsidP="00037CFA">
      <w:pPr>
        <w:numPr>
          <w:ilvl w:val="0"/>
          <w:numId w:val="32"/>
        </w:numPr>
        <w:spacing w:after="0" w:line="276" w:lineRule="auto"/>
        <w:ind w:left="0" w:firstLine="0"/>
        <w:rPr>
          <w:color w:val="000000" w:themeColor="text1"/>
          <w:sz w:val="22"/>
        </w:rPr>
      </w:pPr>
      <w:r w:rsidRPr="00E117B6">
        <w:rPr>
          <w:color w:val="000000" w:themeColor="text1"/>
          <w:sz w:val="22"/>
        </w:rPr>
        <w:t>Înregistrarea tânărului fermier ca micro-întreprindere/întreprindere mică cu maximum 24 de luni înaintea depunerii cererii de finanţare (între timp, fermierul pregătește planul de afaceri, organizează activităţile administrative, achiziționarea bunurilor pentru noua întreprindere, etc.); Acest pas trebuie să fie încheiat înaintea depunerii cererii de finanţare pentru această sub-măsură;</w:t>
      </w:r>
    </w:p>
    <w:p w:rsidR="00037CFA" w:rsidRPr="00E117B6" w:rsidRDefault="00037CFA" w:rsidP="00037CFA">
      <w:pPr>
        <w:numPr>
          <w:ilvl w:val="0"/>
          <w:numId w:val="32"/>
        </w:numPr>
        <w:spacing w:after="0" w:line="276" w:lineRule="auto"/>
        <w:ind w:left="0" w:firstLine="0"/>
        <w:rPr>
          <w:color w:val="000000" w:themeColor="text1"/>
          <w:sz w:val="22"/>
        </w:rPr>
      </w:pPr>
      <w:r w:rsidRPr="00E117B6">
        <w:rPr>
          <w:color w:val="000000" w:themeColor="text1"/>
          <w:sz w:val="22"/>
        </w:rPr>
        <w:t>Depunerea formularului de cerere de finanţare împreună cu planul de afaceri (documentele justificative legate de baza materială cu activele deținute la momentul depunerii cererii de finanţare);</w:t>
      </w:r>
    </w:p>
    <w:p w:rsidR="00037CFA" w:rsidRPr="00E117B6" w:rsidRDefault="00037CFA" w:rsidP="00037CFA">
      <w:pPr>
        <w:numPr>
          <w:ilvl w:val="0"/>
          <w:numId w:val="32"/>
        </w:numPr>
        <w:spacing w:after="0" w:line="276" w:lineRule="auto"/>
        <w:ind w:left="0" w:firstLine="0"/>
        <w:rPr>
          <w:color w:val="000000" w:themeColor="text1"/>
          <w:sz w:val="22"/>
        </w:rPr>
      </w:pPr>
      <w:r w:rsidRPr="00E117B6">
        <w:rPr>
          <w:color w:val="000000" w:themeColor="text1"/>
          <w:sz w:val="22"/>
        </w:rPr>
        <w:t>Instalarea tânărului fermier este considerată finalizată la momentul implementării corecte a planului de afaceri.</w:t>
      </w:r>
    </w:p>
    <w:p w:rsidR="00037CFA" w:rsidRPr="00E117B6" w:rsidRDefault="00037CFA" w:rsidP="00037CFA">
      <w:pPr>
        <w:rPr>
          <w:color w:val="000000" w:themeColor="text1"/>
          <w:sz w:val="22"/>
        </w:rPr>
      </w:pPr>
      <w:r w:rsidRPr="00E117B6">
        <w:rPr>
          <w:color w:val="000000" w:themeColor="text1"/>
          <w:sz w:val="22"/>
        </w:rPr>
        <w:t>Sprijinul acordat va contribui la îmbunătăţirea managementului, la creşterea competitivităţii sectorului agricol şi va susţine procesul de modernizare, precum şi conformitatea cu cerinţele de protecţie a mediului, igienă şi bunăstarea animalelor și siguranţa la locul de muncă. Sprijinul financiar va fi acordat pe baza unui plan de afaceri pentru dezvoltarea exploatației. Măsura va crea posibilitatea tinerilor fermieri rezidenți, cu un minim de cunoștinte de bază, să se instaleze ca şefi/manageri ai exploatației.</w:t>
      </w:r>
    </w:p>
    <w:p w:rsidR="00037CFA" w:rsidRPr="00E117B6" w:rsidRDefault="00037CFA" w:rsidP="00037CFA">
      <w:pPr>
        <w:rPr>
          <w:color w:val="000000" w:themeColor="text1"/>
          <w:sz w:val="22"/>
        </w:rPr>
      </w:pPr>
      <w:r w:rsidRPr="00E117B6">
        <w:rPr>
          <w:color w:val="000000" w:themeColor="text1"/>
          <w:sz w:val="22"/>
        </w:rPr>
        <w:t>Intervenția prin această sub-măsură va conduce la creşterea numărului de tineri fermieri care încep pentru prima dată o activitate agricolă ca şefi/manageri de exploataţie, care sunt încurajați să promoveze lanțurile scurte de aprovizionare, și, prin urmare, să devină competitivi și să îşi sporească gradul de orientare spre parteneriate. Îmbătrânirea forței de muncă în sector, precum și declinul demografic din zonele rurale arată necesitatea prezenței populaţiei tinere în zonele rurale în contextul îmbunătăţirii performanțelor economice ale exploataţiilor agricole. Prin urmare, este necesar să se stabilească un nivel de sprijin optim pentru a încuraja tinerii să acceseze această sub-măsură, ținând cont și de costurile foarte ridicate pentru crearea unei întreprinderi agricole viabile de minimum 12.000 € SO.</w:t>
      </w:r>
    </w:p>
    <w:p w:rsidR="00037CFA" w:rsidRPr="00E117B6" w:rsidRDefault="00037CFA" w:rsidP="00037CFA">
      <w:pPr>
        <w:widowControl w:val="0"/>
        <w:autoSpaceDE w:val="0"/>
        <w:autoSpaceDN w:val="0"/>
        <w:adjustRightInd w:val="0"/>
        <w:rPr>
          <w:color w:val="000000" w:themeColor="text1"/>
          <w:sz w:val="22"/>
        </w:rPr>
      </w:pPr>
      <w:r w:rsidRPr="00E117B6">
        <w:rPr>
          <w:color w:val="000000" w:themeColor="text1"/>
          <w:sz w:val="22"/>
        </w:rPr>
        <w:t>Această sub-măsură vizează încurajarea familiilor tinere din mediul rural de a se stabiliza în mediul rural ceea ce va crea un efect pozitiv asupra economiei naţionale în general. </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overflowPunct w:val="0"/>
        <w:autoSpaceDE w:val="0"/>
        <w:autoSpaceDN w:val="0"/>
        <w:adjustRightInd w:val="0"/>
        <w:rPr>
          <w:b/>
          <w:color w:val="000000" w:themeColor="text1"/>
          <w:sz w:val="22"/>
        </w:rPr>
      </w:pPr>
      <w:r w:rsidRPr="00E117B6">
        <w:rPr>
          <w:b/>
          <w:color w:val="000000" w:themeColor="text1"/>
          <w:sz w:val="22"/>
        </w:rPr>
        <w:t>Obiectiv(e) de dezvoltare rurală</w:t>
      </w:r>
    </w:p>
    <w:p w:rsidR="00037CFA" w:rsidRDefault="00037CFA" w:rsidP="00037CFA">
      <w:pPr>
        <w:tabs>
          <w:tab w:val="left" w:pos="231"/>
        </w:tabs>
        <w:spacing w:after="0" w:line="276" w:lineRule="auto"/>
        <w:ind w:left="720" w:firstLine="0"/>
        <w:rPr>
          <w:color w:val="000000" w:themeColor="text1"/>
          <w:sz w:val="22"/>
        </w:rPr>
      </w:pPr>
    </w:p>
    <w:p w:rsidR="00037CFA" w:rsidRPr="00E117B6" w:rsidRDefault="00037CFA" w:rsidP="00037CFA">
      <w:pPr>
        <w:numPr>
          <w:ilvl w:val="0"/>
          <w:numId w:val="22"/>
        </w:numPr>
        <w:tabs>
          <w:tab w:val="left" w:pos="231"/>
        </w:tabs>
        <w:spacing w:after="0" w:line="276" w:lineRule="auto"/>
        <w:rPr>
          <w:color w:val="000000" w:themeColor="text1"/>
          <w:sz w:val="22"/>
        </w:rPr>
      </w:pPr>
      <w:r w:rsidRPr="00E117B6">
        <w:rPr>
          <w:color w:val="000000" w:themeColor="text1"/>
          <w:sz w:val="22"/>
        </w:rPr>
        <w:t>favorizarea competitivitatii agriculturii;</w:t>
      </w:r>
    </w:p>
    <w:p w:rsidR="00037CFA" w:rsidRPr="00E117B6" w:rsidRDefault="00037CFA" w:rsidP="00037CFA">
      <w:pPr>
        <w:pStyle w:val="Default"/>
        <w:widowControl/>
        <w:numPr>
          <w:ilvl w:val="0"/>
          <w:numId w:val="2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teritoriale echilibrate a economiilor si comunitatilor rurale, inclusiv crearea si mentinerea de locuri de munca</w:t>
      </w:r>
    </w:p>
    <w:p w:rsidR="00037CFA" w:rsidRPr="00E117B6" w:rsidRDefault="00037CFA" w:rsidP="00037CFA">
      <w:pPr>
        <w:widowControl w:val="0"/>
        <w:overflowPunct w:val="0"/>
        <w:autoSpaceDE w:val="0"/>
        <w:autoSpaceDN w:val="0"/>
        <w:adjustRightInd w:val="0"/>
        <w:rPr>
          <w:color w:val="000000" w:themeColor="text1"/>
          <w:sz w:val="22"/>
        </w:rPr>
      </w:pP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overflowPunct w:val="0"/>
        <w:autoSpaceDE w:val="0"/>
        <w:autoSpaceDN w:val="0"/>
        <w:adjustRightInd w:val="0"/>
        <w:rPr>
          <w:color w:val="000000" w:themeColor="text1"/>
          <w:sz w:val="22"/>
        </w:rPr>
      </w:pPr>
      <w:r w:rsidRPr="00E117B6">
        <w:rPr>
          <w:b/>
          <w:color w:val="000000" w:themeColor="text1"/>
          <w:sz w:val="22"/>
        </w:rPr>
        <w:t xml:space="preserve">Obiective specifice ale masurii </w:t>
      </w:r>
    </w:p>
    <w:p w:rsidR="00037CFA" w:rsidRPr="00E117B6" w:rsidRDefault="00037CFA" w:rsidP="00037CFA">
      <w:pPr>
        <w:widowControl w:val="0"/>
        <w:numPr>
          <w:ilvl w:val="0"/>
          <w:numId w:val="34"/>
        </w:numPr>
        <w:autoSpaceDE w:val="0"/>
        <w:autoSpaceDN w:val="0"/>
        <w:adjustRightInd w:val="0"/>
        <w:spacing w:after="0" w:line="276" w:lineRule="auto"/>
        <w:rPr>
          <w:color w:val="000000" w:themeColor="text1"/>
          <w:sz w:val="22"/>
        </w:rPr>
      </w:pPr>
      <w:r w:rsidRPr="00E117B6">
        <w:rPr>
          <w:rFonts w:eastAsia="Times New Roman"/>
          <w:color w:val="000000" w:themeColor="text1"/>
          <w:sz w:val="22"/>
        </w:rPr>
        <w:t>sprijinirea consolidării și dezvoltării poziției de piață a fermierilor tineri;</w:t>
      </w:r>
    </w:p>
    <w:p w:rsidR="00037CFA" w:rsidRPr="00E117B6" w:rsidRDefault="00037CFA" w:rsidP="00037CFA">
      <w:pPr>
        <w:widowControl w:val="0"/>
        <w:numPr>
          <w:ilvl w:val="0"/>
          <w:numId w:val="34"/>
        </w:numPr>
        <w:autoSpaceDE w:val="0"/>
        <w:autoSpaceDN w:val="0"/>
        <w:adjustRightInd w:val="0"/>
        <w:spacing w:after="0" w:line="276" w:lineRule="auto"/>
        <w:rPr>
          <w:color w:val="000000" w:themeColor="text1"/>
          <w:sz w:val="22"/>
        </w:rPr>
      </w:pPr>
      <w:r w:rsidRPr="00E117B6">
        <w:rPr>
          <w:rFonts w:eastAsia="Times New Roman"/>
          <w:color w:val="000000" w:themeColor="text1"/>
          <w:sz w:val="22"/>
        </w:rPr>
        <w:t>asigurarea generațiilor viitoare de tineri fermieri, superior pregătiți profesional și deschiși spre inovație</w:t>
      </w:r>
    </w:p>
    <w:p w:rsidR="00037CFA" w:rsidRPr="00E117B6" w:rsidRDefault="00037CFA" w:rsidP="00037CFA">
      <w:pPr>
        <w:widowControl w:val="0"/>
        <w:numPr>
          <w:ilvl w:val="0"/>
          <w:numId w:val="34"/>
        </w:numPr>
        <w:autoSpaceDE w:val="0"/>
        <w:autoSpaceDN w:val="0"/>
        <w:adjustRightInd w:val="0"/>
        <w:spacing w:after="0" w:line="276" w:lineRule="auto"/>
        <w:rPr>
          <w:color w:val="000000" w:themeColor="text1"/>
          <w:sz w:val="22"/>
        </w:rPr>
      </w:pPr>
      <w:r w:rsidRPr="00E117B6">
        <w:rPr>
          <w:color w:val="000000" w:themeColor="text1"/>
          <w:sz w:val="22"/>
        </w:rPr>
        <w:t>dezvoltarea și modernizarea agriculturii, în special a fermelor conduse de tineri;</w:t>
      </w:r>
    </w:p>
    <w:p w:rsidR="00037CFA" w:rsidRPr="00E117B6" w:rsidRDefault="00037CFA" w:rsidP="00037CFA">
      <w:pPr>
        <w:widowControl w:val="0"/>
        <w:numPr>
          <w:ilvl w:val="0"/>
          <w:numId w:val="34"/>
        </w:numPr>
        <w:autoSpaceDE w:val="0"/>
        <w:autoSpaceDN w:val="0"/>
        <w:adjustRightInd w:val="0"/>
        <w:spacing w:after="0" w:line="276" w:lineRule="auto"/>
        <w:rPr>
          <w:color w:val="000000" w:themeColor="text1"/>
          <w:sz w:val="22"/>
        </w:rPr>
      </w:pPr>
      <w:r w:rsidRPr="00E117B6">
        <w:rPr>
          <w:color w:val="000000" w:themeColor="text1"/>
          <w:sz w:val="22"/>
        </w:rPr>
        <w:t>promovarea integrării inovației în procesele de producție agricolă;</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overflowPunct w:val="0"/>
        <w:autoSpaceDE w:val="0"/>
        <w:autoSpaceDN w:val="0"/>
        <w:adjustRightInd w:val="0"/>
        <w:rPr>
          <w:color w:val="000000" w:themeColor="text1"/>
          <w:sz w:val="22"/>
        </w:rPr>
      </w:pPr>
      <w:r w:rsidRPr="00E117B6">
        <w:rPr>
          <w:b/>
          <w:color w:val="000000" w:themeColor="text1"/>
          <w:sz w:val="22"/>
        </w:rPr>
        <w:t>Măsura contribuie</w:t>
      </w:r>
      <w:r w:rsidRPr="00E117B6">
        <w:rPr>
          <w:color w:val="000000" w:themeColor="text1"/>
          <w:sz w:val="22"/>
        </w:rPr>
        <w:t xml:space="preserve"> </w:t>
      </w:r>
      <w:r w:rsidRPr="00E117B6">
        <w:rPr>
          <w:b/>
          <w:color w:val="000000" w:themeColor="text1"/>
          <w:sz w:val="22"/>
        </w:rPr>
        <w:t>la prioritatea/prioritățile</w:t>
      </w:r>
      <w:r w:rsidRPr="00E117B6">
        <w:rPr>
          <w:color w:val="000000" w:themeColor="text1"/>
          <w:sz w:val="22"/>
        </w:rPr>
        <w:t xml:space="preserve"> prevăzute la art. 5, Reg. (UE) nr. 1305/2013 </w:t>
      </w:r>
    </w:p>
    <w:p w:rsidR="00037CFA" w:rsidRPr="00E117B6" w:rsidRDefault="00037CFA" w:rsidP="00037CFA">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P6: Promovarea incluziunii sociale, a reducerii sărăciei și a dezvoltării economice în zonele rurale</w:t>
      </w:r>
    </w:p>
    <w:p w:rsidR="00037CFA" w:rsidRPr="00E117B6" w:rsidRDefault="00037CFA" w:rsidP="00037CFA">
      <w:pPr>
        <w:rPr>
          <w:b/>
          <w:color w:val="000000" w:themeColor="text1"/>
          <w:sz w:val="22"/>
        </w:rPr>
      </w:pPr>
      <w:r w:rsidRPr="00E117B6">
        <w:rPr>
          <w:b/>
          <w:color w:val="000000" w:themeColor="text1"/>
          <w:sz w:val="22"/>
        </w:rPr>
        <w:t>P2: Creșterea viabilității exploatațiilor și a competitivității tuturor tipurilor de agricultură în toate regiunile și promovarea tehnologiilor agricole inovatoare și a gestionării durabile a pădurilor</w:t>
      </w:r>
    </w:p>
    <w:p w:rsidR="00037CFA" w:rsidRPr="00E117B6" w:rsidRDefault="00037CFA" w:rsidP="00037CFA">
      <w:pPr>
        <w:pStyle w:val="Default"/>
        <w:jc w:val="both"/>
        <w:rPr>
          <w:rFonts w:ascii="Trebuchet MS" w:hAnsi="Trebuchet MS"/>
          <w:bCs/>
          <w:color w:val="000000" w:themeColor="text1"/>
          <w:sz w:val="22"/>
          <w:szCs w:val="22"/>
          <w:lang w:val="ro-RO"/>
        </w:rPr>
      </w:pP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overflowPunct w:val="0"/>
        <w:autoSpaceDE w:val="0"/>
        <w:autoSpaceDN w:val="0"/>
        <w:adjustRightInd w:val="0"/>
        <w:rPr>
          <w:b/>
          <w:color w:val="000000" w:themeColor="text1"/>
          <w:sz w:val="22"/>
        </w:rPr>
      </w:pPr>
      <w:r w:rsidRPr="00E117B6">
        <w:rPr>
          <w:b/>
          <w:color w:val="000000" w:themeColor="text1"/>
          <w:sz w:val="22"/>
        </w:rPr>
        <w:t>Măsura corespunde obiectivelor art.</w:t>
      </w:r>
      <w:r w:rsidRPr="00E117B6">
        <w:rPr>
          <w:color w:val="000000" w:themeColor="text1"/>
          <w:sz w:val="22"/>
        </w:rPr>
        <w:t xml:space="preserve"> 19 Dezvoltarea exploatatiilor si a intreprinderilor </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autoSpaceDE w:val="0"/>
        <w:autoSpaceDN w:val="0"/>
        <w:adjustRightInd w:val="0"/>
        <w:rPr>
          <w:b/>
          <w:color w:val="000000" w:themeColor="text1"/>
          <w:sz w:val="22"/>
        </w:rPr>
      </w:pPr>
      <w:r w:rsidRPr="00E117B6">
        <w:rPr>
          <w:b/>
          <w:color w:val="000000" w:themeColor="text1"/>
          <w:sz w:val="22"/>
        </w:rPr>
        <w:t>Măsura contribuie la Domeniul de intervenție</w:t>
      </w:r>
      <w:r w:rsidRPr="00E117B6">
        <w:rPr>
          <w:color w:val="000000" w:themeColor="text1"/>
          <w:sz w:val="22"/>
        </w:rPr>
        <w:t xml:space="preserve"> </w:t>
      </w:r>
      <w:r w:rsidRPr="00E117B6">
        <w:rPr>
          <w:b/>
          <w:color w:val="000000" w:themeColor="text1"/>
          <w:sz w:val="22"/>
        </w:rPr>
        <w:t>2B) Facilitarea intrării în sectorul agricol a unor fermieri calificați corespunzător și, în special, a reînnoirii generațiilor</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overflowPunct w:val="0"/>
        <w:autoSpaceDE w:val="0"/>
        <w:autoSpaceDN w:val="0"/>
        <w:adjustRightInd w:val="0"/>
        <w:rPr>
          <w:color w:val="000000" w:themeColor="text1"/>
          <w:sz w:val="22"/>
        </w:rPr>
      </w:pPr>
      <w:r w:rsidRPr="00E117B6">
        <w:rPr>
          <w:b/>
          <w:color w:val="000000" w:themeColor="text1"/>
          <w:sz w:val="22"/>
        </w:rPr>
        <w:t>Măsura contribuie la obiectivele transversale</w:t>
      </w:r>
      <w:r w:rsidRPr="00E117B6">
        <w:rPr>
          <w:color w:val="000000" w:themeColor="text1"/>
          <w:sz w:val="22"/>
        </w:rPr>
        <w:t xml:space="preserve"> ale Reg. (UE) nr. 1305/2013: </w:t>
      </w:r>
    </w:p>
    <w:p w:rsidR="00037CFA" w:rsidRPr="00E117B6" w:rsidRDefault="00037CFA" w:rsidP="00037CFA">
      <w:pPr>
        <w:widowControl w:val="0"/>
        <w:overflowPunct w:val="0"/>
        <w:autoSpaceDE w:val="0"/>
        <w:autoSpaceDN w:val="0"/>
        <w:adjustRightInd w:val="0"/>
        <w:rPr>
          <w:color w:val="000000" w:themeColor="text1"/>
          <w:sz w:val="22"/>
        </w:rPr>
      </w:pPr>
    </w:p>
    <w:p w:rsidR="00037CFA" w:rsidRPr="00E117B6" w:rsidRDefault="00037CFA" w:rsidP="00037CFA">
      <w:pPr>
        <w:rPr>
          <w:rFonts w:eastAsia="Times New Roman"/>
          <w:color w:val="000000" w:themeColor="text1"/>
          <w:sz w:val="22"/>
        </w:rPr>
      </w:pPr>
      <w:r w:rsidRPr="00E117B6">
        <w:rPr>
          <w:rFonts w:eastAsia="Times New Roman"/>
          <w:color w:val="000000" w:themeColor="text1"/>
          <w:sz w:val="22"/>
        </w:rPr>
        <w:t>Măsura contribuie la inovare şi protecţia mediului</w:t>
      </w:r>
    </w:p>
    <w:p w:rsidR="00037CFA" w:rsidRPr="00E117B6" w:rsidRDefault="00037CFA" w:rsidP="00037CFA">
      <w:pPr>
        <w:pStyle w:val="Default"/>
        <w:jc w:val="both"/>
        <w:rPr>
          <w:rFonts w:ascii="Trebuchet MS" w:hAnsi="Trebuchet MS" w:cs="Times New Roman"/>
          <w:color w:val="000000" w:themeColor="text1"/>
          <w:sz w:val="22"/>
          <w:szCs w:val="22"/>
          <w:lang w:val="ro-RO" w:eastAsia="ro-RO"/>
        </w:rPr>
      </w:pPr>
      <w:r w:rsidRPr="00E117B6">
        <w:rPr>
          <w:rFonts w:ascii="Trebuchet MS" w:hAnsi="Trebuchet MS" w:cs="Times New Roman"/>
          <w:color w:val="000000" w:themeColor="text1"/>
          <w:sz w:val="22"/>
          <w:szCs w:val="22"/>
          <w:lang w:val="ro-RO" w:eastAsia="ro-RO"/>
        </w:rPr>
        <w:t>Proiectele selectate vor contribui la stimularea inovării prin activităţile economice nou înfiinţate, prin contribuţia adusă la dezvoltarea resurselor umane, prin crearea de locuri de muncă şi combaterea sărăciei. Toate investiţiile realizate în cadrul acestei măsuri vor fi din categoria celor „prietenoase cu mediul” fiind selectate cu prioritate proiectele care adoptă soluţii de obţinere a energiei din surse regenerabile.</w:t>
      </w:r>
    </w:p>
    <w:p w:rsidR="00037CFA" w:rsidRPr="00E117B6" w:rsidRDefault="00037CFA" w:rsidP="00037CFA">
      <w:pPr>
        <w:widowControl w:val="0"/>
        <w:overflowPunct w:val="0"/>
        <w:autoSpaceDE w:val="0"/>
        <w:autoSpaceDN w:val="0"/>
        <w:adjustRightInd w:val="0"/>
        <w:rPr>
          <w:color w:val="000000" w:themeColor="text1"/>
          <w:sz w:val="22"/>
        </w:rPr>
      </w:pPr>
    </w:p>
    <w:p w:rsidR="00037CFA" w:rsidRPr="00E117B6" w:rsidRDefault="00037CFA" w:rsidP="00037CFA">
      <w:pPr>
        <w:widowControl w:val="0"/>
        <w:autoSpaceDE w:val="0"/>
        <w:autoSpaceDN w:val="0"/>
        <w:adjustRightInd w:val="0"/>
        <w:rPr>
          <w:color w:val="000000" w:themeColor="text1"/>
          <w:sz w:val="22"/>
        </w:rPr>
      </w:pPr>
      <w:r w:rsidRPr="00E117B6">
        <w:rPr>
          <w:b/>
          <w:color w:val="000000" w:themeColor="text1"/>
          <w:sz w:val="22"/>
        </w:rPr>
        <w:t>Complementaritatea cu alte măsuri din SDL</w:t>
      </w:r>
      <w:r w:rsidRPr="00E117B6">
        <w:rPr>
          <w:color w:val="000000" w:themeColor="text1"/>
          <w:sz w:val="22"/>
        </w:rPr>
        <w:t>: măsura M2.2 este complementară cu măsura M2.1 a SDL prin natura intervențiilor specifice și delimitarea beneficiarilor.</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autoSpaceDE w:val="0"/>
        <w:autoSpaceDN w:val="0"/>
        <w:adjustRightInd w:val="0"/>
        <w:rPr>
          <w:color w:val="000000" w:themeColor="text1"/>
          <w:sz w:val="22"/>
        </w:rPr>
      </w:pPr>
      <w:r w:rsidRPr="00E117B6">
        <w:rPr>
          <w:b/>
          <w:color w:val="000000" w:themeColor="text1"/>
          <w:sz w:val="22"/>
        </w:rPr>
        <w:t>Sinergia cu alte măsuri din SDL</w:t>
      </w:r>
      <w:r w:rsidRPr="00E117B6">
        <w:rPr>
          <w:color w:val="000000" w:themeColor="text1"/>
          <w:sz w:val="22"/>
        </w:rPr>
        <w:t>: Măsura M2.2 este în sinergie cu măsura M3 pentru posibilitățile de integrare a activităților, proceselor și produselor din fermele sprijinite spre scheme de calitate promovate de măsura M3. Sinergia cu măsurile M6.1 și M6.2 este amplificată de posibilitatea diversificării activităților din fermă prin investiții viitoare. Sinergia cu măsura Măsurile M6.4 și M6.5 ale SDL deschid posibilități sinergice pentru beneficiarii măsurii M2.2 acolo unde beneficiarii pot aparține grupurilor țintă ale măsurilor menționate.</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autoSpaceDE w:val="0"/>
        <w:autoSpaceDN w:val="0"/>
        <w:adjustRightInd w:val="0"/>
        <w:rPr>
          <w:b/>
          <w:color w:val="000000" w:themeColor="text1"/>
          <w:sz w:val="22"/>
        </w:rPr>
      </w:pPr>
      <w:r w:rsidRPr="00E117B6">
        <w:rPr>
          <w:b/>
          <w:bCs/>
          <w:color w:val="000000" w:themeColor="text1"/>
          <w:sz w:val="22"/>
        </w:rPr>
        <w:t>2.  Valoarea adăugată a măsurii</w:t>
      </w:r>
    </w:p>
    <w:p w:rsidR="00037CFA" w:rsidRPr="00E117B6" w:rsidRDefault="00037CFA" w:rsidP="00037CFA">
      <w:pPr>
        <w:widowControl w:val="0"/>
        <w:autoSpaceDE w:val="0"/>
        <w:autoSpaceDN w:val="0"/>
        <w:adjustRightInd w:val="0"/>
        <w:rPr>
          <w:b/>
          <w:color w:val="000000" w:themeColor="text1"/>
          <w:sz w:val="22"/>
          <w:u w:val="single"/>
        </w:rPr>
      </w:pPr>
    </w:p>
    <w:p w:rsidR="00037CFA" w:rsidRDefault="00037CFA" w:rsidP="00037CFA">
      <w:pPr>
        <w:spacing w:after="0" w:line="276" w:lineRule="auto"/>
        <w:ind w:left="720" w:firstLine="0"/>
        <w:contextualSpacing/>
        <w:rPr>
          <w:color w:val="000000" w:themeColor="text1"/>
          <w:sz w:val="22"/>
        </w:rPr>
      </w:pPr>
    </w:p>
    <w:p w:rsidR="00037CFA" w:rsidRPr="00E117B6" w:rsidRDefault="00037CFA" w:rsidP="00037CFA">
      <w:pPr>
        <w:numPr>
          <w:ilvl w:val="0"/>
          <w:numId w:val="37"/>
        </w:numPr>
        <w:spacing w:after="0" w:line="276" w:lineRule="auto"/>
        <w:contextualSpacing/>
        <w:rPr>
          <w:color w:val="000000" w:themeColor="text1"/>
          <w:sz w:val="22"/>
        </w:rPr>
      </w:pPr>
      <w:r w:rsidRPr="00E117B6">
        <w:rPr>
          <w:color w:val="000000" w:themeColor="text1"/>
          <w:sz w:val="22"/>
        </w:rPr>
        <w:t>stimularea activităţilor economice noi din sfera serviciilor pentru populaţie sau pentru alte activităţi economice agricole si neagricole din teritoriul GAL</w:t>
      </w:r>
    </w:p>
    <w:p w:rsidR="00037CFA" w:rsidRPr="00E117B6" w:rsidRDefault="00037CFA" w:rsidP="00037CFA">
      <w:pPr>
        <w:numPr>
          <w:ilvl w:val="0"/>
          <w:numId w:val="37"/>
        </w:numPr>
        <w:spacing w:after="0" w:line="276" w:lineRule="auto"/>
        <w:contextualSpacing/>
        <w:rPr>
          <w:color w:val="000000" w:themeColor="text1"/>
          <w:sz w:val="22"/>
        </w:rPr>
      </w:pPr>
      <w:r w:rsidRPr="00E117B6">
        <w:rPr>
          <w:color w:val="000000" w:themeColor="text1"/>
          <w:sz w:val="22"/>
        </w:rPr>
        <w:t>dezvoltarea resurselor umane și utilizarea de know-how</w:t>
      </w:r>
    </w:p>
    <w:p w:rsidR="00037CFA" w:rsidRPr="00E117B6" w:rsidRDefault="00037CFA" w:rsidP="00037CFA">
      <w:pPr>
        <w:widowControl w:val="0"/>
        <w:numPr>
          <w:ilvl w:val="0"/>
          <w:numId w:val="37"/>
        </w:numPr>
        <w:autoSpaceDE w:val="0"/>
        <w:autoSpaceDN w:val="0"/>
        <w:adjustRightInd w:val="0"/>
        <w:spacing w:after="0" w:line="276" w:lineRule="auto"/>
        <w:rPr>
          <w:b/>
          <w:color w:val="000000" w:themeColor="text1"/>
          <w:sz w:val="22"/>
          <w:u w:val="single"/>
        </w:rPr>
      </w:pPr>
      <w:r w:rsidRPr="00E117B6">
        <w:rPr>
          <w:color w:val="000000" w:themeColor="text1"/>
          <w:sz w:val="22"/>
        </w:rPr>
        <w:t>crearea de noi locuri de muncă</w:t>
      </w:r>
    </w:p>
    <w:p w:rsidR="00037CFA" w:rsidRPr="00E117B6" w:rsidRDefault="00037CFA" w:rsidP="00037CFA">
      <w:pPr>
        <w:rPr>
          <w:color w:val="000000" w:themeColor="text1"/>
          <w:sz w:val="22"/>
        </w:rPr>
      </w:pPr>
    </w:p>
    <w:p w:rsidR="00037CFA" w:rsidRPr="00E117B6" w:rsidRDefault="00037CFA" w:rsidP="00037CFA">
      <w:pPr>
        <w:rPr>
          <w:b/>
          <w:bCs/>
          <w:color w:val="000000" w:themeColor="text1"/>
          <w:sz w:val="22"/>
        </w:rPr>
      </w:pPr>
      <w:r w:rsidRPr="00E117B6">
        <w:rPr>
          <w:color w:val="000000" w:themeColor="text1"/>
          <w:sz w:val="22"/>
        </w:rPr>
        <w:t>3.</w:t>
      </w:r>
      <w:r w:rsidRPr="00E117B6">
        <w:rPr>
          <w:b/>
          <w:bCs/>
          <w:color w:val="000000" w:themeColor="text1"/>
          <w:sz w:val="22"/>
        </w:rPr>
        <w:t xml:space="preserve">Trimiteri la alte acte legislative </w:t>
      </w:r>
    </w:p>
    <w:p w:rsidR="00037CFA" w:rsidRPr="00E117B6" w:rsidRDefault="00037CFA" w:rsidP="00037CFA">
      <w:pPr>
        <w:rPr>
          <w:color w:val="000000" w:themeColor="text1"/>
          <w:sz w:val="22"/>
        </w:rPr>
      </w:pPr>
      <w:r w:rsidRPr="00E117B6">
        <w:rPr>
          <w:b/>
          <w:bCs/>
          <w:color w:val="000000" w:themeColor="text1"/>
          <w:sz w:val="22"/>
        </w:rPr>
        <w:t>Legislaţie UE</w:t>
      </w:r>
    </w:p>
    <w:p w:rsidR="00037CFA" w:rsidRPr="00E117B6" w:rsidRDefault="00037CFA" w:rsidP="00037CFA">
      <w:pPr>
        <w:rPr>
          <w:color w:val="000000" w:themeColor="text1"/>
          <w:sz w:val="22"/>
        </w:rPr>
      </w:pPr>
      <w:r w:rsidRPr="00E117B6">
        <w:rPr>
          <w:b/>
          <w:bCs/>
          <w:color w:val="000000" w:themeColor="text1"/>
          <w:sz w:val="22"/>
        </w:rPr>
        <w:t xml:space="preserve">R (UE) nr. 1307/2013 </w:t>
      </w:r>
      <w:r w:rsidRPr="00E117B6">
        <w:rPr>
          <w:color w:val="000000" w:themeColor="text1"/>
          <w:sz w:val="22"/>
        </w:rPr>
        <w:t>de stabilire a unor norme privind plăţile directe acordate fermierilor prin scheme de sprijin în cadrul politicii agricole comune şi de abrogare a R (CE) nr. 637/2008 al Consiliului şi a R (CE) nr. 73/2009 al Consiliului;</w:t>
      </w:r>
    </w:p>
    <w:p w:rsidR="00037CFA" w:rsidRPr="00E117B6" w:rsidRDefault="00037CFA" w:rsidP="00037CFA">
      <w:pPr>
        <w:rPr>
          <w:color w:val="000000" w:themeColor="text1"/>
          <w:sz w:val="22"/>
        </w:rPr>
      </w:pPr>
      <w:r w:rsidRPr="00E117B6">
        <w:rPr>
          <w:b/>
          <w:bCs/>
          <w:color w:val="000000" w:themeColor="text1"/>
          <w:sz w:val="22"/>
        </w:rPr>
        <w:t>Recomandarea 2003/361/</w:t>
      </w:r>
      <w:r w:rsidRPr="00E117B6">
        <w:rPr>
          <w:color w:val="000000" w:themeColor="text1"/>
          <w:sz w:val="22"/>
        </w:rPr>
        <w:t>CE din 6 mai 2003 privind definirea micro-întreprinderilor şi a întreprinderilor mici şi mijlocii;</w:t>
      </w:r>
    </w:p>
    <w:p w:rsidR="00037CFA" w:rsidRPr="00E117B6" w:rsidRDefault="00037CFA" w:rsidP="00037CFA">
      <w:pPr>
        <w:rPr>
          <w:color w:val="000000" w:themeColor="text1"/>
          <w:sz w:val="22"/>
        </w:rPr>
      </w:pPr>
      <w:r w:rsidRPr="00E117B6">
        <w:rPr>
          <w:b/>
          <w:bCs/>
          <w:color w:val="000000" w:themeColor="text1"/>
          <w:sz w:val="22"/>
        </w:rPr>
        <w:t>R (CE) nr. 1242/2008</w:t>
      </w:r>
      <w:r w:rsidRPr="00E117B6">
        <w:rPr>
          <w:color w:val="000000" w:themeColor="text1"/>
          <w:sz w:val="22"/>
        </w:rPr>
        <w:t xml:space="preserve"> de stabilire a unei tipologii comunitare pentru exploatații agricole;</w:t>
      </w:r>
    </w:p>
    <w:p w:rsidR="00037CFA" w:rsidRPr="00E117B6" w:rsidRDefault="00037CFA" w:rsidP="00037CFA">
      <w:pPr>
        <w:rPr>
          <w:color w:val="000000" w:themeColor="text1"/>
          <w:sz w:val="22"/>
        </w:rPr>
      </w:pPr>
      <w:r w:rsidRPr="00E117B6">
        <w:rPr>
          <w:b/>
          <w:bCs/>
          <w:color w:val="000000" w:themeColor="text1"/>
          <w:sz w:val="22"/>
        </w:rPr>
        <w:t xml:space="preserve">R (UE) nr. 1303/2013 </w:t>
      </w:r>
      <w:r w:rsidRPr="00E117B6">
        <w:rPr>
          <w:color w:val="000000" w:themeColor="text1"/>
          <w:sz w:val="22"/>
        </w:rPr>
        <w:t>de stabilire a unor dispoziții comune privind Fondul european de dezvoltare regională, Fondul social european, Fondul de coeziune, Fondul european agricol pentru dezvoltare rurală și Fondul european pentru pescuit și afaceri maritime, precum și de stabilire a unor dispoziții generale privind Fondul european de dezvoltare regională, Fondul social european, Fondul de coeziune și Fondul european pentru pescuit și afaceri maritime;</w:t>
      </w:r>
    </w:p>
    <w:p w:rsidR="00037CFA" w:rsidRPr="00E117B6" w:rsidRDefault="00037CFA" w:rsidP="00037CFA">
      <w:pPr>
        <w:rPr>
          <w:color w:val="000000" w:themeColor="text1"/>
          <w:sz w:val="22"/>
        </w:rPr>
      </w:pPr>
      <w:r w:rsidRPr="00E117B6">
        <w:rPr>
          <w:b/>
          <w:bCs/>
          <w:color w:val="000000" w:themeColor="text1"/>
          <w:sz w:val="22"/>
        </w:rPr>
        <w:t>Actul Delegat (UE) nr. 480/2014</w:t>
      </w:r>
      <w:r w:rsidRPr="00E117B6">
        <w:rPr>
          <w:color w:val="000000" w:themeColor="text1"/>
          <w:sz w:val="22"/>
        </w:rPr>
        <w:t xml:space="preserve"> de completare a R (UE) nr. 1303/2013;</w:t>
      </w:r>
    </w:p>
    <w:p w:rsidR="00037CFA" w:rsidRPr="00E117B6" w:rsidRDefault="00037CFA" w:rsidP="00037CFA">
      <w:pPr>
        <w:rPr>
          <w:color w:val="000000" w:themeColor="text1"/>
          <w:sz w:val="22"/>
        </w:rPr>
      </w:pPr>
      <w:r w:rsidRPr="00E117B6">
        <w:rPr>
          <w:b/>
          <w:bCs/>
          <w:color w:val="000000" w:themeColor="text1"/>
          <w:sz w:val="22"/>
        </w:rPr>
        <w:t xml:space="preserve">R (UE) nr. 215/2014 </w:t>
      </w:r>
      <w:r w:rsidRPr="00E117B6">
        <w:rPr>
          <w:color w:val="000000" w:themeColor="text1"/>
          <w:sz w:val="22"/>
        </w:rPr>
        <w:t>al Comisiei de completare a R (UE) nr. 1303/2013.</w:t>
      </w:r>
    </w:p>
    <w:p w:rsidR="00037CFA" w:rsidRPr="00E117B6" w:rsidRDefault="00037CFA" w:rsidP="00037CFA">
      <w:pPr>
        <w:rPr>
          <w:color w:val="000000" w:themeColor="text1"/>
          <w:sz w:val="22"/>
        </w:rPr>
      </w:pPr>
      <w:r w:rsidRPr="00E117B6">
        <w:rPr>
          <w:b/>
          <w:bCs/>
          <w:color w:val="000000" w:themeColor="text1"/>
          <w:sz w:val="22"/>
        </w:rPr>
        <w:t>Legislaţie Naţională</w:t>
      </w:r>
    </w:p>
    <w:p w:rsidR="00037CFA" w:rsidRPr="00E117B6" w:rsidRDefault="00037CFA" w:rsidP="00037CFA">
      <w:pPr>
        <w:rPr>
          <w:color w:val="000000" w:themeColor="text1"/>
          <w:sz w:val="22"/>
        </w:rPr>
      </w:pPr>
      <w:r w:rsidRPr="00E117B6">
        <w:rPr>
          <w:b/>
          <w:bCs/>
          <w:color w:val="000000" w:themeColor="text1"/>
          <w:sz w:val="22"/>
        </w:rPr>
        <w:t xml:space="preserve">Legea nr. 346/2004 </w:t>
      </w:r>
      <w:r w:rsidRPr="00E117B6">
        <w:rPr>
          <w:color w:val="000000" w:themeColor="text1"/>
          <w:sz w:val="22"/>
        </w:rPr>
        <w:t>privind stimularea înființării și dezvoltării întreprinderilor mici și mijlocii cu modificările  şi completările ulterioare;</w:t>
      </w:r>
    </w:p>
    <w:p w:rsidR="00037CFA" w:rsidRPr="00E117B6" w:rsidRDefault="00037CFA" w:rsidP="00037CFA">
      <w:pPr>
        <w:rPr>
          <w:color w:val="000000" w:themeColor="text1"/>
          <w:sz w:val="22"/>
        </w:rPr>
      </w:pPr>
      <w:r w:rsidRPr="00E117B6">
        <w:rPr>
          <w:b/>
          <w:bCs/>
          <w:color w:val="000000" w:themeColor="text1"/>
          <w:sz w:val="22"/>
        </w:rPr>
        <w:t xml:space="preserve">Ordonanță de urgență nr. 44/2008 </w:t>
      </w:r>
      <w:r w:rsidRPr="00E117B6">
        <w:rPr>
          <w:color w:val="000000" w:themeColor="text1"/>
          <w:sz w:val="22"/>
        </w:rPr>
        <w:t>privind desfășurarea activităților economice de către persoanele fizice autorizate, întreprinderile individuale și întreprinderile familiale cu modificările și completările ulterioare;</w:t>
      </w:r>
    </w:p>
    <w:p w:rsidR="00037CFA" w:rsidRPr="00E117B6" w:rsidRDefault="00037CFA" w:rsidP="00037CFA">
      <w:pPr>
        <w:rPr>
          <w:color w:val="000000" w:themeColor="text1"/>
          <w:sz w:val="22"/>
        </w:rPr>
      </w:pPr>
      <w:r w:rsidRPr="00E117B6">
        <w:rPr>
          <w:b/>
          <w:bCs/>
          <w:color w:val="000000" w:themeColor="text1"/>
          <w:sz w:val="22"/>
        </w:rPr>
        <w:t>Ordonanţa Guvernului nr. 8/2013</w:t>
      </w:r>
      <w:r w:rsidRPr="00E117B6">
        <w:rPr>
          <w:color w:val="000000" w:themeColor="text1"/>
          <w:sz w:val="22"/>
        </w:rPr>
        <w:t xml:space="preserve"> pentru modificarea şi completarea Legii nr. 571/2003 privind Codul fiscal şi reglementarea unor măsuri financiar-fiscale cu modificările şi completările ulterioare.</w:t>
      </w:r>
    </w:p>
    <w:p w:rsidR="00037CFA" w:rsidRPr="00E117B6" w:rsidRDefault="00037CFA" w:rsidP="00037CFA">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 xml:space="preserve">Ordonanța Guvernului nr. 129/2000 </w:t>
      </w:r>
      <w:r w:rsidRPr="00E117B6">
        <w:rPr>
          <w:rFonts w:ascii="Trebuchet MS" w:hAnsi="Trebuchet MS"/>
          <w:color w:val="000000" w:themeColor="text1"/>
          <w:sz w:val="22"/>
          <w:szCs w:val="22"/>
          <w:lang w:val="ro-RO"/>
        </w:rPr>
        <w:t>privind formarea profesională a adulților, aprobată cu modificări și completări</w:t>
      </w:r>
      <w:r w:rsidRPr="00E117B6">
        <w:rPr>
          <w:rFonts w:ascii="Trebuchet MS" w:hAnsi="Trebuchet MS"/>
          <w:b/>
          <w:bCs/>
          <w:color w:val="000000" w:themeColor="text1"/>
          <w:sz w:val="22"/>
          <w:szCs w:val="22"/>
          <w:lang w:val="ro-RO"/>
        </w:rPr>
        <w:t xml:space="preserve"> prin Legea nr. 375/2002, Ordonanța Guvernului nr.76/2004, </w:t>
      </w:r>
      <w:r w:rsidRPr="00E117B6">
        <w:rPr>
          <w:rFonts w:ascii="Trebuchet MS" w:hAnsi="Trebuchet MS"/>
          <w:color w:val="000000" w:themeColor="text1"/>
          <w:sz w:val="22"/>
          <w:szCs w:val="22"/>
          <w:lang w:val="ro-RO"/>
        </w:rPr>
        <w:t>cu modificările şi completările ulterioare</w:t>
      </w:r>
      <w:r w:rsidRPr="00E117B6">
        <w:rPr>
          <w:rFonts w:ascii="Trebuchet MS" w:hAnsi="Trebuchet MS"/>
          <w:b/>
          <w:bCs/>
          <w:color w:val="000000" w:themeColor="text1"/>
          <w:sz w:val="22"/>
          <w:szCs w:val="22"/>
          <w:lang w:val="ro-RO"/>
        </w:rPr>
        <w:t>.</w:t>
      </w:r>
    </w:p>
    <w:p w:rsidR="00037CFA" w:rsidRPr="00E117B6" w:rsidRDefault="00037CFA" w:rsidP="00037CFA">
      <w:pPr>
        <w:widowControl w:val="0"/>
        <w:autoSpaceDE w:val="0"/>
        <w:autoSpaceDN w:val="0"/>
        <w:adjustRightInd w:val="0"/>
        <w:rPr>
          <w:b/>
          <w:bCs/>
          <w:color w:val="000000" w:themeColor="text1"/>
          <w:sz w:val="22"/>
        </w:rPr>
      </w:pPr>
    </w:p>
    <w:p w:rsidR="00037CFA" w:rsidRPr="00E117B6" w:rsidRDefault="00037CFA" w:rsidP="00037CFA">
      <w:pPr>
        <w:widowControl w:val="0"/>
        <w:overflowPunct w:val="0"/>
        <w:autoSpaceDE w:val="0"/>
        <w:autoSpaceDN w:val="0"/>
        <w:adjustRightInd w:val="0"/>
        <w:rPr>
          <w:b/>
          <w:bCs/>
          <w:color w:val="000000" w:themeColor="text1"/>
          <w:sz w:val="22"/>
        </w:rPr>
      </w:pPr>
      <w:r w:rsidRPr="00E117B6">
        <w:rPr>
          <w:b/>
          <w:bCs/>
          <w:color w:val="000000" w:themeColor="text1"/>
          <w:sz w:val="22"/>
        </w:rPr>
        <w:t xml:space="preserve">4.Beneficiari direcți/indirecți (grup țintă) </w:t>
      </w:r>
    </w:p>
    <w:p w:rsidR="00037CFA" w:rsidRPr="00E117B6" w:rsidRDefault="00037CFA" w:rsidP="00037CFA">
      <w:pPr>
        <w:numPr>
          <w:ilvl w:val="0"/>
          <w:numId w:val="31"/>
        </w:numPr>
        <w:spacing w:after="0" w:line="276" w:lineRule="auto"/>
        <w:rPr>
          <w:color w:val="000000" w:themeColor="text1"/>
          <w:sz w:val="22"/>
        </w:rPr>
      </w:pPr>
      <w:r w:rsidRPr="00E117B6">
        <w:rPr>
          <w:b/>
          <w:bCs/>
          <w:color w:val="000000" w:themeColor="text1"/>
          <w:sz w:val="22"/>
        </w:rPr>
        <w:t>tânărul fermier</w:t>
      </w:r>
      <w:r w:rsidRPr="00E117B6">
        <w:rPr>
          <w:color w:val="000000" w:themeColor="text1"/>
          <w:sz w:val="22"/>
        </w:rPr>
        <w:t xml:space="preserve"> așa cum este definit în art. 2 din R(UE) nr. 1305/2013, care se instalează ca unic șef al exploatației agricole;</w:t>
      </w:r>
    </w:p>
    <w:p w:rsidR="00037CFA" w:rsidRPr="00E117B6" w:rsidRDefault="00037CFA" w:rsidP="00037CFA">
      <w:pPr>
        <w:numPr>
          <w:ilvl w:val="0"/>
          <w:numId w:val="31"/>
        </w:numPr>
        <w:spacing w:after="0" w:line="276" w:lineRule="auto"/>
        <w:rPr>
          <w:color w:val="000000" w:themeColor="text1"/>
          <w:sz w:val="22"/>
        </w:rPr>
      </w:pPr>
      <w:r w:rsidRPr="00E117B6">
        <w:rPr>
          <w:b/>
          <w:bCs/>
          <w:color w:val="000000" w:themeColor="text1"/>
          <w:sz w:val="22"/>
        </w:rPr>
        <w:t xml:space="preserve">persoană juridică cu mai mulți acționari </w:t>
      </w:r>
      <w:r w:rsidRPr="00E117B6">
        <w:rPr>
          <w:color w:val="000000" w:themeColor="text1"/>
          <w:sz w:val="22"/>
        </w:rPr>
        <w:t>unde un tânăr fermier, așa cum este definit în art. 2 din R(UE) nr. 1305/2013 se instalează și exercită un control efectiv pe termen lung în ceea ce privește deciziile referitoare la gestionare, la beneficii și la riscurile financiare legate de exploatație şi deţine cel puţin 50%+1 din acţiuni.</w:t>
      </w:r>
    </w:p>
    <w:p w:rsidR="00037CFA" w:rsidRPr="00E117B6" w:rsidRDefault="00037CFA" w:rsidP="00037CFA">
      <w:pPr>
        <w:pStyle w:val="Default"/>
        <w:jc w:val="both"/>
        <w:rPr>
          <w:rFonts w:ascii="Trebuchet MS" w:hAnsi="Trebuchet MS"/>
          <w:bCs/>
          <w:color w:val="000000" w:themeColor="text1"/>
          <w:sz w:val="22"/>
          <w:szCs w:val="22"/>
          <w:lang w:val="ro-RO"/>
        </w:rPr>
      </w:pPr>
    </w:p>
    <w:p w:rsidR="00037CFA" w:rsidRPr="00E117B6" w:rsidRDefault="00037CFA" w:rsidP="00037CFA">
      <w:pPr>
        <w:tabs>
          <w:tab w:val="left" w:pos="161"/>
        </w:tabs>
        <w:contextualSpacing/>
        <w:rPr>
          <w:b/>
          <w:color w:val="000000" w:themeColor="text1"/>
          <w:sz w:val="22"/>
        </w:rPr>
      </w:pPr>
      <w:r w:rsidRPr="00E117B6">
        <w:rPr>
          <w:b/>
          <w:color w:val="000000" w:themeColor="text1"/>
          <w:sz w:val="22"/>
        </w:rPr>
        <w:t>Beneficiarii indirecți sunt:</w:t>
      </w:r>
    </w:p>
    <w:p w:rsidR="00037CFA" w:rsidRPr="00E117B6" w:rsidRDefault="00037CFA" w:rsidP="00037CFA">
      <w:pPr>
        <w:numPr>
          <w:ilvl w:val="0"/>
          <w:numId w:val="36"/>
        </w:numPr>
        <w:autoSpaceDE w:val="0"/>
        <w:autoSpaceDN w:val="0"/>
        <w:adjustRightInd w:val="0"/>
        <w:spacing w:after="0" w:line="276" w:lineRule="auto"/>
        <w:contextualSpacing/>
        <w:rPr>
          <w:color w:val="000000" w:themeColor="text1"/>
          <w:sz w:val="22"/>
        </w:rPr>
      </w:pPr>
      <w:r w:rsidRPr="00E117B6">
        <w:rPr>
          <w:color w:val="000000" w:themeColor="text1"/>
          <w:sz w:val="22"/>
        </w:rPr>
        <w:t>consumatori din teritoriu și din regiune</w:t>
      </w:r>
    </w:p>
    <w:p w:rsidR="00037CFA" w:rsidRPr="00E117B6" w:rsidRDefault="00037CFA" w:rsidP="00037CFA">
      <w:pPr>
        <w:numPr>
          <w:ilvl w:val="0"/>
          <w:numId w:val="36"/>
        </w:numPr>
        <w:autoSpaceDE w:val="0"/>
        <w:autoSpaceDN w:val="0"/>
        <w:adjustRightInd w:val="0"/>
        <w:spacing w:after="0" w:line="276" w:lineRule="auto"/>
        <w:contextualSpacing/>
        <w:rPr>
          <w:color w:val="000000" w:themeColor="text1"/>
          <w:sz w:val="22"/>
        </w:rPr>
      </w:pPr>
      <w:r w:rsidRPr="00E117B6">
        <w:rPr>
          <w:color w:val="000000" w:themeColor="text1"/>
          <w:sz w:val="22"/>
        </w:rPr>
        <w:t>operatorii economici din microregiune</w:t>
      </w:r>
    </w:p>
    <w:p w:rsidR="00037CFA" w:rsidRPr="00E117B6" w:rsidRDefault="00037CFA" w:rsidP="00037CFA">
      <w:pPr>
        <w:pStyle w:val="Default"/>
        <w:jc w:val="both"/>
        <w:rPr>
          <w:rFonts w:ascii="Trebuchet MS" w:hAnsi="Trebuchet MS"/>
          <w:b/>
          <w:bCs/>
          <w:color w:val="000000" w:themeColor="text1"/>
          <w:sz w:val="22"/>
          <w:szCs w:val="22"/>
          <w:lang w:val="ro-RO"/>
        </w:rPr>
      </w:pP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autoSpaceDE w:val="0"/>
        <w:autoSpaceDN w:val="0"/>
        <w:adjustRightInd w:val="0"/>
        <w:rPr>
          <w:color w:val="000000" w:themeColor="text1"/>
          <w:sz w:val="22"/>
        </w:rPr>
      </w:pPr>
      <w:r w:rsidRPr="00E117B6">
        <w:rPr>
          <w:b/>
          <w:bCs/>
          <w:color w:val="000000" w:themeColor="text1"/>
          <w:sz w:val="22"/>
        </w:rPr>
        <w:lastRenderedPageBreak/>
        <w:t>5.  Tip de sprijin</w:t>
      </w:r>
    </w:p>
    <w:p w:rsidR="00037CFA" w:rsidRPr="00E117B6" w:rsidRDefault="00037CFA" w:rsidP="00037CFA">
      <w:pPr>
        <w:widowControl w:val="0"/>
        <w:autoSpaceDE w:val="0"/>
        <w:autoSpaceDN w:val="0"/>
        <w:adjustRightInd w:val="0"/>
        <w:rPr>
          <w:color w:val="000000" w:themeColor="text1"/>
          <w:sz w:val="22"/>
        </w:rPr>
      </w:pPr>
      <w:r w:rsidRPr="00E117B6">
        <w:rPr>
          <w:color w:val="000000" w:themeColor="text1"/>
          <w:sz w:val="22"/>
        </w:rPr>
        <w:t xml:space="preserve">Sprijin la instalare: sprijinul va fi acordat sub formă de sumă forfetară pentru implementarea obiectivelor prevăzute în planul de afaceri pentru a facilita tânărului fermier începerea </w:t>
      </w:r>
      <w:bookmarkStart w:id="0" w:name="_GoBack"/>
      <w:bookmarkEnd w:id="0"/>
      <w:r w:rsidRPr="00E117B6">
        <w:rPr>
          <w:color w:val="000000" w:themeColor="text1"/>
          <w:sz w:val="22"/>
        </w:rPr>
        <w:t>activităților agricole.</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autoSpaceDE w:val="0"/>
        <w:autoSpaceDN w:val="0"/>
        <w:adjustRightInd w:val="0"/>
        <w:rPr>
          <w:color w:val="000000" w:themeColor="text1"/>
          <w:sz w:val="22"/>
        </w:rPr>
      </w:pPr>
      <w:r w:rsidRPr="00E117B6">
        <w:rPr>
          <w:b/>
          <w:bCs/>
          <w:color w:val="000000" w:themeColor="text1"/>
          <w:sz w:val="22"/>
        </w:rPr>
        <w:t>6.  Tipuri de acțiuni eligibile și neeligibile</w:t>
      </w:r>
    </w:p>
    <w:p w:rsidR="00037CFA" w:rsidRPr="00E117B6" w:rsidRDefault="00037CFA" w:rsidP="00037CFA">
      <w:pPr>
        <w:widowControl w:val="0"/>
        <w:autoSpaceDE w:val="0"/>
        <w:autoSpaceDN w:val="0"/>
        <w:adjustRightInd w:val="0"/>
        <w:rPr>
          <w:color w:val="000000" w:themeColor="text1"/>
          <w:sz w:val="22"/>
        </w:rPr>
      </w:pPr>
    </w:p>
    <w:p w:rsidR="00037CFA" w:rsidRDefault="00037CFA" w:rsidP="00037CFA">
      <w:pPr>
        <w:autoSpaceDE w:val="0"/>
        <w:autoSpaceDN w:val="0"/>
        <w:adjustRightInd w:val="0"/>
        <w:rPr>
          <w:bCs/>
          <w:color w:val="000000" w:themeColor="text1"/>
          <w:sz w:val="22"/>
        </w:rPr>
      </w:pPr>
      <w:r w:rsidRPr="00E117B6">
        <w:rPr>
          <w:bCs/>
          <w:color w:val="000000" w:themeColor="text1"/>
          <w:sz w:val="22"/>
        </w:rPr>
        <w:t>Sprijinul se acordă pentru activităţile prevăzute pentru îndeplinirea obiectivelor din cadrul Planului de Afaceri. Toate cheltuielile propuse prin planul de afaceri şi activităţile relevante pentru implementarea corectă a planului de afaceri aprobat, pot fi eligibile, indiferent de natura acestora.</w:t>
      </w:r>
    </w:p>
    <w:p w:rsidR="00037CFA" w:rsidRPr="00037CFA" w:rsidRDefault="00037CFA" w:rsidP="00037CFA">
      <w:pPr>
        <w:autoSpaceDE w:val="0"/>
        <w:autoSpaceDN w:val="0"/>
        <w:adjustRightInd w:val="0"/>
        <w:rPr>
          <w:bCs/>
          <w:color w:val="000000" w:themeColor="text1"/>
          <w:sz w:val="22"/>
        </w:rPr>
      </w:pPr>
      <w:r w:rsidRPr="00037CFA">
        <w:rPr>
          <w:bCs/>
          <w:color w:val="000000" w:themeColor="text1"/>
          <w:sz w:val="22"/>
        </w:rPr>
        <w:t>Actiuni neeligibile:</w:t>
      </w:r>
    </w:p>
    <w:p w:rsidR="00037CFA" w:rsidRPr="00037CFA" w:rsidRDefault="00037CFA" w:rsidP="00037CFA">
      <w:pPr>
        <w:pStyle w:val="ListParagraph"/>
        <w:numPr>
          <w:ilvl w:val="0"/>
          <w:numId w:val="39"/>
        </w:numPr>
        <w:autoSpaceDE w:val="0"/>
        <w:autoSpaceDN w:val="0"/>
        <w:adjustRightInd w:val="0"/>
        <w:jc w:val="both"/>
        <w:rPr>
          <w:rFonts w:ascii="Trebuchet MS" w:hAnsi="Trebuchet MS"/>
          <w:color w:val="000000" w:themeColor="text1"/>
          <w:sz w:val="22"/>
          <w:szCs w:val="22"/>
          <w:lang w:val="ro-RO"/>
        </w:rPr>
      </w:pPr>
      <w:r w:rsidRPr="00037CFA">
        <w:rPr>
          <w:rFonts w:ascii="Trebuchet MS" w:hAnsi="Trebuchet MS"/>
          <w:color w:val="000000" w:themeColor="text1"/>
          <w:sz w:val="22"/>
          <w:szCs w:val="22"/>
          <w:lang w:val="ro-RO"/>
        </w:rPr>
        <w:t>Achizitia de mijloace de productie, utilaje, instrumente sau mijloace de transport second-hand</w:t>
      </w:r>
    </w:p>
    <w:p w:rsidR="00037CFA" w:rsidRPr="00E117B6" w:rsidRDefault="00037CFA" w:rsidP="00037CFA">
      <w:pPr>
        <w:tabs>
          <w:tab w:val="left" w:pos="270"/>
        </w:tabs>
        <w:rPr>
          <w:color w:val="000000" w:themeColor="text1"/>
          <w:sz w:val="22"/>
        </w:rPr>
      </w:pPr>
    </w:p>
    <w:p w:rsidR="00037CFA" w:rsidRPr="00E117B6" w:rsidRDefault="00037CFA" w:rsidP="00037CFA">
      <w:pPr>
        <w:widowControl w:val="0"/>
        <w:autoSpaceDE w:val="0"/>
        <w:autoSpaceDN w:val="0"/>
        <w:adjustRightInd w:val="0"/>
        <w:rPr>
          <w:color w:val="000000" w:themeColor="text1"/>
          <w:sz w:val="22"/>
        </w:rPr>
      </w:pPr>
      <w:r w:rsidRPr="00E117B6">
        <w:rPr>
          <w:b/>
          <w:bCs/>
          <w:color w:val="000000" w:themeColor="text1"/>
          <w:sz w:val="22"/>
        </w:rPr>
        <w:t>7.  Condiții de eligibilitate</w:t>
      </w:r>
    </w:p>
    <w:p w:rsidR="00037CFA" w:rsidRPr="00E117B6" w:rsidRDefault="00037CFA" w:rsidP="00037CFA">
      <w:pPr>
        <w:widowControl w:val="0"/>
        <w:autoSpaceDE w:val="0"/>
        <w:autoSpaceDN w:val="0"/>
        <w:adjustRightInd w:val="0"/>
        <w:rPr>
          <w:color w:val="000000" w:themeColor="text1"/>
          <w:sz w:val="22"/>
        </w:rPr>
      </w:pPr>
      <w:r w:rsidRPr="00E117B6">
        <w:rPr>
          <w:b/>
          <w:bCs/>
          <w:color w:val="000000" w:themeColor="text1"/>
          <w:sz w:val="22"/>
        </w:rPr>
        <w:t xml:space="preserve">Sprijinul se acordă </w:t>
      </w:r>
      <w:r w:rsidRPr="00E117B6">
        <w:rPr>
          <w:color w:val="000000" w:themeColor="text1"/>
          <w:sz w:val="22"/>
        </w:rPr>
        <w:t>în vederea facilitării stabilirii tînărului fermier în baza Planului de Afaceri (PA). Toate cheltuielile propuse în PA, inclusiv capitalul de lucru şi activităţile relevante pentru implementarea corectă a</w:t>
      </w:r>
      <w:r w:rsidRPr="00E117B6">
        <w:rPr>
          <w:b/>
          <w:bCs/>
          <w:color w:val="000000" w:themeColor="text1"/>
          <w:sz w:val="22"/>
        </w:rPr>
        <w:t xml:space="preserve"> PA aprobat</w:t>
      </w:r>
      <w:r w:rsidRPr="00E117B6">
        <w:rPr>
          <w:color w:val="000000" w:themeColor="text1"/>
          <w:sz w:val="22"/>
        </w:rPr>
        <w:t xml:space="preserve"> pot fi eligibile, indiferent de natura acestora. </w:t>
      </w:r>
    </w:p>
    <w:p w:rsidR="00037CFA" w:rsidRPr="00E117B6" w:rsidRDefault="00037CFA" w:rsidP="00037CFA">
      <w:pPr>
        <w:widowControl w:val="0"/>
        <w:numPr>
          <w:ilvl w:val="0"/>
          <w:numId w:val="33"/>
        </w:numPr>
        <w:autoSpaceDE w:val="0"/>
        <w:autoSpaceDN w:val="0"/>
        <w:adjustRightInd w:val="0"/>
        <w:spacing w:after="0" w:line="276" w:lineRule="auto"/>
        <w:rPr>
          <w:color w:val="000000" w:themeColor="text1"/>
          <w:sz w:val="22"/>
        </w:rPr>
      </w:pPr>
      <w:r w:rsidRPr="00E117B6">
        <w:rPr>
          <w:color w:val="000000" w:themeColor="text1"/>
          <w:sz w:val="22"/>
        </w:rPr>
        <w:t>Solicitantul este persoană juridică legal constituită;</w:t>
      </w:r>
    </w:p>
    <w:p w:rsidR="00037CFA" w:rsidRPr="00E117B6" w:rsidRDefault="00037CFA" w:rsidP="00037CFA">
      <w:pPr>
        <w:numPr>
          <w:ilvl w:val="0"/>
          <w:numId w:val="33"/>
        </w:numPr>
        <w:spacing w:after="0" w:line="276" w:lineRule="auto"/>
        <w:rPr>
          <w:color w:val="000000" w:themeColor="text1"/>
          <w:sz w:val="22"/>
        </w:rPr>
      </w:pPr>
      <w:r w:rsidRPr="00E117B6">
        <w:rPr>
          <w:color w:val="000000" w:themeColor="text1"/>
          <w:sz w:val="22"/>
        </w:rPr>
        <w:t>Solicitantul deţine o exploataţie agricolă cu dimensiunea economică cuprinsă între 12.000 şi 49.999 S.O. (valoare producţie standard);</w:t>
      </w:r>
    </w:p>
    <w:p w:rsidR="00037CFA" w:rsidRPr="00E117B6" w:rsidRDefault="00037CFA" w:rsidP="00037CFA">
      <w:pPr>
        <w:numPr>
          <w:ilvl w:val="0"/>
          <w:numId w:val="33"/>
        </w:numPr>
        <w:spacing w:after="0" w:line="276" w:lineRule="auto"/>
        <w:rPr>
          <w:color w:val="000000" w:themeColor="text1"/>
          <w:sz w:val="22"/>
        </w:rPr>
      </w:pPr>
      <w:r w:rsidRPr="00E117B6">
        <w:rPr>
          <w:color w:val="000000" w:themeColor="text1"/>
          <w:sz w:val="22"/>
        </w:rPr>
        <w:t>Solicitantul prezintă un plan de afaceri; </w:t>
      </w:r>
    </w:p>
    <w:p w:rsidR="00037CFA" w:rsidRPr="00E117B6" w:rsidRDefault="00037CFA" w:rsidP="00037CFA">
      <w:pPr>
        <w:numPr>
          <w:ilvl w:val="0"/>
          <w:numId w:val="33"/>
        </w:numPr>
        <w:spacing w:after="0" w:line="276" w:lineRule="auto"/>
        <w:rPr>
          <w:color w:val="000000" w:themeColor="text1"/>
          <w:sz w:val="22"/>
        </w:rPr>
      </w:pPr>
      <w:r w:rsidRPr="00E117B6">
        <w:rPr>
          <w:color w:val="000000" w:themeColor="text1"/>
          <w:sz w:val="22"/>
        </w:rPr>
        <w:t xml:space="preserve">Solicitantul deține competențe și aptitudini profesionale, îndeplinind cel puțin una dintre următoarele condiții: </w:t>
      </w:r>
    </w:p>
    <w:p w:rsidR="00037CFA" w:rsidRPr="00E117B6" w:rsidRDefault="00037CFA" w:rsidP="00037CFA">
      <w:pPr>
        <w:numPr>
          <w:ilvl w:val="1"/>
          <w:numId w:val="33"/>
        </w:numPr>
        <w:spacing w:after="0" w:line="276" w:lineRule="auto"/>
        <w:rPr>
          <w:color w:val="000000" w:themeColor="text1"/>
          <w:sz w:val="22"/>
        </w:rPr>
      </w:pPr>
      <w:r w:rsidRPr="00E117B6">
        <w:rPr>
          <w:color w:val="000000" w:themeColor="text1"/>
          <w:sz w:val="22"/>
        </w:rPr>
        <w:t>studii medii/superioare în domeniul agricol/veterinar/economie agrară;</w:t>
      </w:r>
    </w:p>
    <w:p w:rsidR="00037CFA" w:rsidRPr="00E117B6" w:rsidRDefault="00037CFA" w:rsidP="00037CFA">
      <w:pPr>
        <w:numPr>
          <w:ilvl w:val="1"/>
          <w:numId w:val="33"/>
        </w:numPr>
        <w:spacing w:after="0" w:line="276" w:lineRule="auto"/>
        <w:rPr>
          <w:color w:val="000000" w:themeColor="text1"/>
          <w:sz w:val="22"/>
        </w:rPr>
      </w:pPr>
      <w:r w:rsidRPr="00E117B6">
        <w:rPr>
          <w:color w:val="000000" w:themeColor="text1"/>
          <w:sz w:val="22"/>
        </w:rPr>
        <w:t>cunoștințe în domeniul agricol dobândite prin participarea la programe de instruire, sau</w:t>
      </w:r>
    </w:p>
    <w:p w:rsidR="00037CFA" w:rsidRPr="00E117B6" w:rsidRDefault="00037CFA" w:rsidP="00037CFA">
      <w:pPr>
        <w:numPr>
          <w:ilvl w:val="1"/>
          <w:numId w:val="33"/>
        </w:numPr>
        <w:spacing w:after="0" w:line="276" w:lineRule="auto"/>
        <w:rPr>
          <w:color w:val="000000" w:themeColor="text1"/>
          <w:sz w:val="22"/>
        </w:rPr>
      </w:pPr>
      <w:r w:rsidRPr="00E117B6">
        <w:rPr>
          <w:color w:val="000000" w:themeColor="text1"/>
          <w:sz w:val="22"/>
        </w:rPr>
        <w:t>angajamentul de a dobândi competențele profesionale adecvate într-o perioadă de   grație de maximum 36 de luni de la data adoptării deciziei individuale de acordare a ajutorului;</w:t>
      </w:r>
    </w:p>
    <w:p w:rsidR="00037CFA" w:rsidRPr="00E117B6" w:rsidRDefault="00037CFA" w:rsidP="00037CFA">
      <w:pPr>
        <w:widowControl w:val="0"/>
        <w:autoSpaceDE w:val="0"/>
        <w:autoSpaceDN w:val="0"/>
        <w:adjustRightInd w:val="0"/>
        <w:rPr>
          <w:b/>
          <w:bCs/>
          <w:color w:val="000000" w:themeColor="text1"/>
          <w:sz w:val="22"/>
        </w:rPr>
      </w:pPr>
    </w:p>
    <w:p w:rsidR="00037CFA" w:rsidRPr="00E117B6" w:rsidRDefault="00037CFA" w:rsidP="00037CFA">
      <w:pPr>
        <w:widowControl w:val="0"/>
        <w:autoSpaceDE w:val="0"/>
        <w:autoSpaceDN w:val="0"/>
        <w:adjustRightInd w:val="0"/>
        <w:rPr>
          <w:b/>
          <w:bCs/>
          <w:color w:val="000000" w:themeColor="text1"/>
          <w:sz w:val="22"/>
        </w:rPr>
      </w:pPr>
      <w:r w:rsidRPr="00E117B6">
        <w:rPr>
          <w:b/>
          <w:bCs/>
          <w:color w:val="000000" w:themeColor="text1"/>
          <w:sz w:val="22"/>
        </w:rPr>
        <w:t>8.  Criterii de selecție</w:t>
      </w:r>
    </w:p>
    <w:p w:rsidR="00037CFA" w:rsidRPr="00E117B6" w:rsidRDefault="00037CFA" w:rsidP="00037CFA">
      <w:pPr>
        <w:numPr>
          <w:ilvl w:val="0"/>
          <w:numId w:val="38"/>
        </w:numPr>
        <w:spacing w:after="0" w:line="276" w:lineRule="auto"/>
        <w:rPr>
          <w:color w:val="000000" w:themeColor="text1"/>
          <w:sz w:val="22"/>
        </w:rPr>
      </w:pPr>
      <w:r w:rsidRPr="00E117B6">
        <w:rPr>
          <w:color w:val="000000" w:themeColor="text1"/>
          <w:sz w:val="22"/>
        </w:rPr>
        <w:t>Principiul nivelului de calificare în domeniul agricol;</w:t>
      </w:r>
    </w:p>
    <w:p w:rsidR="00037CFA" w:rsidRPr="00E117B6" w:rsidRDefault="00037CFA" w:rsidP="00037CFA">
      <w:pPr>
        <w:numPr>
          <w:ilvl w:val="0"/>
          <w:numId w:val="38"/>
        </w:numPr>
        <w:spacing w:after="0" w:line="276" w:lineRule="auto"/>
        <w:rPr>
          <w:color w:val="000000" w:themeColor="text1"/>
          <w:sz w:val="22"/>
        </w:rPr>
      </w:pPr>
      <w:r w:rsidRPr="00E117B6">
        <w:rPr>
          <w:color w:val="000000" w:themeColor="text1"/>
          <w:sz w:val="22"/>
        </w:rPr>
        <w:t>Principiul sectorului prioritar: zootehnie, pomicultură și apicultură;</w:t>
      </w:r>
    </w:p>
    <w:p w:rsidR="00037CFA" w:rsidRPr="00E117B6" w:rsidRDefault="00037CFA" w:rsidP="00037CFA">
      <w:pPr>
        <w:numPr>
          <w:ilvl w:val="0"/>
          <w:numId w:val="38"/>
        </w:numPr>
        <w:spacing w:after="0" w:line="276" w:lineRule="auto"/>
        <w:rPr>
          <w:color w:val="000000" w:themeColor="text1"/>
          <w:sz w:val="22"/>
        </w:rPr>
      </w:pPr>
      <w:r w:rsidRPr="00E117B6">
        <w:rPr>
          <w:color w:val="000000" w:themeColor="text1"/>
          <w:sz w:val="22"/>
        </w:rPr>
        <w:t>Principiul raselor/ soiurilor autohtone.</w:t>
      </w:r>
    </w:p>
    <w:p w:rsidR="00037CFA" w:rsidRPr="00E117B6" w:rsidRDefault="00037CFA" w:rsidP="00037CFA">
      <w:pPr>
        <w:rPr>
          <w:color w:val="000000" w:themeColor="text1"/>
          <w:sz w:val="22"/>
        </w:rPr>
      </w:pPr>
      <w:r w:rsidRPr="00E117B6">
        <w:rPr>
          <w:color w:val="000000" w:themeColor="text1"/>
          <w:sz w:val="22"/>
        </w:rPr>
        <w:t>Principiile de selecție vor fi detaliate suplimentar în legislația națională subsecventă și vor avea în vedere prevederile art. 49 al R(UE) nr. 1305/2013 urmărind să asigure tratamentul egal al solicitanților, o mai bună utilizare a resurselor financiare și direcționarea acestora în conformitate cu prioritățile Uniunii în materie de dezvoltare rurală.</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autoSpaceDE w:val="0"/>
        <w:autoSpaceDN w:val="0"/>
        <w:adjustRightInd w:val="0"/>
        <w:rPr>
          <w:color w:val="000000" w:themeColor="text1"/>
          <w:sz w:val="22"/>
        </w:rPr>
      </w:pPr>
      <w:r w:rsidRPr="00E117B6">
        <w:rPr>
          <w:b/>
          <w:bCs/>
          <w:color w:val="000000" w:themeColor="text1"/>
          <w:sz w:val="22"/>
        </w:rPr>
        <w:t>9.  Sume (aplicabile) și rata sprijinului</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rPr>
          <w:color w:val="000000" w:themeColor="text1"/>
          <w:sz w:val="22"/>
        </w:rPr>
      </w:pPr>
      <w:r w:rsidRPr="00E117B6">
        <w:rPr>
          <w:b/>
          <w:bCs/>
          <w:color w:val="000000" w:themeColor="text1"/>
          <w:sz w:val="22"/>
        </w:rPr>
        <w:t>Sprijinul public nerambursabil</w:t>
      </w:r>
      <w:r w:rsidRPr="00E117B6">
        <w:rPr>
          <w:color w:val="000000" w:themeColor="text1"/>
          <w:sz w:val="22"/>
        </w:rPr>
        <w:t xml:space="preserve"> se acordă pentru o perioadă de maxim trei/cinci* ani si este de:</w:t>
      </w:r>
    </w:p>
    <w:p w:rsidR="00037CFA" w:rsidRPr="00E117B6" w:rsidRDefault="00037CFA" w:rsidP="00037CFA">
      <w:pPr>
        <w:rPr>
          <w:b/>
          <w:bCs/>
          <w:color w:val="000000" w:themeColor="text1"/>
          <w:sz w:val="22"/>
        </w:rPr>
      </w:pPr>
      <w:r w:rsidRPr="00E117B6">
        <w:rPr>
          <w:b/>
          <w:bCs/>
          <w:color w:val="000000" w:themeColor="text1"/>
          <w:sz w:val="22"/>
        </w:rPr>
        <w:t>•</w:t>
      </w:r>
      <w:r w:rsidRPr="00E117B6">
        <w:rPr>
          <w:b/>
          <w:bCs/>
          <w:color w:val="000000" w:themeColor="text1"/>
          <w:sz w:val="22"/>
        </w:rPr>
        <w:tab/>
        <w:t>50.000 de euro pentru exploatațiile între 30.000  SO și 49.999  SO;</w:t>
      </w:r>
    </w:p>
    <w:p w:rsidR="00037CFA" w:rsidRPr="00E117B6" w:rsidRDefault="00037CFA" w:rsidP="00037CFA">
      <w:pPr>
        <w:rPr>
          <w:b/>
          <w:bCs/>
          <w:color w:val="000000" w:themeColor="text1"/>
          <w:sz w:val="22"/>
        </w:rPr>
      </w:pPr>
      <w:r w:rsidRPr="00E117B6">
        <w:rPr>
          <w:b/>
          <w:bCs/>
          <w:color w:val="000000" w:themeColor="text1"/>
          <w:sz w:val="22"/>
        </w:rPr>
        <w:t>•</w:t>
      </w:r>
      <w:r w:rsidRPr="00E117B6">
        <w:rPr>
          <w:b/>
          <w:bCs/>
          <w:color w:val="000000" w:themeColor="text1"/>
          <w:sz w:val="22"/>
        </w:rPr>
        <w:tab/>
        <w:t>40.000 de euro pentru exploatațiile între 12.000  SO și 29.999 SO.</w:t>
      </w:r>
    </w:p>
    <w:p w:rsidR="00037CFA" w:rsidRPr="00E117B6" w:rsidRDefault="00037CFA" w:rsidP="00037CFA">
      <w:pPr>
        <w:rPr>
          <w:color w:val="000000" w:themeColor="text1"/>
          <w:sz w:val="22"/>
        </w:rPr>
      </w:pPr>
      <w:r w:rsidRPr="00E117B6">
        <w:rPr>
          <w:color w:val="000000" w:themeColor="text1"/>
          <w:sz w:val="22"/>
        </w:rPr>
        <w:lastRenderedPageBreak/>
        <w:t>Sprijinul pentru instalarea tinerilor fermieri se va acorda sub formă de primă în două tranșe, astfel:</w:t>
      </w:r>
    </w:p>
    <w:p w:rsidR="00037CFA" w:rsidRPr="00E117B6" w:rsidRDefault="00037CFA" w:rsidP="00037CFA">
      <w:pPr>
        <w:numPr>
          <w:ilvl w:val="0"/>
          <w:numId w:val="35"/>
        </w:numPr>
        <w:spacing w:after="0" w:line="276" w:lineRule="auto"/>
        <w:rPr>
          <w:color w:val="000000" w:themeColor="text1"/>
          <w:sz w:val="22"/>
        </w:rPr>
      </w:pPr>
      <w:r w:rsidRPr="00E117B6">
        <w:rPr>
          <w:color w:val="000000" w:themeColor="text1"/>
          <w:sz w:val="22"/>
        </w:rPr>
        <w:t>75% din cuantumul sprijinului la semnarea deciziei de finanțare;</w:t>
      </w:r>
    </w:p>
    <w:p w:rsidR="00037CFA" w:rsidRPr="00E117B6" w:rsidRDefault="00037CFA" w:rsidP="00037CFA">
      <w:pPr>
        <w:numPr>
          <w:ilvl w:val="0"/>
          <w:numId w:val="35"/>
        </w:numPr>
        <w:spacing w:after="0" w:line="276" w:lineRule="auto"/>
        <w:rPr>
          <w:color w:val="000000" w:themeColor="text1"/>
          <w:sz w:val="22"/>
        </w:rPr>
      </w:pPr>
      <w:r w:rsidRPr="00E117B6">
        <w:rPr>
          <w:color w:val="000000" w:themeColor="text1"/>
          <w:sz w:val="22"/>
        </w:rPr>
        <w:t>25% din cuantumul sprijinului se va acorda cu condiția implementării corecte a planului de afaceri, fără a depăși trei/cinci* ani de la semnarea deciziei de finanțare.</w:t>
      </w:r>
    </w:p>
    <w:p w:rsidR="00037CFA" w:rsidRPr="00E117B6" w:rsidRDefault="00037CFA" w:rsidP="00037CFA">
      <w:pPr>
        <w:rPr>
          <w:color w:val="000000" w:themeColor="text1"/>
          <w:sz w:val="22"/>
        </w:rPr>
      </w:pPr>
      <w:r w:rsidRPr="00E117B6">
        <w:rPr>
          <w:color w:val="000000" w:themeColor="text1"/>
          <w:sz w:val="22"/>
        </w:rPr>
        <w:t>În cazul neimplementării corecte a planului de afaceri, sumele plătite, vor fi recuperate proporțional cu obiectivele nerealizate.</w:t>
      </w:r>
    </w:p>
    <w:p w:rsidR="00037CFA" w:rsidRPr="00E117B6" w:rsidRDefault="00037CFA" w:rsidP="00037CFA">
      <w:pPr>
        <w:rPr>
          <w:color w:val="000000" w:themeColor="text1"/>
          <w:sz w:val="22"/>
        </w:rPr>
      </w:pPr>
      <w:r w:rsidRPr="00E117B6">
        <w:rPr>
          <w:color w:val="000000" w:themeColor="text1"/>
          <w:sz w:val="22"/>
        </w:rPr>
        <w:t>Implementarea planului de afaceri, inclusiv ultima plată, cât şi verificarea finală nu vor depăşi 5 ani de la decizia de acordare a sprijinului.</w:t>
      </w:r>
    </w:p>
    <w:p w:rsidR="00037CFA" w:rsidRPr="00E117B6" w:rsidRDefault="00037CFA" w:rsidP="00037CFA">
      <w:pPr>
        <w:widowControl w:val="0"/>
        <w:autoSpaceDE w:val="0"/>
        <w:autoSpaceDN w:val="0"/>
        <w:adjustRightInd w:val="0"/>
        <w:rPr>
          <w:b/>
          <w:bCs/>
          <w:color w:val="000000" w:themeColor="text1"/>
          <w:sz w:val="22"/>
        </w:rPr>
      </w:pPr>
      <w:r w:rsidRPr="00E117B6">
        <w:rPr>
          <w:color w:val="000000" w:themeColor="text1"/>
          <w:sz w:val="22"/>
        </w:rPr>
        <w:t>*Perioada de cinci ani se aplică doar pentru sectorul pomicol.</w:t>
      </w:r>
    </w:p>
    <w:p w:rsidR="00037CFA" w:rsidRPr="00E117B6" w:rsidRDefault="00037CFA" w:rsidP="00037CFA">
      <w:pPr>
        <w:widowControl w:val="0"/>
        <w:autoSpaceDE w:val="0"/>
        <w:autoSpaceDN w:val="0"/>
        <w:adjustRightInd w:val="0"/>
        <w:rPr>
          <w:color w:val="000000" w:themeColor="text1"/>
          <w:sz w:val="22"/>
          <w:u w:val="single"/>
        </w:rPr>
      </w:pPr>
      <w:r w:rsidRPr="00E117B6">
        <w:rPr>
          <w:b/>
          <w:bCs/>
          <w:color w:val="000000" w:themeColor="text1"/>
          <w:sz w:val="22"/>
        </w:rPr>
        <w:t>10</w:t>
      </w:r>
      <w:r w:rsidRPr="00E117B6">
        <w:rPr>
          <w:b/>
          <w:bCs/>
          <w:color w:val="000000" w:themeColor="text1"/>
          <w:sz w:val="22"/>
          <w:u w:val="single"/>
        </w:rPr>
        <w:t>. Indicatori de monitorizare</w:t>
      </w:r>
    </w:p>
    <w:p w:rsidR="00037CFA" w:rsidRPr="00E117B6" w:rsidRDefault="00037CFA" w:rsidP="00037CFA">
      <w:pPr>
        <w:widowControl w:val="0"/>
        <w:autoSpaceDE w:val="0"/>
        <w:autoSpaceDN w:val="0"/>
        <w:adjustRightInd w:val="0"/>
        <w:rPr>
          <w:color w:val="000000" w:themeColor="text1"/>
          <w:sz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3932"/>
        <w:gridCol w:w="2904"/>
      </w:tblGrid>
      <w:tr w:rsidR="00037CFA" w:rsidRPr="00E117B6" w:rsidTr="007755C0">
        <w:tc>
          <w:tcPr>
            <w:tcW w:w="2259" w:type="dxa"/>
          </w:tcPr>
          <w:p w:rsidR="00037CFA" w:rsidRPr="00E117B6" w:rsidRDefault="00037CFA" w:rsidP="007755C0">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4002" w:type="dxa"/>
          </w:tcPr>
          <w:p w:rsidR="00037CFA" w:rsidRPr="00E117B6" w:rsidRDefault="00037CFA" w:rsidP="007755C0">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2981" w:type="dxa"/>
          </w:tcPr>
          <w:p w:rsidR="00037CFA" w:rsidRPr="00E117B6" w:rsidRDefault="00037CFA" w:rsidP="007755C0">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037CFA" w:rsidRPr="00E117B6" w:rsidTr="007755C0">
        <w:tc>
          <w:tcPr>
            <w:tcW w:w="2259" w:type="dxa"/>
          </w:tcPr>
          <w:p w:rsidR="00037CFA" w:rsidRPr="00E117B6" w:rsidRDefault="00037CFA" w:rsidP="007755C0">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4002" w:type="dxa"/>
          </w:tcPr>
          <w:p w:rsidR="00037CFA" w:rsidRPr="00E117B6" w:rsidRDefault="00037CFA" w:rsidP="007755C0">
            <w:pPr>
              <w:rPr>
                <w:color w:val="000000" w:themeColor="text1"/>
                <w:sz w:val="22"/>
              </w:rPr>
            </w:pPr>
            <w:r w:rsidRPr="00E117B6">
              <w:rPr>
                <w:color w:val="000000" w:themeColor="text1"/>
                <w:sz w:val="22"/>
              </w:rPr>
              <w:t>Număr de locuri de muncă nou create</w:t>
            </w:r>
          </w:p>
        </w:tc>
        <w:tc>
          <w:tcPr>
            <w:tcW w:w="2981" w:type="dxa"/>
          </w:tcPr>
          <w:p w:rsidR="00037CFA" w:rsidRPr="00E117B6" w:rsidRDefault="00037CFA" w:rsidP="007755C0">
            <w:pPr>
              <w:rPr>
                <w:color w:val="000000" w:themeColor="text1"/>
                <w:sz w:val="22"/>
              </w:rPr>
            </w:pPr>
            <w:r w:rsidRPr="00E117B6">
              <w:rPr>
                <w:color w:val="000000" w:themeColor="text1"/>
                <w:sz w:val="22"/>
              </w:rPr>
              <w:t>8*</w:t>
            </w:r>
          </w:p>
        </w:tc>
      </w:tr>
      <w:tr w:rsidR="00037CFA" w:rsidRPr="00E117B6" w:rsidTr="007755C0">
        <w:tc>
          <w:tcPr>
            <w:tcW w:w="2259" w:type="dxa"/>
          </w:tcPr>
          <w:p w:rsidR="00037CFA" w:rsidRPr="00E117B6" w:rsidRDefault="00037CFA" w:rsidP="007755C0">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4002" w:type="dxa"/>
          </w:tcPr>
          <w:p w:rsidR="00037CFA" w:rsidRPr="00E117B6" w:rsidRDefault="00037CFA" w:rsidP="007755C0">
            <w:pPr>
              <w:rPr>
                <w:color w:val="000000" w:themeColor="text1"/>
                <w:sz w:val="22"/>
              </w:rPr>
            </w:pPr>
            <w:r w:rsidRPr="00E117B6">
              <w:rPr>
                <w:color w:val="000000" w:themeColor="text1"/>
                <w:sz w:val="22"/>
              </w:rPr>
              <w:t>Cheltuieli publice totale</w:t>
            </w:r>
          </w:p>
        </w:tc>
        <w:tc>
          <w:tcPr>
            <w:tcW w:w="2981" w:type="dxa"/>
          </w:tcPr>
          <w:p w:rsidR="00037CFA" w:rsidRPr="00E117B6" w:rsidRDefault="00037CFA" w:rsidP="007755C0">
            <w:pPr>
              <w:rPr>
                <w:color w:val="000000" w:themeColor="text1"/>
                <w:sz w:val="22"/>
              </w:rPr>
            </w:pPr>
            <w:r w:rsidRPr="00E117B6">
              <w:rPr>
                <w:color w:val="000000" w:themeColor="text1"/>
                <w:sz w:val="22"/>
              </w:rPr>
              <w:t>320.000 Euro</w:t>
            </w:r>
          </w:p>
        </w:tc>
      </w:tr>
      <w:tr w:rsidR="00037CFA" w:rsidRPr="00E117B6" w:rsidTr="007755C0">
        <w:tc>
          <w:tcPr>
            <w:tcW w:w="2259" w:type="dxa"/>
          </w:tcPr>
          <w:p w:rsidR="00037CFA" w:rsidRPr="00E117B6" w:rsidRDefault="00037CFA" w:rsidP="007755C0">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2A</w:t>
            </w:r>
          </w:p>
        </w:tc>
        <w:tc>
          <w:tcPr>
            <w:tcW w:w="4002" w:type="dxa"/>
          </w:tcPr>
          <w:p w:rsidR="00037CFA" w:rsidRPr="00E117B6" w:rsidRDefault="00037CFA" w:rsidP="007755C0">
            <w:pPr>
              <w:rPr>
                <w:color w:val="000000" w:themeColor="text1"/>
                <w:sz w:val="22"/>
              </w:rPr>
            </w:pPr>
            <w:r w:rsidRPr="00E117B6">
              <w:rPr>
                <w:color w:val="000000" w:themeColor="text1"/>
                <w:sz w:val="22"/>
              </w:rPr>
              <w:t>Numărul de exploatații agricole/beneficiari sprijiniți</w:t>
            </w:r>
          </w:p>
        </w:tc>
        <w:tc>
          <w:tcPr>
            <w:tcW w:w="2981" w:type="dxa"/>
          </w:tcPr>
          <w:p w:rsidR="00037CFA" w:rsidRPr="00E117B6" w:rsidRDefault="00037CFA" w:rsidP="007755C0">
            <w:pPr>
              <w:rPr>
                <w:color w:val="000000" w:themeColor="text1"/>
                <w:sz w:val="22"/>
              </w:rPr>
            </w:pPr>
            <w:r w:rsidRPr="00E117B6">
              <w:rPr>
                <w:color w:val="000000" w:themeColor="text1"/>
                <w:sz w:val="22"/>
              </w:rPr>
              <w:t>8</w:t>
            </w:r>
          </w:p>
        </w:tc>
      </w:tr>
    </w:tbl>
    <w:p w:rsidR="00037CFA" w:rsidRPr="00E117B6" w:rsidRDefault="00037CFA" w:rsidP="00037CFA">
      <w:pPr>
        <w:widowControl w:val="0"/>
        <w:autoSpaceDE w:val="0"/>
        <w:autoSpaceDN w:val="0"/>
        <w:adjustRightInd w:val="0"/>
        <w:rPr>
          <w:color w:val="000000" w:themeColor="text1"/>
          <w:sz w:val="22"/>
        </w:rPr>
      </w:pPr>
      <w:r w:rsidRPr="00E117B6">
        <w:rPr>
          <w:color w:val="000000" w:themeColor="text1"/>
          <w:sz w:val="22"/>
        </w:rPr>
        <w:t>* locurile de muncă sunt reprezentate cel puțin de constituirea de II în vederea asigurării eligibilității depunerii cererii de finanțare pe măsura M2.2</w:t>
      </w:r>
    </w:p>
    <w:p w:rsidR="00037CFA" w:rsidRPr="00E117B6" w:rsidRDefault="00037CFA" w:rsidP="00037CFA">
      <w:pPr>
        <w:widowControl w:val="0"/>
        <w:autoSpaceDE w:val="0"/>
        <w:autoSpaceDN w:val="0"/>
        <w:adjustRightInd w:val="0"/>
        <w:rPr>
          <w:color w:val="000000" w:themeColor="text1"/>
          <w:sz w:val="22"/>
        </w:rPr>
      </w:pPr>
    </w:p>
    <w:p w:rsidR="00037CFA" w:rsidRPr="00E117B6" w:rsidRDefault="00037CFA" w:rsidP="00037CFA">
      <w:pPr>
        <w:widowControl w:val="0"/>
        <w:overflowPunct w:val="0"/>
        <w:autoSpaceDE w:val="0"/>
        <w:autoSpaceDN w:val="0"/>
        <w:adjustRightInd w:val="0"/>
        <w:rPr>
          <w:color w:val="000000" w:themeColor="text1"/>
          <w:sz w:val="22"/>
        </w:rPr>
      </w:pPr>
      <w:r w:rsidRPr="00E117B6">
        <w:rPr>
          <w:color w:val="000000" w:themeColor="text1"/>
          <w:sz w:val="22"/>
        </w:rPr>
        <w:t xml:space="preserve"> </w:t>
      </w:r>
    </w:p>
    <w:p w:rsidR="00037CFA" w:rsidRPr="00E117B6" w:rsidRDefault="00037CFA" w:rsidP="00037CFA">
      <w:pPr>
        <w:rPr>
          <w:color w:val="000000" w:themeColor="text1"/>
          <w:sz w:val="22"/>
        </w:rPr>
      </w:pPr>
    </w:p>
    <w:p w:rsidR="00037CFA" w:rsidRPr="00E117B6" w:rsidRDefault="00037CFA" w:rsidP="00037CFA">
      <w:pPr>
        <w:rPr>
          <w:b/>
          <w:color w:val="000000" w:themeColor="text1"/>
          <w:sz w:val="22"/>
        </w:rPr>
      </w:pPr>
      <w:r w:rsidRPr="00E117B6">
        <w:rPr>
          <w:b/>
          <w:color w:val="000000" w:themeColor="text1"/>
          <w:sz w:val="22"/>
        </w:rPr>
        <w:br w:type="page"/>
      </w:r>
    </w:p>
    <w:p w:rsidR="009B5574" w:rsidRDefault="009B5574">
      <w:pPr>
        <w:spacing w:after="7"/>
        <w:ind w:left="-5"/>
        <w:jc w:val="left"/>
        <w:rPr>
          <w:b/>
          <w:sz w:val="22"/>
        </w:rPr>
      </w:pPr>
    </w:p>
    <w:sectPr w:rsidR="009B5574" w:rsidSect="009B5574">
      <w:headerReference w:type="even" r:id="rId8"/>
      <w:headerReference w:type="default" r:id="rId9"/>
      <w:footerReference w:type="even" r:id="rId10"/>
      <w:footerReference w:type="default" r:id="rId11"/>
      <w:headerReference w:type="first" r:id="rId12"/>
      <w:footerReference w:type="first" r:id="rId13"/>
      <w:pgSz w:w="11904" w:h="16836"/>
      <w:pgMar w:top="1417" w:right="1417" w:bottom="1417" w:left="1417" w:header="227"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FE9" w:rsidRDefault="00502FE9">
      <w:pPr>
        <w:spacing w:after="0" w:line="240" w:lineRule="auto"/>
      </w:pPr>
      <w:r>
        <w:separator/>
      </w:r>
    </w:p>
  </w:endnote>
  <w:endnote w:type="continuationSeparator" w:id="0">
    <w:p w:rsidR="00502FE9" w:rsidRDefault="0050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0" w:line="242" w:lineRule="auto"/>
      <w:ind w:left="1452" w:right="884" w:firstLine="334"/>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582295</wp:posOffset>
              </wp:positionH>
              <wp:positionV relativeFrom="page">
                <wp:posOffset>9225649</wp:posOffset>
              </wp:positionV>
              <wp:extent cx="581660" cy="569595"/>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581660" cy="569595"/>
                        <a:chOff x="0" y="0"/>
                        <a:chExt cx="581660" cy="569595"/>
                      </a:xfrm>
                    </wpg:grpSpPr>
                    <wps:wsp>
                      <wps:cNvPr id="7551" name="Rectangle 7551"/>
                      <wps:cNvSpPr/>
                      <wps:spPr>
                        <a:xfrm>
                          <a:off x="146482" y="474880"/>
                          <a:ext cx="4508" cy="16199"/>
                        </a:xfrm>
                        <a:prstGeom prst="rect">
                          <a:avLst/>
                        </a:prstGeom>
                        <a:ln>
                          <a:noFill/>
                        </a:ln>
                      </wps:spPr>
                      <wps:txbx>
                        <w:txbxContent>
                          <w:p w:rsidR="00222DA6" w:rsidRDefault="00E3523B">
                            <w:pPr>
                              <w:spacing w:after="160" w:line="259" w:lineRule="auto"/>
                              <w:ind w:left="0" w:firstLine="0"/>
                              <w:jc w:val="left"/>
                            </w:pPr>
                            <w:r>
                              <w:rPr>
                                <w:rFonts w:ascii="Arial" w:eastAsia="Arial" w:hAnsi="Arial" w:cs="Arial"/>
                                <w:sz w:val="2"/>
                              </w:rPr>
                              <w:t xml:space="preserve"> </w:t>
                            </w:r>
                          </w:p>
                        </w:txbxContent>
                      </wps:txbx>
                      <wps:bodyPr horzOverflow="overflow" vert="horz" lIns="0" tIns="0" rIns="0" bIns="0" rtlCol="0">
                        <a:noAutofit/>
                      </wps:bodyPr>
                    </wps:wsp>
                    <pic:pic xmlns:pic="http://schemas.openxmlformats.org/drawingml/2006/picture">
                      <pic:nvPicPr>
                        <pic:cNvPr id="7550" name="Picture 7550"/>
                        <pic:cNvPicPr/>
                      </pic:nvPicPr>
                      <pic:blipFill>
                        <a:blip r:embed="rId1"/>
                        <a:stretch>
                          <a:fillRect/>
                        </a:stretch>
                      </pic:blipFill>
                      <pic:spPr>
                        <a:xfrm>
                          <a:off x="0" y="0"/>
                          <a:ext cx="581660" cy="569595"/>
                        </a:xfrm>
                        <a:prstGeom prst="rect">
                          <a:avLst/>
                        </a:prstGeom>
                      </pic:spPr>
                    </pic:pic>
                  </wpg:wgp>
                </a:graphicData>
              </a:graphic>
            </wp:anchor>
          </w:drawing>
        </mc:Choice>
        <mc:Fallback>
          <w:pict>
            <v:group id="Group 7549" o:spid="_x0000_s1026" style="position:absolute;left:0;text-align:left;margin-left:45.85pt;margin-top:726.45pt;width:45.8pt;height:44.85pt;z-index:251670528;mso-position-horizontal-relative:page;mso-position-vertical-relative:page" coordsize="5816,56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">
              <v:rect id="Rectangle 7551" o:spid="_x0000_s1027" style="position:absolute;left:1464;top:4748;width:4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" filled="f" stroked="f">
                <v:textbox inset="0,0,0,0">
                  <w:txbxContent>
                    <w:p w:rsidR="00222DA6" w:rsidRDefault="00E3523B">
                      <w:pPr>
                        <w:spacing w:after="160" w:line="259" w:lineRule="auto"/>
                        <w:ind w:left="0" w:firstLine="0"/>
                        <w:jc w:val="left"/>
                      </w:pPr>
                      <w:r>
                        <w:rPr>
                          <w:rFonts w:ascii="Arial" w:eastAsia="Arial" w:hAnsi="Arial" w:cs="Arial"/>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50" o:spid="_x0000_s1028" type="#_x0000_t75" style="position:absolute;width:5816;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">
                <v:imagedata r:id="rId2" o:title=""/>
              </v:shape>
              <w10:wrap type="square" anchorx="page" anchory="page"/>
            </v:group>
          </w:pict>
        </mc:Fallback>
      </mc:AlternateContent>
    </w:r>
    <w:r>
      <w:rPr>
        <w:rFonts w:ascii="Verdana" w:eastAsia="Verdana" w:hAnsi="Verdana" w:cs="Verdana"/>
        <w:sz w:val="20"/>
      </w:rPr>
      <w:t xml:space="preserve">Asociaţia Intercomunitară </w:t>
    </w:r>
    <w:r>
      <w:rPr>
        <w:rFonts w:ascii="Verdana" w:eastAsia="Verdana" w:hAnsi="Verdana" w:cs="Verdana"/>
        <w:b/>
        <w:sz w:val="20"/>
      </w:rPr>
      <w:t>Ţara Zarandului</w:t>
    </w:r>
    <w:r>
      <w:rPr>
        <w:rFonts w:ascii="Verdana" w:eastAsia="Verdana" w:hAnsi="Verdana" w:cs="Verdana"/>
        <w:sz w:val="20"/>
      </w:rPr>
      <w:t xml:space="preserve"> </w:t>
    </w:r>
    <w:r>
      <w:rPr>
        <w:rFonts w:ascii="Verdana" w:eastAsia="Verdana" w:hAnsi="Verdana" w:cs="Verdana"/>
        <w:b/>
        <w:sz w:val="20"/>
      </w:rPr>
      <w:t>LEADER GAL</w:t>
    </w:r>
    <w:r>
      <w:rPr>
        <w:rFonts w:ascii="Verdana" w:eastAsia="Verdana" w:hAnsi="Verdana" w:cs="Verdana"/>
        <w:sz w:val="20"/>
      </w:rPr>
      <w:t xml:space="preserve"> CIF 28212496, Crişcior, Calea Zarandului, nr. 36, tel/fax. 0254 616 917 </w:t>
    </w:r>
  </w:p>
  <w:p w:rsidR="00222DA6" w:rsidRDefault="00E3523B">
    <w:pPr>
      <w:spacing w:after="163" w:line="216" w:lineRule="auto"/>
      <w:ind w:left="1783" w:right="-58" w:firstLine="7752"/>
      <w:jc w:val="lef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Times New Roman" w:eastAsia="Times New Roman" w:hAnsi="Times New Roman" w:cs="Times New Roman"/>
        <w:sz w:val="20"/>
      </w:rPr>
      <w:t xml:space="preserve"> </w:t>
    </w:r>
    <w:r>
      <w:rPr>
        <w:rFonts w:ascii="Verdana" w:eastAsia="Verdana" w:hAnsi="Verdana" w:cs="Verdana"/>
        <w:sz w:val="20"/>
      </w:rPr>
      <w:t xml:space="preserve">www.tara-zarandului.ro, e-mail: </w:t>
    </w:r>
    <w:r>
      <w:rPr>
        <w:rFonts w:ascii="Verdana" w:eastAsia="Verdana" w:hAnsi="Verdana" w:cs="Verdana"/>
        <w:color w:val="0066CC"/>
        <w:sz w:val="20"/>
        <w:u w:val="single" w:color="0066CC"/>
      </w:rPr>
      <w:t>office@tara-zarandului.ro</w:t>
    </w:r>
    <w:r>
      <w:rPr>
        <w:rFonts w:ascii="Verdana" w:eastAsia="Verdana" w:hAnsi="Verdana" w:cs="Verdana"/>
        <w:sz w:val="20"/>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222DA6" w:rsidP="009B5574">
    <w:pPr>
      <w:spacing w:after="0" w:line="242" w:lineRule="auto"/>
      <w:ind w:left="0" w:right="850" w:firstLine="0"/>
      <w:jc w:val="left"/>
    </w:pP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62E" w:rsidRPr="0061743A" w:rsidRDefault="0003262E" w:rsidP="00CC022B">
    <w:pPr>
      <w:spacing w:after="0" w:line="200" w:lineRule="atLeast"/>
      <w:ind w:left="0" w:firstLine="0"/>
      <w:rPr>
        <w:rFonts w:eastAsia="Times New Roman"/>
        <w:b/>
        <w:noProof/>
        <w:sz w:val="20"/>
        <w:szCs w:val="20"/>
      </w:rPr>
    </w:pPr>
    <w:r w:rsidRPr="0061743A">
      <w:rPr>
        <w:rFonts w:eastAsia="Times New Roman"/>
        <w:b/>
        <w:noProof/>
        <w:sz w:val="20"/>
        <w:szCs w:val="20"/>
      </w:rPr>
      <w:t>ASOCIATIA GRUPUL DE ACTIUNE LOCALA”DEPRESIUNEA SEBIS-GURAHONT-HALMAGIU”</w:t>
    </w:r>
  </w:p>
  <w:p w:rsidR="0003262E" w:rsidRPr="0061743A" w:rsidRDefault="008D63EA" w:rsidP="008D63EA">
    <w:pPr>
      <w:spacing w:after="0" w:line="200" w:lineRule="atLeast"/>
      <w:ind w:left="0" w:firstLine="0"/>
      <w:rPr>
        <w:rFonts w:eastAsia="Times New Roman"/>
        <w:b/>
        <w:noProof/>
        <w:sz w:val="20"/>
        <w:szCs w:val="20"/>
      </w:rPr>
    </w:pPr>
    <w:r>
      <w:rPr>
        <w:rFonts w:eastAsia="Times New Roman"/>
        <w:b/>
        <w:noProof/>
        <w:sz w:val="20"/>
        <w:szCs w:val="20"/>
      </w:rPr>
      <w:t xml:space="preserve">    </w:t>
    </w:r>
    <w:r w:rsidR="0003262E" w:rsidRPr="0061743A">
      <w:rPr>
        <w:rFonts w:eastAsia="Times New Roman"/>
        <w:b/>
        <w:noProof/>
        <w:sz w:val="20"/>
        <w:szCs w:val="20"/>
      </w:rPr>
      <w:t xml:space="preserve">Oras SEBIS,str.ROMANA nr.4/a,jud.ARAD;Cod postal:315700;C.I.F.:36757303 </w:t>
    </w:r>
  </w:p>
  <w:p w:rsidR="0003262E" w:rsidRPr="00341772" w:rsidRDefault="008D63EA" w:rsidP="00341772">
    <w:pPr>
      <w:spacing w:after="0" w:line="200" w:lineRule="atLeast"/>
      <w:ind w:left="114"/>
      <w:rPr>
        <w:rFonts w:eastAsia="Times New Roman"/>
        <w:b/>
        <w:noProof/>
        <w:sz w:val="20"/>
        <w:szCs w:val="20"/>
      </w:rPr>
    </w:pPr>
    <w:r>
      <w:rPr>
        <w:rFonts w:eastAsia="Times New Roman"/>
        <w:b/>
        <w:noProof/>
        <w:sz w:val="20"/>
        <w:szCs w:val="20"/>
      </w:rPr>
      <w:t xml:space="preserve">   </w:t>
    </w:r>
    <w:r w:rsidR="00341772">
      <w:rPr>
        <w:rFonts w:eastAsia="Times New Roman"/>
        <w:b/>
        <w:noProof/>
        <w:sz w:val="20"/>
        <w:szCs w:val="20"/>
      </w:rPr>
      <w:t xml:space="preserve"> tel/fax:0357-410197;web:www.gal-dsgh.ro;</w:t>
    </w:r>
    <w:r w:rsidR="00341772" w:rsidRPr="00341772">
      <w:rPr>
        <w:rFonts w:eastAsia="Times New Roman"/>
        <w:b/>
        <w:noProof/>
        <w:color w:val="44546A" w:themeColor="text2"/>
        <w:sz w:val="20"/>
        <w:szCs w:val="20"/>
      </w:rPr>
      <w:t>e-mail:office@gal-dsgh.ro</w:t>
    </w:r>
    <w:r w:rsidR="00341772">
      <w:rPr>
        <w:rFonts w:eastAsia="Times New Roman"/>
        <w:b/>
        <w:noProof/>
        <w:sz w:val="20"/>
        <w:szCs w:val="20"/>
      </w:rPr>
      <w:t xml:space="preserve">                      </w:t>
    </w:r>
  </w:p>
  <w:p w:rsidR="00222DA6" w:rsidRDefault="00222DA6" w:rsidP="009B5574">
    <w:pPr>
      <w:spacing w:after="12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FE9" w:rsidRDefault="00502FE9">
      <w:pPr>
        <w:spacing w:after="0" w:line="240" w:lineRule="auto"/>
      </w:pPr>
      <w:r>
        <w:separator/>
      </w:r>
    </w:p>
  </w:footnote>
  <w:footnote w:type="continuationSeparator" w:id="0">
    <w:p w:rsidR="00502FE9" w:rsidRDefault="00502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58240"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2336"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6432"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FC9"/>
    <w:multiLevelType w:val="hybridMultilevel"/>
    <w:tmpl w:val="00000E12"/>
    <w:lvl w:ilvl="0" w:tplc="00005F1E">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42C"/>
    <w:multiLevelType w:val="hybridMultilevel"/>
    <w:tmpl w:val="00001953"/>
    <w:lvl w:ilvl="0" w:tplc="00006BCB">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15:restartNumberingAfterBreak="0">
    <w:nsid w:val="07C66A56"/>
    <w:multiLevelType w:val="hybridMultilevel"/>
    <w:tmpl w:val="6E621A00"/>
    <w:lvl w:ilvl="0" w:tplc="F0D608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279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BA9D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4D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41E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A49F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0AC8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E40E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040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630113"/>
    <w:multiLevelType w:val="hybridMultilevel"/>
    <w:tmpl w:val="A5064D64"/>
    <w:lvl w:ilvl="0" w:tplc="78082A9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A93C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14A25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88091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CD44C">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432FE">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450E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E327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A4C51E">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493338"/>
    <w:multiLevelType w:val="hybridMultilevel"/>
    <w:tmpl w:val="E9AAC600"/>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9" w15:restartNumberingAfterBreak="0">
    <w:nsid w:val="249400A4"/>
    <w:multiLevelType w:val="hybridMultilevel"/>
    <w:tmpl w:val="A2C60E32"/>
    <w:lvl w:ilvl="0" w:tplc="96BAFEC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2766D"/>
    <w:multiLevelType w:val="hybridMultilevel"/>
    <w:tmpl w:val="2C7ABAAA"/>
    <w:lvl w:ilvl="0" w:tplc="9FF2943A">
      <w:start w:val="1"/>
      <w:numFmt w:val="bullet"/>
      <w:lvlText w:val="-"/>
      <w:lvlJc w:val="left"/>
      <w:pPr>
        <w:ind w:left="5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A4C4016">
      <w:start w:val="1"/>
      <w:numFmt w:val="bullet"/>
      <w:lvlText w:val="o"/>
      <w:lvlJc w:val="left"/>
      <w:pPr>
        <w:ind w:left="15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53204D8">
      <w:start w:val="1"/>
      <w:numFmt w:val="bullet"/>
      <w:lvlText w:val="▪"/>
      <w:lvlJc w:val="left"/>
      <w:pPr>
        <w:ind w:left="22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5A0A9BA">
      <w:start w:val="1"/>
      <w:numFmt w:val="bullet"/>
      <w:lvlText w:val="•"/>
      <w:lvlJc w:val="left"/>
      <w:pPr>
        <w:ind w:left="29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FCCFE88">
      <w:start w:val="1"/>
      <w:numFmt w:val="bullet"/>
      <w:lvlText w:val="o"/>
      <w:lvlJc w:val="left"/>
      <w:pPr>
        <w:ind w:left="366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AB07F2C">
      <w:start w:val="1"/>
      <w:numFmt w:val="bullet"/>
      <w:lvlText w:val="▪"/>
      <w:lvlJc w:val="left"/>
      <w:pPr>
        <w:ind w:left="438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A9E4988">
      <w:start w:val="1"/>
      <w:numFmt w:val="bullet"/>
      <w:lvlText w:val="•"/>
      <w:lvlJc w:val="left"/>
      <w:pPr>
        <w:ind w:left="51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520A9BFA">
      <w:start w:val="1"/>
      <w:numFmt w:val="bullet"/>
      <w:lvlText w:val="o"/>
      <w:lvlJc w:val="left"/>
      <w:pPr>
        <w:ind w:left="58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6226C25A">
      <w:start w:val="1"/>
      <w:numFmt w:val="bullet"/>
      <w:lvlText w:val="▪"/>
      <w:lvlJc w:val="left"/>
      <w:pPr>
        <w:ind w:left="65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5736325"/>
    <w:multiLevelType w:val="hybridMultilevel"/>
    <w:tmpl w:val="98D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16337"/>
    <w:multiLevelType w:val="hybridMultilevel"/>
    <w:tmpl w:val="F130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3161A3C"/>
    <w:multiLevelType w:val="hybridMultilevel"/>
    <w:tmpl w:val="31D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96EBA"/>
    <w:multiLevelType w:val="hybridMultilevel"/>
    <w:tmpl w:val="C85A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14331"/>
    <w:multiLevelType w:val="hybridMultilevel"/>
    <w:tmpl w:val="D3C4C5A4"/>
    <w:lvl w:ilvl="0" w:tplc="9CCA7296">
      <w:start w:val="1"/>
      <w:numFmt w:val="bullet"/>
      <w:lvlText w:val="-"/>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80A0316">
      <w:start w:val="1"/>
      <w:numFmt w:val="bullet"/>
      <w:lvlText w:val="o"/>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1D45854">
      <w:start w:val="1"/>
      <w:numFmt w:val="bullet"/>
      <w:lvlText w:val="▪"/>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74A7512">
      <w:start w:val="1"/>
      <w:numFmt w:val="bullet"/>
      <w:lvlText w:val="•"/>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1826A74">
      <w:start w:val="1"/>
      <w:numFmt w:val="bullet"/>
      <w:lvlText w:val="o"/>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4D786A06">
      <w:start w:val="1"/>
      <w:numFmt w:val="bullet"/>
      <w:lvlText w:val="▪"/>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B4EF684">
      <w:start w:val="1"/>
      <w:numFmt w:val="bullet"/>
      <w:lvlText w:val="•"/>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C5C224CE">
      <w:start w:val="1"/>
      <w:numFmt w:val="bullet"/>
      <w:lvlText w:val="o"/>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BC8B82C">
      <w:start w:val="1"/>
      <w:numFmt w:val="bullet"/>
      <w:lvlText w:val="▪"/>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21A13DC"/>
    <w:multiLevelType w:val="hybridMultilevel"/>
    <w:tmpl w:val="137CD9B6"/>
    <w:lvl w:ilvl="0" w:tplc="9E4C34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816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960F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B4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6E0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C007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7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0B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3EE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1"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22" w15:restartNumberingAfterBreak="0">
    <w:nsid w:val="4ED45A44"/>
    <w:multiLevelType w:val="hybridMultilevel"/>
    <w:tmpl w:val="6DFE21A6"/>
    <w:lvl w:ilvl="0" w:tplc="1DE4F42E">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4A2690">
      <w:start w:val="1"/>
      <w:numFmt w:val="bullet"/>
      <w:lvlText w:val="o"/>
      <w:lvlJc w:val="left"/>
      <w:pPr>
        <w:ind w:left="1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56C02E">
      <w:start w:val="1"/>
      <w:numFmt w:val="bullet"/>
      <w:lvlText w:val="▪"/>
      <w:lvlJc w:val="left"/>
      <w:pPr>
        <w:ind w:left="1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81290">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EBB0">
      <w:start w:val="1"/>
      <w:numFmt w:val="bullet"/>
      <w:lvlText w:val="o"/>
      <w:lvlJc w:val="left"/>
      <w:pPr>
        <w:ind w:left="3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8C153A">
      <w:start w:val="1"/>
      <w:numFmt w:val="bullet"/>
      <w:lvlText w:val="▪"/>
      <w:lvlJc w:val="left"/>
      <w:pPr>
        <w:ind w:left="3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AA774A">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7E816E">
      <w:start w:val="1"/>
      <w:numFmt w:val="bullet"/>
      <w:lvlText w:val="o"/>
      <w:lvlJc w:val="left"/>
      <w:pPr>
        <w:ind w:left="5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580A6A">
      <w:start w:val="1"/>
      <w:numFmt w:val="bullet"/>
      <w:lvlText w:val="▪"/>
      <w:lvlJc w:val="left"/>
      <w:pPr>
        <w:ind w:left="6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1EE5622"/>
    <w:multiLevelType w:val="hybridMultilevel"/>
    <w:tmpl w:val="6038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244C03"/>
    <w:multiLevelType w:val="hybridMultilevel"/>
    <w:tmpl w:val="C5D0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958C0"/>
    <w:multiLevelType w:val="hybridMultilevel"/>
    <w:tmpl w:val="BD1C9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907B9A"/>
    <w:multiLevelType w:val="hybridMultilevel"/>
    <w:tmpl w:val="1534B1BC"/>
    <w:lvl w:ilvl="0" w:tplc="F2042B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003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4E8D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246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4E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0ADF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404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E001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288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9"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44555B"/>
    <w:multiLevelType w:val="hybridMultilevel"/>
    <w:tmpl w:val="0B24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86279E"/>
    <w:multiLevelType w:val="hybridMultilevel"/>
    <w:tmpl w:val="3428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22305E1"/>
    <w:multiLevelType w:val="hybridMultilevel"/>
    <w:tmpl w:val="722305E1"/>
    <w:lvl w:ilvl="0" w:tplc="B96A86BC">
      <w:start w:val="1"/>
      <w:numFmt w:val="bullet"/>
      <w:lvlText w:val=""/>
      <w:lvlJc w:val="left"/>
      <w:pPr>
        <w:ind w:left="720" w:hanging="360"/>
      </w:pPr>
      <w:rPr>
        <w:rFonts w:ascii="Symbol" w:hAnsi="Symbol"/>
      </w:rPr>
    </w:lvl>
    <w:lvl w:ilvl="1" w:tplc="61206A62">
      <w:start w:val="1"/>
      <w:numFmt w:val="bullet"/>
      <w:lvlText w:val="o"/>
      <w:lvlJc w:val="left"/>
      <w:pPr>
        <w:tabs>
          <w:tab w:val="num" w:pos="1440"/>
        </w:tabs>
        <w:ind w:left="1440" w:hanging="360"/>
      </w:pPr>
      <w:rPr>
        <w:rFonts w:ascii="Courier New" w:hAnsi="Courier New"/>
      </w:rPr>
    </w:lvl>
    <w:lvl w:ilvl="2" w:tplc="A4C6DFAC">
      <w:start w:val="1"/>
      <w:numFmt w:val="bullet"/>
      <w:lvlText w:val=""/>
      <w:lvlJc w:val="left"/>
      <w:pPr>
        <w:tabs>
          <w:tab w:val="num" w:pos="2160"/>
        </w:tabs>
        <w:ind w:left="2160" w:hanging="360"/>
      </w:pPr>
      <w:rPr>
        <w:rFonts w:ascii="Wingdings" w:hAnsi="Wingdings"/>
      </w:rPr>
    </w:lvl>
    <w:lvl w:ilvl="3" w:tplc="864A6838">
      <w:start w:val="1"/>
      <w:numFmt w:val="bullet"/>
      <w:lvlText w:val=""/>
      <w:lvlJc w:val="left"/>
      <w:pPr>
        <w:tabs>
          <w:tab w:val="num" w:pos="2880"/>
        </w:tabs>
        <w:ind w:left="2880" w:hanging="360"/>
      </w:pPr>
      <w:rPr>
        <w:rFonts w:ascii="Symbol" w:hAnsi="Symbol"/>
      </w:rPr>
    </w:lvl>
    <w:lvl w:ilvl="4" w:tplc="A8F69AD0">
      <w:start w:val="1"/>
      <w:numFmt w:val="bullet"/>
      <w:lvlText w:val="o"/>
      <w:lvlJc w:val="left"/>
      <w:pPr>
        <w:tabs>
          <w:tab w:val="num" w:pos="3600"/>
        </w:tabs>
        <w:ind w:left="3600" w:hanging="360"/>
      </w:pPr>
      <w:rPr>
        <w:rFonts w:ascii="Courier New" w:hAnsi="Courier New"/>
      </w:rPr>
    </w:lvl>
    <w:lvl w:ilvl="5" w:tplc="A3661D60">
      <w:start w:val="1"/>
      <w:numFmt w:val="bullet"/>
      <w:lvlText w:val=""/>
      <w:lvlJc w:val="left"/>
      <w:pPr>
        <w:tabs>
          <w:tab w:val="num" w:pos="4320"/>
        </w:tabs>
        <w:ind w:left="4320" w:hanging="360"/>
      </w:pPr>
      <w:rPr>
        <w:rFonts w:ascii="Wingdings" w:hAnsi="Wingdings"/>
      </w:rPr>
    </w:lvl>
    <w:lvl w:ilvl="6" w:tplc="546E6638">
      <w:start w:val="1"/>
      <w:numFmt w:val="bullet"/>
      <w:lvlText w:val=""/>
      <w:lvlJc w:val="left"/>
      <w:pPr>
        <w:tabs>
          <w:tab w:val="num" w:pos="5040"/>
        </w:tabs>
        <w:ind w:left="5040" w:hanging="360"/>
      </w:pPr>
      <w:rPr>
        <w:rFonts w:ascii="Symbol" w:hAnsi="Symbol"/>
      </w:rPr>
    </w:lvl>
    <w:lvl w:ilvl="7" w:tplc="DC5C4480">
      <w:start w:val="1"/>
      <w:numFmt w:val="bullet"/>
      <w:lvlText w:val="o"/>
      <w:lvlJc w:val="left"/>
      <w:pPr>
        <w:tabs>
          <w:tab w:val="num" w:pos="5760"/>
        </w:tabs>
        <w:ind w:left="5760" w:hanging="360"/>
      </w:pPr>
      <w:rPr>
        <w:rFonts w:ascii="Courier New" w:hAnsi="Courier New"/>
      </w:rPr>
    </w:lvl>
    <w:lvl w:ilvl="8" w:tplc="51F0BDC6">
      <w:start w:val="1"/>
      <w:numFmt w:val="bullet"/>
      <w:lvlText w:val=""/>
      <w:lvlJc w:val="left"/>
      <w:pPr>
        <w:tabs>
          <w:tab w:val="num" w:pos="6480"/>
        </w:tabs>
        <w:ind w:left="6480" w:hanging="360"/>
      </w:pPr>
      <w:rPr>
        <w:rFonts w:ascii="Wingdings" w:hAnsi="Wingdings"/>
      </w:rPr>
    </w:lvl>
  </w:abstractNum>
  <w:abstractNum w:abstractNumId="34" w15:restartNumberingAfterBreak="0">
    <w:nsid w:val="722305E3"/>
    <w:multiLevelType w:val="hybridMultilevel"/>
    <w:tmpl w:val="E00E3B0C"/>
    <w:lvl w:ilvl="0" w:tplc="96BAFECA">
      <w:start w:val="1"/>
      <w:numFmt w:val="bullet"/>
      <w:lvlText w:val=""/>
      <w:lvlJc w:val="left"/>
      <w:pPr>
        <w:ind w:left="720" w:hanging="360"/>
      </w:pPr>
      <w:rPr>
        <w:rFonts w:ascii="Symbol" w:hAnsi="Symbol"/>
      </w:rPr>
    </w:lvl>
    <w:lvl w:ilvl="1" w:tplc="58CC1D34">
      <w:start w:val="1"/>
      <w:numFmt w:val="bullet"/>
      <w:lvlText w:val="o"/>
      <w:lvlJc w:val="left"/>
      <w:pPr>
        <w:ind w:left="1440" w:hanging="360"/>
      </w:pPr>
      <w:rPr>
        <w:rFonts w:ascii="Courier New" w:hAnsi="Courier New"/>
      </w:rPr>
    </w:lvl>
    <w:lvl w:ilvl="2" w:tplc="BF387B80">
      <w:start w:val="1"/>
      <w:numFmt w:val="bullet"/>
      <w:lvlText w:val=""/>
      <w:lvlJc w:val="left"/>
      <w:pPr>
        <w:tabs>
          <w:tab w:val="num" w:pos="2160"/>
        </w:tabs>
        <w:ind w:left="2160" w:hanging="360"/>
      </w:pPr>
      <w:rPr>
        <w:rFonts w:ascii="Wingdings" w:hAnsi="Wingdings"/>
      </w:rPr>
    </w:lvl>
    <w:lvl w:ilvl="3" w:tplc="5C2EB0AC">
      <w:start w:val="1"/>
      <w:numFmt w:val="bullet"/>
      <w:lvlText w:val=""/>
      <w:lvlJc w:val="left"/>
      <w:pPr>
        <w:tabs>
          <w:tab w:val="num" w:pos="2880"/>
        </w:tabs>
        <w:ind w:left="2880" w:hanging="360"/>
      </w:pPr>
      <w:rPr>
        <w:rFonts w:ascii="Symbol" w:hAnsi="Symbol"/>
      </w:rPr>
    </w:lvl>
    <w:lvl w:ilvl="4" w:tplc="504A9586">
      <w:start w:val="1"/>
      <w:numFmt w:val="bullet"/>
      <w:lvlText w:val="o"/>
      <w:lvlJc w:val="left"/>
      <w:pPr>
        <w:tabs>
          <w:tab w:val="num" w:pos="3600"/>
        </w:tabs>
        <w:ind w:left="3600" w:hanging="360"/>
      </w:pPr>
      <w:rPr>
        <w:rFonts w:ascii="Courier New" w:hAnsi="Courier New"/>
      </w:rPr>
    </w:lvl>
    <w:lvl w:ilvl="5" w:tplc="BD62C82A">
      <w:start w:val="1"/>
      <w:numFmt w:val="bullet"/>
      <w:lvlText w:val=""/>
      <w:lvlJc w:val="left"/>
      <w:pPr>
        <w:tabs>
          <w:tab w:val="num" w:pos="4320"/>
        </w:tabs>
        <w:ind w:left="4320" w:hanging="360"/>
      </w:pPr>
      <w:rPr>
        <w:rFonts w:ascii="Wingdings" w:hAnsi="Wingdings"/>
      </w:rPr>
    </w:lvl>
    <w:lvl w:ilvl="6" w:tplc="7040CFA0">
      <w:start w:val="1"/>
      <w:numFmt w:val="bullet"/>
      <w:lvlText w:val=""/>
      <w:lvlJc w:val="left"/>
      <w:pPr>
        <w:tabs>
          <w:tab w:val="num" w:pos="5040"/>
        </w:tabs>
        <w:ind w:left="5040" w:hanging="360"/>
      </w:pPr>
      <w:rPr>
        <w:rFonts w:ascii="Symbol" w:hAnsi="Symbol"/>
      </w:rPr>
    </w:lvl>
    <w:lvl w:ilvl="7" w:tplc="D2E2B5FE">
      <w:start w:val="1"/>
      <w:numFmt w:val="bullet"/>
      <w:lvlText w:val="o"/>
      <w:lvlJc w:val="left"/>
      <w:pPr>
        <w:tabs>
          <w:tab w:val="num" w:pos="5760"/>
        </w:tabs>
        <w:ind w:left="5760" w:hanging="360"/>
      </w:pPr>
      <w:rPr>
        <w:rFonts w:ascii="Courier New" w:hAnsi="Courier New"/>
      </w:rPr>
    </w:lvl>
    <w:lvl w:ilvl="8" w:tplc="47A84D62">
      <w:start w:val="1"/>
      <w:numFmt w:val="bullet"/>
      <w:lvlText w:val=""/>
      <w:lvlJc w:val="left"/>
      <w:pPr>
        <w:tabs>
          <w:tab w:val="num" w:pos="6480"/>
        </w:tabs>
        <w:ind w:left="6480" w:hanging="360"/>
      </w:pPr>
      <w:rPr>
        <w:rFonts w:ascii="Wingdings" w:hAnsi="Wingdings"/>
      </w:rPr>
    </w:lvl>
  </w:abstractNum>
  <w:abstractNum w:abstractNumId="35" w15:restartNumberingAfterBreak="0">
    <w:nsid w:val="73FF593F"/>
    <w:multiLevelType w:val="hybridMultilevel"/>
    <w:tmpl w:val="00EE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329DC"/>
    <w:multiLevelType w:val="hybridMultilevel"/>
    <w:tmpl w:val="3CF2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C244346"/>
    <w:multiLevelType w:val="hybridMultilevel"/>
    <w:tmpl w:val="3DDE01EC"/>
    <w:lvl w:ilvl="0" w:tplc="1F1E2220">
      <w:start w:val="5"/>
      <w:numFmt w:val="decimal"/>
      <w:lvlText w:val="%1."/>
      <w:lvlJc w:val="left"/>
      <w:pPr>
        <w:ind w:left="42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B19066D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9A62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BCCA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0E4AE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625A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06229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DE6442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44C6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26"/>
  </w:num>
  <w:num w:numId="3">
    <w:abstractNumId w:val="38"/>
  </w:num>
  <w:num w:numId="4">
    <w:abstractNumId w:val="5"/>
  </w:num>
  <w:num w:numId="5">
    <w:abstractNumId w:val="18"/>
  </w:num>
  <w:num w:numId="6">
    <w:abstractNumId w:val="4"/>
  </w:num>
  <w:num w:numId="7">
    <w:abstractNumId w:val="10"/>
  </w:num>
  <w:num w:numId="8">
    <w:abstractNumId w:val="19"/>
  </w:num>
  <w:num w:numId="9">
    <w:abstractNumId w:val="16"/>
  </w:num>
  <w:num w:numId="10">
    <w:abstractNumId w:val="6"/>
  </w:num>
  <w:num w:numId="11">
    <w:abstractNumId w:val="13"/>
  </w:num>
  <w:num w:numId="12">
    <w:abstractNumId w:val="7"/>
  </w:num>
  <w:num w:numId="13">
    <w:abstractNumId w:val="20"/>
  </w:num>
  <w:num w:numId="14">
    <w:abstractNumId w:val="14"/>
  </w:num>
  <w:num w:numId="15">
    <w:abstractNumId w:val="27"/>
  </w:num>
  <w:num w:numId="16">
    <w:abstractNumId w:val="32"/>
  </w:num>
  <w:num w:numId="17">
    <w:abstractNumId w:val="2"/>
  </w:num>
  <w:num w:numId="18">
    <w:abstractNumId w:val="21"/>
  </w:num>
  <w:num w:numId="19">
    <w:abstractNumId w:val="29"/>
  </w:num>
  <w:num w:numId="20">
    <w:abstractNumId w:val="1"/>
    <w:lvlOverride w:ilvl="0">
      <w:startOverride w:val="1"/>
    </w:lvlOverride>
    <w:lvlOverride w:ilvl="1"/>
    <w:lvlOverride w:ilvl="2"/>
    <w:lvlOverride w:ilvl="3"/>
    <w:lvlOverride w:ilvl="4"/>
    <w:lvlOverride w:ilvl="5"/>
    <w:lvlOverride w:ilvl="6"/>
    <w:lvlOverride w:ilvl="7"/>
    <w:lvlOverride w:ilvl="8"/>
  </w:num>
  <w:num w:numId="21">
    <w:abstractNumId w:val="0"/>
    <w:lvlOverride w:ilvl="0">
      <w:startOverride w:val="3"/>
    </w:lvlOverride>
    <w:lvlOverride w:ilvl="1"/>
    <w:lvlOverride w:ilvl="2"/>
    <w:lvlOverride w:ilvl="3"/>
    <w:lvlOverride w:ilvl="4"/>
    <w:lvlOverride w:ilvl="5"/>
    <w:lvlOverride w:ilvl="6"/>
    <w:lvlOverride w:ilvl="7"/>
    <w:lvlOverride w:ilvl="8"/>
  </w:num>
  <w:num w:numId="22">
    <w:abstractNumId w:val="17"/>
  </w:num>
  <w:num w:numId="23">
    <w:abstractNumId w:val="37"/>
  </w:num>
  <w:num w:numId="24">
    <w:abstractNumId w:val="3"/>
  </w:num>
  <w:num w:numId="25">
    <w:abstractNumId w:val="28"/>
  </w:num>
  <w:num w:numId="26">
    <w:abstractNumId w:val="25"/>
  </w:num>
  <w:num w:numId="27">
    <w:abstractNumId w:val="35"/>
  </w:num>
  <w:num w:numId="28">
    <w:abstractNumId w:val="15"/>
  </w:num>
  <w:num w:numId="29">
    <w:abstractNumId w:val="30"/>
  </w:num>
  <w:num w:numId="30">
    <w:abstractNumId w:val="8"/>
  </w:num>
  <w:num w:numId="31">
    <w:abstractNumId w:val="31"/>
  </w:num>
  <w:num w:numId="32">
    <w:abstractNumId w:val="33"/>
  </w:num>
  <w:num w:numId="33">
    <w:abstractNumId w:val="34"/>
  </w:num>
  <w:num w:numId="34">
    <w:abstractNumId w:val="24"/>
  </w:num>
  <w:num w:numId="35">
    <w:abstractNumId w:val="36"/>
  </w:num>
  <w:num w:numId="36">
    <w:abstractNumId w:val="12"/>
  </w:num>
  <w:num w:numId="37">
    <w:abstractNumId w:val="23"/>
  </w:num>
  <w:num w:numId="38">
    <w:abstractNumId w:val="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6"/>
    <w:rsid w:val="0003262E"/>
    <w:rsid w:val="00037CFA"/>
    <w:rsid w:val="00222585"/>
    <w:rsid w:val="00222DA6"/>
    <w:rsid w:val="0030345C"/>
    <w:rsid w:val="00341772"/>
    <w:rsid w:val="0037587C"/>
    <w:rsid w:val="003A4BAE"/>
    <w:rsid w:val="0044564D"/>
    <w:rsid w:val="00502FE9"/>
    <w:rsid w:val="008D63EA"/>
    <w:rsid w:val="00990FA8"/>
    <w:rsid w:val="009B5574"/>
    <w:rsid w:val="00C45CBD"/>
    <w:rsid w:val="00CC022B"/>
    <w:rsid w:val="00DC47D9"/>
    <w:rsid w:val="00E352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C07AC"/>
  <w15:docId w15:val="{CD76ACBC-5123-4262-84FB-805A9C92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Trebuchet MS" w:eastAsia="Trebuchet MS" w:hAnsi="Trebuchet MS" w:cs="Trebuchet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587C"/>
    <w:pPr>
      <w:spacing w:after="0" w:line="276" w:lineRule="auto"/>
      <w:ind w:left="720" w:firstLine="0"/>
      <w:contextualSpacing/>
      <w:jc w:val="center"/>
    </w:pPr>
    <w:rPr>
      <w:rFonts w:asciiTheme="minorHAnsi" w:eastAsiaTheme="minorHAnsi" w:hAnsiTheme="minorHAnsi" w:cstheme="minorBidi"/>
      <w:color w:val="auto"/>
      <w:szCs w:val="24"/>
      <w:lang w:val="en-US" w:eastAsia="en-US"/>
    </w:rPr>
  </w:style>
  <w:style w:type="paragraph" w:customStyle="1" w:styleId="Default">
    <w:name w:val="Default"/>
    <w:rsid w:val="0037587C"/>
    <w:pPr>
      <w:widowControl w:val="0"/>
      <w:autoSpaceDE w:val="0"/>
      <w:autoSpaceDN w:val="0"/>
      <w:adjustRightInd w:val="0"/>
      <w:spacing w:after="0" w:line="276" w:lineRule="auto"/>
      <w:jc w:val="center"/>
    </w:pPr>
    <w:rPr>
      <w:rFonts w:ascii="Tahoma" w:eastAsiaTheme="minorHAnsi" w:hAnsi="Tahoma" w:cs="Tahoma"/>
      <w:color w:val="000000"/>
      <w:sz w:val="24"/>
      <w:szCs w:val="24"/>
      <w:lang w:val="en-US" w:eastAsia="en-US"/>
    </w:rPr>
  </w:style>
  <w:style w:type="character" w:styleId="Emphasis">
    <w:name w:val="Emphasis"/>
    <w:qFormat/>
    <w:rsid w:val="0037587C"/>
    <w:rPr>
      <w:i/>
      <w:iCs/>
    </w:rPr>
  </w:style>
  <w:style w:type="paragraph" w:styleId="Header">
    <w:name w:val="header"/>
    <w:basedOn w:val="Normal"/>
    <w:link w:val="HeaderChar"/>
    <w:uiPriority w:val="99"/>
    <w:unhideWhenUsed/>
    <w:rsid w:val="0003262E"/>
    <w:pPr>
      <w:tabs>
        <w:tab w:val="center" w:pos="4513"/>
        <w:tab w:val="right" w:pos="9026"/>
      </w:tabs>
      <w:spacing w:after="0" w:line="240" w:lineRule="auto"/>
      <w:ind w:left="0" w:firstLine="0"/>
      <w:jc w:val="left"/>
    </w:pPr>
    <w:rPr>
      <w:rFonts w:ascii="Calibri" w:eastAsia="Calibri" w:hAnsi="Calibri" w:cs="Times New Roman"/>
      <w:color w:val="auto"/>
      <w:sz w:val="22"/>
      <w:lang w:eastAsia="en-US"/>
    </w:rPr>
  </w:style>
  <w:style w:type="character" w:customStyle="1" w:styleId="HeaderChar">
    <w:name w:val="Header Char"/>
    <w:basedOn w:val="DefaultParagraphFont"/>
    <w:link w:val="Header"/>
    <w:uiPriority w:val="99"/>
    <w:rsid w:val="0003262E"/>
    <w:rPr>
      <w:rFonts w:ascii="Calibri" w:eastAsia="Calibri" w:hAnsi="Calibri" w:cs="Times New Roman"/>
      <w:lang w:eastAsia="en-US"/>
    </w:rPr>
  </w:style>
  <w:style w:type="paragraph" w:styleId="BodyTextIndent">
    <w:name w:val="Body Text Indent"/>
    <w:basedOn w:val="Normal"/>
    <w:link w:val="BodyTextIndentChar"/>
    <w:unhideWhenUsed/>
    <w:rsid w:val="0044564D"/>
    <w:pPr>
      <w:spacing w:after="120" w:line="276" w:lineRule="auto"/>
      <w:ind w:left="283" w:firstLine="0"/>
      <w:jc w:val="center"/>
    </w:pPr>
    <w:rPr>
      <w:rFonts w:ascii="Times New Roman" w:eastAsia="Times New Roman" w:hAnsi="Times New Roman" w:cs="Times New Roman"/>
      <w:color w:val="auto"/>
      <w:sz w:val="28"/>
      <w:szCs w:val="24"/>
    </w:rPr>
  </w:style>
  <w:style w:type="character" w:customStyle="1" w:styleId="BodyTextIndentChar">
    <w:name w:val="Body Text Indent Char"/>
    <w:basedOn w:val="DefaultParagraphFont"/>
    <w:link w:val="BodyTextIndent"/>
    <w:rsid w:val="0044564D"/>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E1FD2-9162-4791-9833-1A442C26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1758</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Procedura de evaluare si selectie a proiectelor</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de evaluare si selectie a proiectelor</dc:title>
  <dc:subject/>
  <dc:creator>User</dc:creator>
  <cp:keywords/>
  <cp:lastModifiedBy>Bil</cp:lastModifiedBy>
  <cp:revision>3</cp:revision>
  <dcterms:created xsi:type="dcterms:W3CDTF">2017-08-25T05:52:00Z</dcterms:created>
  <dcterms:modified xsi:type="dcterms:W3CDTF">2017-08-25T05:55:00Z</dcterms:modified>
</cp:coreProperties>
</file>