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rPr>
          <w:b/>
          <w:color w:val="0A0A0B"/>
          <w:sz w:val="44"/>
        </w:rPr>
        <w:t>THE HIVE — Skrip Video AI (5 Video Prioritas)</w:t>
      </w:r>
    </w:p>
    <w:p>
      <w:pPr>
        <w:spacing w:after="200"/>
      </w:pPr>
      <w:r>
        <w:rPr>
          <w:i w:val="0"/>
          <w:color w:val="222222"/>
          <w:sz w:val="21"/>
        </w:rPr>
        <w:t>Dokumen ini adalah skrip produksi siap-pakai untuk 5 video prioritas dari THE HIVE Meta Ads AI Campaign Library V1. Setiap video mengikuti struktur wajib dari brief: Hook (0–3 dtk) → Pain (3–10 dtk) → Solution (10–16 dtk) → CTA (16–20 dtk), komposisi visual 70% story manusia / 30% UI THE HIVE, format vertikal 9:16 untuk Reels/Stories.</w:t>
      </w:r>
    </w:p>
    <w:p>
      <w:pPr>
        <w:spacing w:before="320" w:after="160"/>
        <w:pBdr>
          <w:bottom w:val="single" w:sz="6" w:space="4" w:color="FF9800"/>
        </w:pBdr>
      </w:pPr>
      <w:r>
        <w:rPr>
          <w:b/>
          <w:color w:val="0A0A0B"/>
          <w:sz w:val="30"/>
        </w:rPr>
        <w:t>Cara Pakai Dokumen Ini</w:t>
      </w:r>
    </w:p>
    <w:p>
      <w:pPr>
        <w:spacing w:after="120"/>
        <w:ind w:left="403" w:hanging="403"/>
      </w:pPr>
      <w:r>
        <w:rPr>
          <w:b/>
          <w:color w:val="FF9800"/>
          <w:sz w:val="21"/>
        </w:rPr>
        <w:t xml:space="preserve">1.  </w:t>
      </w:r>
      <w:r>
        <w:rPr>
          <w:color w:val="222222"/>
          <w:sz w:val="21"/>
        </w:rPr>
        <w:t>Setiap video dipecah jadi 2–3 scene (klip AI terpisah), karena kebanyakan tool video AI (termasuk Veo 3 di Google Flow) menghasilkan klip pendek per generate (umumnya ±8 detik). Generate tiap scene, lalu sambung di CapCut/Premiere/editor sesuai urutan &amp; durasi yang tertera.</w:t>
      </w:r>
    </w:p>
    <w:p>
      <w:pPr>
        <w:spacing w:after="120"/>
        <w:ind w:left="403" w:hanging="403"/>
      </w:pPr>
      <w:r>
        <w:rPr>
          <w:b/>
          <w:color w:val="FF9800"/>
          <w:sz w:val="21"/>
        </w:rPr>
        <w:t xml:space="preserve">2.  </w:t>
      </w:r>
      <w:r>
        <w:rPr>
          <w:color w:val="222222"/>
          <w:sz w:val="21"/>
        </w:rPr>
        <w:t>Kolom Prompt Video AI ditulis dalam bahasa Inggris (praktik umum supaya model lebih akurat membaca arahan visual/kamera), tapi dialog tetap dalam Bahasa Indonesia — Veo 3 bisa mengucapkan dialog sesuai bahasa yang ditulis dalam tanda kutip.</w:t>
      </w:r>
    </w:p>
    <w:p>
      <w:pPr>
        <w:spacing w:after="120"/>
        <w:ind w:left="403" w:hanging="403"/>
      </w:pPr>
      <w:r>
        <w:rPr>
          <w:b/>
          <w:color w:val="FF9800"/>
          <w:sz w:val="21"/>
        </w:rPr>
        <w:t xml:space="preserve">3.  </w:t>
      </w:r>
      <w:r>
        <w:rPr>
          <w:color w:val="222222"/>
          <w:sz w:val="21"/>
        </w:rPr>
        <w:t>Teks overlay &amp; CTA end card sebaiknya ditambahkan manual di tahap editing (bukan diminta ke AI video), supaya teks tajam, terbaca, dan bisa dipakai ulang untuk versi A/B testing tanpa re-generate video.</w:t>
      </w:r>
    </w:p>
    <w:p>
      <w:pPr>
        <w:spacing w:after="120"/>
        <w:ind w:left="403" w:hanging="403"/>
      </w:pPr>
      <w:r>
        <w:rPr>
          <w:b/>
          <w:color w:val="FF9800"/>
          <w:sz w:val="21"/>
        </w:rPr>
        <w:t xml:space="preserve">4.  </w:t>
      </w:r>
      <w:r>
        <w:rPr>
          <w:color w:val="222222"/>
          <w:sz w:val="21"/>
        </w:rPr>
        <w:t>Konsistensi karakter: kalau memakai talent/karakter AI yang sama di beberapa video (disarankan, supaya audiens mengenali “wajah THE HIVE”), pakai fitur reference image/karakter di Flow supaya wajah &amp; tampilan konsisten antar-scene dan antar-video.</w:t>
      </w:r>
    </w:p>
    <w:p>
      <w:pPr>
        <w:spacing w:after="120"/>
        <w:ind w:left="403" w:hanging="403"/>
      </w:pPr>
      <w:r>
        <w:rPr>
          <w:b/>
          <w:color w:val="FF9800"/>
          <w:sz w:val="21"/>
        </w:rPr>
        <w:t xml:space="preserve">5.  </w:t>
      </w:r>
      <w:r>
        <w:rPr>
          <w:color w:val="222222"/>
          <w:sz w:val="21"/>
        </w:rPr>
        <w:t>Warna &amp; style UI THE HIVE yang muncul di scene Solution: ikuti tampilan asli produk (dashboard gelap/ink #0A0A0B, aksen oranye #FF9800) — screenshot asli dari Business Workspace lebih meyakinkan daripada UI rekaan AI.</w:t>
      </w:r>
    </w:p>
    <w:p>
      <w:r>
        <w:br w:type="page"/>
      </w:r>
    </w:p>
    <w:p>
      <w:pPr>
        <w:spacing w:before="320" w:after="160"/>
        <w:pBdr>
          <w:bottom w:val="single" w:sz="6" w:space="4" w:color="FF9800"/>
        </w:pBdr>
      </w:pPr>
      <w:r>
        <w:rPr>
          <w:b/>
          <w:color w:val="0A0A0B"/>
          <w:sz w:val="30"/>
        </w:rPr>
        <w:t>VIDEO 1 — "Jangan Buka Bisnis Dulu"</w:t>
      </w:r>
    </w:p>
    <w:p>
      <w:pPr>
        <w:spacing w:after="200"/>
      </w:pPr>
      <w:r>
        <w:rPr>
          <w:b/>
          <w:color w:val="6B6B6E"/>
          <w:sz w:val="19"/>
        </w:rPr>
        <w:t xml:space="preserve">Campaign: </w:t>
      </w:r>
      <w:r>
        <w:rPr>
          <w:color w:val="6B6B6E"/>
          <w:sz w:val="19"/>
        </w:rPr>
        <w:t>The Dreamer</w:t>
      </w:r>
      <w:r>
        <w:rPr>
          <w:color w:val="6B6B6E"/>
          <w:sz w:val="19"/>
        </w:rPr>
        <w:t xml:space="preserve">   |   </w:t>
      </w:r>
      <w:r>
        <w:rPr>
          <w:b/>
          <w:color w:val="6B6B6E"/>
          <w:sz w:val="19"/>
        </w:rPr>
        <w:t xml:space="preserve">Persona: </w:t>
      </w:r>
      <w:r>
        <w:rPr>
          <w:color w:val="6B6B6E"/>
          <w:sz w:val="19"/>
        </w:rPr>
        <w:t>Calon pengusaha yang bersemangat tapi belum riset pasar</w:t>
      </w:r>
      <w:r>
        <w:rPr>
          <w:color w:val="6B6B6E"/>
          <w:sz w:val="19"/>
        </w:rPr>
        <w:t xml:space="preserve">   |   </w:t>
      </w:r>
      <w:r>
        <w:rPr>
          <w:b/>
          <w:color w:val="6B6B6E"/>
          <w:sz w:val="19"/>
        </w:rPr>
        <w:t xml:space="preserve">Durasi: </w:t>
      </w:r>
      <w:r>
        <w:rPr>
          <w:color w:val="6B6B6E"/>
          <w:sz w:val="19"/>
        </w:rPr>
        <w:t>15 detik</w:t>
      </w:r>
      <w:r>
        <w:rPr>
          <w:color w:val="6B6B6E"/>
          <w:sz w:val="19"/>
        </w:rPr>
        <w:t xml:space="preserve">   |   </w:t>
      </w:r>
      <w:r>
        <w:rPr>
          <w:b/>
          <w:color w:val="6B6B6E"/>
          <w:sz w:val="19"/>
        </w:rPr>
        <w:t xml:space="preserve">Rasio: </w:t>
      </w:r>
      <w:r>
        <w:rPr>
          <w:color w:val="6B6B6E"/>
          <w:sz w:val="19"/>
        </w:rPr>
        <w:t>9:16</w:t>
      </w:r>
    </w:p>
    <w:p>
      <w:pPr>
        <w:spacing w:before="200" w:after="80"/>
      </w:pPr>
      <w:r>
        <w:rPr>
          <w:b/>
          <w:color w:val="FF9800"/>
          <w:sz w:val="24"/>
        </w:rPr>
        <w:t>Ringkasan Kreatif</w:t>
      </w:r>
    </w:p>
    <w:tbl>
      <w:tblPr>
        <w:tblW w:type="auto" w:w="0"/>
        <w:jc w:val="left"/>
        <w:tblLayout w:type="fixed"/>
        <w:tblLook w:firstColumn="1" w:firstRow="1" w:lastColumn="0" w:lastRow="0" w:noHBand="0" w:noVBand="1" w:val="04A0"/>
      </w:tblPr>
      <w:tblGrid>
        <w:gridCol w:w="1584"/>
        <w:gridCol w:w="1872"/>
        <w:gridCol w:w="6192"/>
      </w:tblGrid>
      <w:tr>
        <w:tc>
          <w:tcPr>
            <w:tcW w:type="dxa" w:w="1584"/>
            <w:shd w:val="clear" w:color="auto" w:fill="0A0A0B"/>
            <w:tcBorders>
              <w:top w:val="single" w:sz="4" w:color="0A0A0B"/>
              <w:left w:val="single" w:sz="4" w:color="0A0A0B"/>
              <w:bottom w:val="single" w:sz="4" w:color="0A0A0B"/>
              <w:right w:val="single" w:sz="4" w:color="0A0A0B"/>
            </w:tcBorders>
          </w:tcPr>
          <w:p>
            <w:r>
              <w:rPr>
                <w:b/>
                <w:color w:val="FFFFFF"/>
                <w:sz w:val="19"/>
              </w:rPr>
              <w:t>Beat</w:t>
            </w:r>
          </w:p>
        </w:tc>
        <w:tc>
          <w:tcPr>
            <w:tcW w:type="dxa" w:w="1872"/>
            <w:shd w:val="clear" w:color="auto" w:fill="0A0A0B"/>
            <w:tcBorders>
              <w:top w:val="single" w:sz="4" w:color="0A0A0B"/>
              <w:left w:val="single" w:sz="4" w:color="0A0A0B"/>
              <w:bottom w:val="single" w:sz="4" w:color="0A0A0B"/>
              <w:right w:val="single" w:sz="4" w:color="0A0A0B"/>
            </w:tcBorders>
          </w:tcPr>
          <w:p>
            <w:r>
              <w:rPr>
                <w:b/>
                <w:color w:val="FFFFFF"/>
                <w:sz w:val="19"/>
              </w:rPr>
              <w:t>Waktu</w:t>
            </w:r>
          </w:p>
        </w:tc>
        <w:tc>
          <w:tcPr>
            <w:tcW w:type="dxa" w:w="6192"/>
            <w:shd w:val="clear" w:color="auto" w:fill="0A0A0B"/>
            <w:tcBorders>
              <w:top w:val="single" w:sz="4" w:color="0A0A0B"/>
              <w:left w:val="single" w:sz="4" w:color="0A0A0B"/>
              <w:bottom w:val="single" w:sz="4" w:color="0A0A0B"/>
              <w:right w:val="single" w:sz="4" w:color="0A0A0B"/>
            </w:tcBorders>
          </w:tcPr>
          <w:p>
            <w:r>
              <w:rPr>
                <w:b/>
                <w:color w:val="FFFFFF"/>
                <w:sz w:val="19"/>
              </w:rPr>
              <w:t>Isi</w:t>
            </w:r>
          </w:p>
        </w:tc>
      </w:tr>
      <w:tr>
        <w:tc>
          <w:tcPr>
            <w:tcW w:type="dxa" w:w="1584"/>
            <w:shd w:val="clear" w:color="auto" w:fill="FFFFFF"/>
            <w:tcBorders>
              <w:top w:val="single" w:sz="4" w:color="E5E4E0"/>
              <w:left w:val="single" w:sz="4" w:color="E5E4E0"/>
              <w:bottom w:val="single" w:sz="4" w:color="E5E4E0"/>
              <w:right w:val="single" w:sz="4" w:color="E5E4E0"/>
            </w:tcBorders>
          </w:tcPr>
          <w:p>
            <w:r>
              <w:rPr>
                <w:color w:val="222222"/>
                <w:sz w:val="19"/>
              </w:rPr>
              <w:t>Hook</w:t>
            </w:r>
          </w:p>
        </w:tc>
        <w:tc>
          <w:tcPr>
            <w:tcW w:type="dxa" w:w="1872"/>
            <w:shd w:val="clear" w:color="auto" w:fill="FFFFFF"/>
            <w:tcBorders>
              <w:top w:val="single" w:sz="4" w:color="E5E4E0"/>
              <w:left w:val="single" w:sz="4" w:color="E5E4E0"/>
              <w:bottom w:val="single" w:sz="4" w:color="E5E4E0"/>
              <w:right w:val="single" w:sz="4" w:color="E5E4E0"/>
            </w:tcBorders>
          </w:tcPr>
          <w:p>
            <w:r>
              <w:rPr>
                <w:color w:val="222222"/>
                <w:sz w:val="19"/>
              </w:rPr>
              <w:t>0–3 dtk</w:t>
            </w:r>
          </w:p>
        </w:tc>
        <w:tc>
          <w:tcPr>
            <w:tcW w:type="dxa" w:w="6192"/>
            <w:shd w:val="clear" w:color="auto" w:fill="FFFFFF"/>
            <w:tcBorders>
              <w:top w:val="single" w:sz="4" w:color="E5E4E0"/>
              <w:left w:val="single" w:sz="4" w:color="E5E4E0"/>
              <w:bottom w:val="single" w:sz="4" w:color="E5E4E0"/>
              <w:right w:val="single" w:sz="4" w:color="E5E4E0"/>
            </w:tcBorders>
          </w:tcPr>
          <w:p>
            <w:r>
              <w:rPr>
                <w:color w:val="222222"/>
                <w:sz w:val="19"/>
              </w:rPr>
              <w:t>"Jangan buka bisnis dulu."</w:t>
            </w:r>
          </w:p>
        </w:tc>
      </w:tr>
      <w:tr>
        <w:tc>
          <w:tcPr>
            <w:tcW w:type="dxa" w:w="1584"/>
            <w:shd w:val="clear" w:color="auto" w:fill="F5F5F3"/>
            <w:tcBorders>
              <w:top w:val="single" w:sz="4" w:color="E5E4E0"/>
              <w:left w:val="single" w:sz="4" w:color="E5E4E0"/>
              <w:bottom w:val="single" w:sz="4" w:color="E5E4E0"/>
              <w:right w:val="single" w:sz="4" w:color="E5E4E0"/>
            </w:tcBorders>
          </w:tcPr>
          <w:p>
            <w:r>
              <w:rPr>
                <w:color w:val="222222"/>
                <w:sz w:val="19"/>
              </w:rPr>
              <w:t>Pain</w:t>
            </w:r>
          </w:p>
        </w:tc>
        <w:tc>
          <w:tcPr>
            <w:tcW w:type="dxa" w:w="1872"/>
            <w:shd w:val="clear" w:color="auto" w:fill="F5F5F3"/>
            <w:tcBorders>
              <w:top w:val="single" w:sz="4" w:color="E5E4E0"/>
              <w:left w:val="single" w:sz="4" w:color="E5E4E0"/>
              <w:bottom w:val="single" w:sz="4" w:color="E5E4E0"/>
              <w:right w:val="single" w:sz="4" w:color="E5E4E0"/>
            </w:tcBorders>
          </w:tcPr>
          <w:p>
            <w:r>
              <w:rPr>
                <w:color w:val="222222"/>
                <w:sz w:val="19"/>
              </w:rPr>
              <w:t>3–8 dtk</w:t>
            </w:r>
          </w:p>
        </w:tc>
        <w:tc>
          <w:tcPr>
            <w:tcW w:type="dxa" w:w="6192"/>
            <w:shd w:val="clear" w:color="auto" w:fill="F5F5F3"/>
            <w:tcBorders>
              <w:top w:val="single" w:sz="4" w:color="E5E4E0"/>
              <w:left w:val="single" w:sz="4" w:color="E5E4E0"/>
              <w:bottom w:val="single" w:sz="4" w:color="E5E4E0"/>
              <w:right w:val="single" w:sz="4" w:color="E5E4E0"/>
            </w:tcBorders>
          </w:tcPr>
          <w:p>
            <w:r>
              <w:rPr>
                <w:color w:val="222222"/>
                <w:sz w:val="19"/>
              </w:rPr>
              <w:t>Banyak orang habiskan modal sebelum memahami pasar</w:t>
            </w:r>
          </w:p>
        </w:tc>
      </w:tr>
      <w:tr>
        <w:tc>
          <w:tcPr>
            <w:tcW w:type="dxa" w:w="1584"/>
            <w:shd w:val="clear" w:color="auto" w:fill="FFFFFF"/>
            <w:tcBorders>
              <w:top w:val="single" w:sz="4" w:color="E5E4E0"/>
              <w:left w:val="single" w:sz="4" w:color="E5E4E0"/>
              <w:bottom w:val="single" w:sz="4" w:color="E5E4E0"/>
              <w:right w:val="single" w:sz="4" w:color="E5E4E0"/>
            </w:tcBorders>
          </w:tcPr>
          <w:p>
            <w:r>
              <w:rPr>
                <w:color w:val="222222"/>
                <w:sz w:val="19"/>
              </w:rPr>
              <w:t>Solution</w:t>
            </w:r>
          </w:p>
        </w:tc>
        <w:tc>
          <w:tcPr>
            <w:tcW w:type="dxa" w:w="1872"/>
            <w:shd w:val="clear" w:color="auto" w:fill="FFFFFF"/>
            <w:tcBorders>
              <w:top w:val="single" w:sz="4" w:color="E5E4E0"/>
              <w:left w:val="single" w:sz="4" w:color="E5E4E0"/>
              <w:bottom w:val="single" w:sz="4" w:color="E5E4E0"/>
              <w:right w:val="single" w:sz="4" w:color="E5E4E0"/>
            </w:tcBorders>
          </w:tcPr>
          <w:p>
            <w:r>
              <w:rPr>
                <w:color w:val="222222"/>
                <w:sz w:val="19"/>
              </w:rPr>
              <w:t>8–13 dtk</w:t>
            </w:r>
          </w:p>
        </w:tc>
        <w:tc>
          <w:tcPr>
            <w:tcW w:type="dxa" w:w="6192"/>
            <w:shd w:val="clear" w:color="auto" w:fill="FFFFFF"/>
            <w:tcBorders>
              <w:top w:val="single" w:sz="4" w:color="E5E4E0"/>
              <w:left w:val="single" w:sz="4" w:color="E5E4E0"/>
              <w:bottom w:val="single" w:sz="4" w:color="E5E4E0"/>
              <w:right w:val="single" w:sz="4" w:color="E5E4E0"/>
            </w:tcBorders>
          </w:tcPr>
          <w:p>
            <w:r>
              <w:rPr>
                <w:color w:val="222222"/>
                <w:sz w:val="19"/>
              </w:rPr>
              <w:t>THE HIVE membantu memahami pasar sebelum keluar uang</w:t>
            </w:r>
          </w:p>
        </w:tc>
      </w:tr>
      <w:tr>
        <w:tc>
          <w:tcPr>
            <w:tcW w:type="dxa" w:w="1584"/>
            <w:shd w:val="clear" w:color="auto" w:fill="F5F5F3"/>
            <w:tcBorders>
              <w:top w:val="single" w:sz="4" w:color="E5E4E0"/>
              <w:left w:val="single" w:sz="4" w:color="E5E4E0"/>
              <w:bottom w:val="single" w:sz="4" w:color="E5E4E0"/>
              <w:right w:val="single" w:sz="4" w:color="E5E4E0"/>
            </w:tcBorders>
          </w:tcPr>
          <w:p>
            <w:r>
              <w:rPr>
                <w:color w:val="222222"/>
                <w:sz w:val="19"/>
              </w:rPr>
              <w:t>CTA</w:t>
            </w:r>
          </w:p>
        </w:tc>
        <w:tc>
          <w:tcPr>
            <w:tcW w:type="dxa" w:w="1872"/>
            <w:shd w:val="clear" w:color="auto" w:fill="F5F5F3"/>
            <w:tcBorders>
              <w:top w:val="single" w:sz="4" w:color="E5E4E0"/>
              <w:left w:val="single" w:sz="4" w:color="E5E4E0"/>
              <w:bottom w:val="single" w:sz="4" w:color="E5E4E0"/>
              <w:right w:val="single" w:sz="4" w:color="E5E4E0"/>
            </w:tcBorders>
          </w:tcPr>
          <w:p>
            <w:r>
              <w:rPr>
                <w:color w:val="222222"/>
                <w:sz w:val="19"/>
              </w:rPr>
              <w:t>13–15 dtk</w:t>
            </w:r>
          </w:p>
        </w:tc>
        <w:tc>
          <w:tcPr>
            <w:tcW w:type="dxa" w:w="6192"/>
            <w:shd w:val="clear" w:color="auto" w:fill="F5F5F3"/>
            <w:tcBorders>
              <w:top w:val="single" w:sz="4" w:color="E5E4E0"/>
              <w:left w:val="single" w:sz="4" w:color="E5E4E0"/>
              <w:bottom w:val="single" w:sz="4" w:color="E5E4E0"/>
              <w:right w:val="single" w:sz="4" w:color="E5E4E0"/>
            </w:tcBorders>
          </w:tcPr>
          <w:p>
            <w:r>
              <w:rPr>
                <w:color w:val="222222"/>
                <w:sz w:val="19"/>
              </w:rPr>
              <w:t>"Bisnis yang baik dimulai dari keputusan yang tepat."</w:t>
            </w:r>
          </w:p>
        </w:tc>
      </w:tr>
    </w:tbl>
    <w:p>
      <w:pPr>
        <w:spacing w:after="40"/>
      </w:pPr>
    </w:p>
    <w:p>
      <w:pPr>
        <w:spacing w:before="180" w:after="60"/>
      </w:pPr>
      <w:r>
        <w:rPr>
          <w:b/>
          <w:color w:val="0A0A0B"/>
          <w:sz w:val="22"/>
        </w:rPr>
        <w:t>Scene 1 — Hook (0–3 dtk)</w:t>
      </w:r>
    </w:p>
    <w:p>
      <w:pPr>
        <w:spacing w:after="120"/>
      </w:pPr>
      <w:r>
        <w:rPr>
          <w:b/>
          <w:color w:val="0A0A0B"/>
          <w:sz w:val="21"/>
        </w:rPr>
        <w:t xml:space="preserve">Visual: </w:t>
      </w:r>
      <w:r>
        <w:rPr>
          <w:i w:val="0"/>
          <w:color w:val="222222"/>
          <w:sz w:val="21"/>
        </w:rPr>
        <w:t>Close-up wajah seorang perempuan muda (25-an), berdiri di depan ruko kosong yang mau disewa, memegang kunci, ekspresi penuh harap tapi ragu. Dia menoleh ke kamera.</w:t>
      </w:r>
    </w:p>
    <w:p>
      <w:pPr>
        <w:spacing w:after="120"/>
      </w:pPr>
      <w:r>
        <w:rPr>
          <w:b/>
          <w:color w:val="0A0A0B"/>
          <w:sz w:val="21"/>
        </w:rPr>
        <w:t xml:space="preserve">Dialog: </w:t>
      </w:r>
      <w:r>
        <w:rPr>
          <w:i/>
          <w:color w:val="222222"/>
          <w:sz w:val="21"/>
        </w:rPr>
        <w:t>"Jangan buka bisnis dulu."</w:t>
      </w:r>
    </w:p>
    <w:p>
      <w:pPr>
        <w:spacing w:after="120"/>
      </w:pPr>
      <w:r>
        <w:rPr>
          <w:b/>
          <w:color w:val="0A0A0B"/>
          <w:sz w:val="21"/>
        </w:rPr>
        <w:t xml:space="preserve">Teks overlay: </w:t>
      </w:r>
      <w:r>
        <w:rPr>
          <w:i w:val="0"/>
          <w:color w:val="222222"/>
          <w:sz w:val="21"/>
        </w:rPr>
        <w:t>— (biarkan wajah jadi fokus, tanpa teks di scene ini)</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cinematic shot. A young Indonesian woman in her mid-20s, casual smart outfit, stands in front of an empty rented shophouse holding a key, hopeful but hesitant expression. She turns to look directly at camera. Natural daylight, handheld documentary style, shallow depth of field. She speaks in Indonesian, direct to camera, serious tone: "Jangan buka bisnis dulu." Ambient street sound, soft.</w:t>
            </w:r>
          </w:p>
        </w:tc>
      </w:tr>
    </w:tbl>
    <w:p>
      <w:pPr>
        <w:spacing w:after="40"/>
      </w:pPr>
    </w:p>
    <w:p>
      <w:pPr>
        <w:spacing w:before="180" w:after="60"/>
      </w:pPr>
      <w:r>
        <w:rPr>
          <w:b/>
          <w:color w:val="0A0A0B"/>
          <w:sz w:val="22"/>
        </w:rPr>
        <w:t>Scene 2 — Pain (3–8 dtk)</w:t>
      </w:r>
    </w:p>
    <w:p>
      <w:pPr>
        <w:spacing w:after="120"/>
      </w:pPr>
      <w:r>
        <w:rPr>
          <w:b/>
          <w:color w:val="0A0A0B"/>
          <w:sz w:val="21"/>
        </w:rPr>
        <w:t xml:space="preserve">Visual: </w:t>
      </w:r>
      <w:r>
        <w:rPr>
          <w:i w:val="0"/>
          <w:color w:val="222222"/>
          <w:sz w:val="21"/>
        </w:rPr>
        <w:t>Montase cepat: dia menghitung uang tunai yang menipis, kwitansi sewa &amp; renovasi menumpuk di meja, wajah cemas melihat kalkulator/HP.</w:t>
      </w:r>
    </w:p>
    <w:p>
      <w:pPr>
        <w:spacing w:after="120"/>
      </w:pPr>
      <w:r>
        <w:rPr>
          <w:b/>
          <w:color w:val="0A0A0B"/>
          <w:sz w:val="21"/>
        </w:rPr>
        <w:t xml:space="preserve">Dialog: </w:t>
      </w:r>
      <w:r>
        <w:rPr>
          <w:i/>
          <w:color w:val="222222"/>
          <w:sz w:val="21"/>
        </w:rPr>
        <w:t>"Banyak yang habiskan modal... sebelum benar-benar paham pasarnya."</w:t>
      </w:r>
    </w:p>
    <w:p>
      <w:pPr>
        <w:spacing w:after="120"/>
      </w:pPr>
      <w:r>
        <w:rPr>
          <w:b/>
          <w:color w:val="0A0A0B"/>
          <w:sz w:val="21"/>
        </w:rPr>
        <w:t xml:space="preserve">Teks overlay: </w:t>
      </w:r>
      <w:r>
        <w:rPr>
          <w:i w:val="0"/>
          <w:color w:val="222222"/>
          <w:sz w:val="21"/>
        </w:rPr>
        <w:t>Modal habis. Pasar? Belum tahu.</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same woman, quick handheld cuts: counting dwindling cash, stack of rent/renovation receipts on a small table, worried expression looking at phone calculator app. Warm indoor lighting, slightly desaturated, documentary realism. Indonesian female voiceover, concerned tone: "Banyak yang habiskan modal, sebelum benar-benar paham pasarnya." Subtle tense ambient music underneath.</w:t>
            </w:r>
          </w:p>
        </w:tc>
      </w:tr>
    </w:tbl>
    <w:p>
      <w:pPr>
        <w:spacing w:after="40"/>
      </w:pPr>
    </w:p>
    <w:p>
      <w:pPr>
        <w:spacing w:before="180" w:after="60"/>
      </w:pPr>
      <w:r>
        <w:rPr>
          <w:b/>
          <w:color w:val="0A0A0B"/>
          <w:sz w:val="22"/>
        </w:rPr>
        <w:t>Scene 3 — Solution (8–13 dtk)</w:t>
      </w:r>
    </w:p>
    <w:p>
      <w:pPr>
        <w:spacing w:after="120"/>
      </w:pPr>
      <w:r>
        <w:rPr>
          <w:b/>
          <w:color w:val="0A0A0B"/>
          <w:sz w:val="21"/>
        </w:rPr>
        <w:t xml:space="preserve">Visual: </w:t>
      </w:r>
      <w:r>
        <w:rPr>
          <w:i w:val="0"/>
          <w:color w:val="222222"/>
          <w:sz w:val="21"/>
        </w:rPr>
        <w:t>Cut ke dia duduk tenang di kafe/rumah, membuka HP, layar menunjukkan tampilan Business Workspace THE HIVE (dashboard peluang pasar, skor bisnis, chat Beemo AI). Ekspresi berubah jadi lega &amp; fokus.</w:t>
      </w:r>
    </w:p>
    <w:p>
      <w:pPr>
        <w:spacing w:after="120"/>
      </w:pPr>
      <w:r>
        <w:rPr>
          <w:b/>
          <w:color w:val="0A0A0B"/>
          <w:sz w:val="21"/>
        </w:rPr>
        <w:t xml:space="preserve">Dialog: </w:t>
      </w:r>
      <w:r>
        <w:rPr>
          <w:i/>
          <w:color w:val="222222"/>
          <w:sz w:val="21"/>
        </w:rPr>
        <w:t>"THE HIVE bantu kamu paham pasar dulu — sebelum kamu keluar sepeser pun."</w:t>
      </w:r>
    </w:p>
    <w:p>
      <w:pPr>
        <w:spacing w:after="120"/>
      </w:pPr>
      <w:r>
        <w:rPr>
          <w:b/>
          <w:color w:val="0A0A0B"/>
          <w:sz w:val="21"/>
        </w:rPr>
        <w:t xml:space="preserve">Teks overlay: </w:t>
      </w:r>
      <w:r>
        <w:rPr>
          <w:i w:val="0"/>
          <w:color w:val="222222"/>
          <w:sz w:val="21"/>
        </w:rPr>
        <w:t>Analisa pasar, gratis — sebelum kamu keluar modal.</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same woman now sitting calmly at a home desk, phone screen visible showing a dark-themed AI business dashboard UI with orange accent charts and a friendly bee-mascot chat icon. Her expression shifts to relief and focus. Soft natural lighting, screen glow on her face. Indonesian female voiceover, warm reassuring tone: "THE HIVE bantu kamu paham pasar dulu, sebelum kamu keluar sepeser pun." Light optimistic background music begins.</w:t>
            </w:r>
          </w:p>
        </w:tc>
      </w:tr>
    </w:tbl>
    <w:p>
      <w:pPr>
        <w:spacing w:after="40"/>
      </w:pPr>
    </w:p>
    <w:p>
      <w:pPr>
        <w:spacing w:after="120"/>
      </w:pPr>
      <w:r>
        <w:rPr>
          <w:i/>
          <w:color w:val="6B6B6E"/>
          <w:sz w:val="21"/>
        </w:rPr>
        <w:t>Catatan: End card sebaiknya statis (dibuat di Canva/CapCut), bukan hasil generate AI, supaya logo &amp; teks tajam dan bisa di-reuse untuk semua video lain tanpa render ulang.</w:t>
      </w:r>
    </w:p>
    <w:p>
      <w:pPr>
        <w:spacing w:before="180" w:after="60"/>
      </w:pPr>
      <w:r>
        <w:rPr>
          <w:b/>
          <w:color w:val="0A0A0B"/>
          <w:sz w:val="22"/>
        </w:rPr>
        <w:t>Scene 4 — CTA</w:t>
      </w:r>
    </w:p>
    <w:p>
      <w:pPr>
        <w:spacing w:after="80"/>
      </w:pPr>
      <w:r>
        <w:rPr>
          <w:b/>
          <w:color w:val="0A0A0B"/>
          <w:sz w:val="19"/>
        </w:rPr>
        <w:t>Teks overlay (end card):</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THE HIVE — AI Business Consultant</w:t>
              <w:br/>
              <w:t>"Bisnis yang baik dimulai dari keputusan yang tepat."</w:t>
              <w:br/>
              <w:t>Coba Analisa Gratis → thehive-bisnis.com</w:t>
            </w:r>
          </w:p>
        </w:tc>
      </w:tr>
    </w:tbl>
    <w:p>
      <w:pPr>
        <w:spacing w:after="40"/>
      </w:pPr>
    </w:p>
    <w:p>
      <w:r>
        <w:br w:type="page"/>
      </w:r>
    </w:p>
    <w:p>
      <w:pPr>
        <w:spacing w:before="320" w:after="160"/>
        <w:pBdr>
          <w:bottom w:val="single" w:sz="6" w:space="4" w:color="FF9800"/>
        </w:pBdr>
      </w:pPr>
      <w:r>
        <w:rPr>
          <w:b/>
          <w:color w:val="0A0A0B"/>
          <w:sz w:val="30"/>
        </w:rPr>
        <w:t>VIDEO 2 — "Kenapa Warung Sebelah Selalu Ramai?"</w:t>
      </w:r>
    </w:p>
    <w:p>
      <w:pPr>
        <w:spacing w:after="200"/>
      </w:pPr>
      <w:r>
        <w:rPr>
          <w:b/>
          <w:color w:val="6B6B6E"/>
          <w:sz w:val="19"/>
        </w:rPr>
        <w:t xml:space="preserve">Campaign: </w:t>
      </w:r>
      <w:r>
        <w:rPr>
          <w:color w:val="6B6B6E"/>
          <w:sz w:val="19"/>
        </w:rPr>
        <w:t>The Fighter</w:t>
      </w:r>
      <w:r>
        <w:rPr>
          <w:color w:val="6B6B6E"/>
          <w:sz w:val="19"/>
        </w:rPr>
        <w:t xml:space="preserve">   |   </w:t>
      </w:r>
      <w:r>
        <w:rPr>
          <w:b/>
          <w:color w:val="6B6B6E"/>
          <w:sz w:val="19"/>
        </w:rPr>
        <w:t xml:space="preserve">Persona: </w:t>
      </w:r>
      <w:r>
        <w:rPr>
          <w:color w:val="6B6B6E"/>
          <w:sz w:val="19"/>
        </w:rPr>
        <w:t>Pemilik usaha kuliner/toko yang merasa kalah saing</w:t>
      </w:r>
      <w:r>
        <w:rPr>
          <w:color w:val="6B6B6E"/>
          <w:sz w:val="19"/>
        </w:rPr>
        <w:t xml:space="preserve">   |   </w:t>
      </w:r>
      <w:r>
        <w:rPr>
          <w:b/>
          <w:color w:val="6B6B6E"/>
          <w:sz w:val="19"/>
        </w:rPr>
        <w:t xml:space="preserve">Durasi: </w:t>
      </w:r>
      <w:r>
        <w:rPr>
          <w:color w:val="6B6B6E"/>
          <w:sz w:val="19"/>
        </w:rPr>
        <w:t>15 detik</w:t>
      </w:r>
      <w:r>
        <w:rPr>
          <w:color w:val="6B6B6E"/>
          <w:sz w:val="19"/>
        </w:rPr>
        <w:t xml:space="preserve">   |   </w:t>
      </w:r>
      <w:r>
        <w:rPr>
          <w:b/>
          <w:color w:val="6B6B6E"/>
          <w:sz w:val="19"/>
        </w:rPr>
        <w:t xml:space="preserve">Rasio: </w:t>
      </w:r>
      <w:r>
        <w:rPr>
          <w:color w:val="6B6B6E"/>
          <w:sz w:val="19"/>
        </w:rPr>
        <w:t>9:16</w:t>
      </w:r>
    </w:p>
    <w:p>
      <w:pPr>
        <w:spacing w:before="200" w:after="80"/>
      </w:pPr>
      <w:r>
        <w:rPr>
          <w:b/>
          <w:color w:val="FF9800"/>
          <w:sz w:val="24"/>
        </w:rPr>
        <w:t>Ringkasan Kreatif</w:t>
      </w:r>
    </w:p>
    <w:tbl>
      <w:tblPr>
        <w:tblW w:type="auto" w:w="0"/>
        <w:jc w:val="left"/>
        <w:tblLayout w:type="fixed"/>
        <w:tblLook w:firstColumn="1" w:firstRow="1" w:lastColumn="0" w:lastRow="0" w:noHBand="0" w:noVBand="1" w:val="04A0"/>
      </w:tblPr>
      <w:tblGrid>
        <w:gridCol w:w="1584"/>
        <w:gridCol w:w="1872"/>
        <w:gridCol w:w="6192"/>
      </w:tblGrid>
      <w:tr>
        <w:tc>
          <w:tcPr>
            <w:tcW w:type="dxa" w:w="1584"/>
            <w:shd w:val="clear" w:color="auto" w:fill="0A0A0B"/>
            <w:tcBorders>
              <w:top w:val="single" w:sz="4" w:color="0A0A0B"/>
              <w:left w:val="single" w:sz="4" w:color="0A0A0B"/>
              <w:bottom w:val="single" w:sz="4" w:color="0A0A0B"/>
              <w:right w:val="single" w:sz="4" w:color="0A0A0B"/>
            </w:tcBorders>
          </w:tcPr>
          <w:p>
            <w:r>
              <w:rPr>
                <w:b/>
                <w:color w:val="FFFFFF"/>
                <w:sz w:val="19"/>
              </w:rPr>
              <w:t>Beat</w:t>
            </w:r>
          </w:p>
        </w:tc>
        <w:tc>
          <w:tcPr>
            <w:tcW w:type="dxa" w:w="1872"/>
            <w:shd w:val="clear" w:color="auto" w:fill="0A0A0B"/>
            <w:tcBorders>
              <w:top w:val="single" w:sz="4" w:color="0A0A0B"/>
              <w:left w:val="single" w:sz="4" w:color="0A0A0B"/>
              <w:bottom w:val="single" w:sz="4" w:color="0A0A0B"/>
              <w:right w:val="single" w:sz="4" w:color="0A0A0B"/>
            </w:tcBorders>
          </w:tcPr>
          <w:p>
            <w:r>
              <w:rPr>
                <w:b/>
                <w:color w:val="FFFFFF"/>
                <w:sz w:val="19"/>
              </w:rPr>
              <w:t>Waktu</w:t>
            </w:r>
          </w:p>
        </w:tc>
        <w:tc>
          <w:tcPr>
            <w:tcW w:type="dxa" w:w="6192"/>
            <w:shd w:val="clear" w:color="auto" w:fill="0A0A0B"/>
            <w:tcBorders>
              <w:top w:val="single" w:sz="4" w:color="0A0A0B"/>
              <w:left w:val="single" w:sz="4" w:color="0A0A0B"/>
              <w:bottom w:val="single" w:sz="4" w:color="0A0A0B"/>
              <w:right w:val="single" w:sz="4" w:color="0A0A0B"/>
            </w:tcBorders>
          </w:tcPr>
          <w:p>
            <w:r>
              <w:rPr>
                <w:b/>
                <w:color w:val="FFFFFF"/>
                <w:sz w:val="19"/>
              </w:rPr>
              <w:t>Isi</w:t>
            </w:r>
          </w:p>
        </w:tc>
      </w:tr>
      <w:tr>
        <w:tc>
          <w:tcPr>
            <w:tcW w:type="dxa" w:w="1584"/>
            <w:shd w:val="clear" w:color="auto" w:fill="FFFFFF"/>
            <w:tcBorders>
              <w:top w:val="single" w:sz="4" w:color="E5E4E0"/>
              <w:left w:val="single" w:sz="4" w:color="E5E4E0"/>
              <w:bottom w:val="single" w:sz="4" w:color="E5E4E0"/>
              <w:right w:val="single" w:sz="4" w:color="E5E4E0"/>
            </w:tcBorders>
          </w:tcPr>
          <w:p>
            <w:r>
              <w:rPr>
                <w:color w:val="222222"/>
                <w:sz w:val="19"/>
              </w:rPr>
              <w:t>Hook</w:t>
            </w:r>
          </w:p>
        </w:tc>
        <w:tc>
          <w:tcPr>
            <w:tcW w:type="dxa" w:w="1872"/>
            <w:shd w:val="clear" w:color="auto" w:fill="FFFFFF"/>
            <w:tcBorders>
              <w:top w:val="single" w:sz="4" w:color="E5E4E0"/>
              <w:left w:val="single" w:sz="4" w:color="E5E4E0"/>
              <w:bottom w:val="single" w:sz="4" w:color="E5E4E0"/>
              <w:right w:val="single" w:sz="4" w:color="E5E4E0"/>
            </w:tcBorders>
          </w:tcPr>
          <w:p>
            <w:r>
              <w:rPr>
                <w:color w:val="222222"/>
                <w:sz w:val="19"/>
              </w:rPr>
              <w:t>0–3 dtk</w:t>
            </w:r>
          </w:p>
        </w:tc>
        <w:tc>
          <w:tcPr>
            <w:tcW w:type="dxa" w:w="6192"/>
            <w:shd w:val="clear" w:color="auto" w:fill="FFFFFF"/>
            <w:tcBorders>
              <w:top w:val="single" w:sz="4" w:color="E5E4E0"/>
              <w:left w:val="single" w:sz="4" w:color="E5E4E0"/>
              <w:bottom w:val="single" w:sz="4" w:color="E5E4E0"/>
              <w:right w:val="single" w:sz="4" w:color="E5E4E0"/>
            </w:tcBorders>
          </w:tcPr>
          <w:p>
            <w:r>
              <w:rPr>
                <w:color w:val="222222"/>
                <w:sz w:val="19"/>
              </w:rPr>
              <w:t>"Kenapa warung sebelah selalu ramai?"</w:t>
            </w:r>
          </w:p>
        </w:tc>
      </w:tr>
      <w:tr>
        <w:tc>
          <w:tcPr>
            <w:tcW w:type="dxa" w:w="1584"/>
            <w:shd w:val="clear" w:color="auto" w:fill="F5F5F3"/>
            <w:tcBorders>
              <w:top w:val="single" w:sz="4" w:color="E5E4E0"/>
              <w:left w:val="single" w:sz="4" w:color="E5E4E0"/>
              <w:bottom w:val="single" w:sz="4" w:color="E5E4E0"/>
              <w:right w:val="single" w:sz="4" w:color="E5E4E0"/>
            </w:tcBorders>
          </w:tcPr>
          <w:p>
            <w:r>
              <w:rPr>
                <w:color w:val="222222"/>
                <w:sz w:val="19"/>
              </w:rPr>
              <w:t>Pain</w:t>
            </w:r>
          </w:p>
        </w:tc>
        <w:tc>
          <w:tcPr>
            <w:tcW w:type="dxa" w:w="1872"/>
            <w:shd w:val="clear" w:color="auto" w:fill="F5F5F3"/>
            <w:tcBorders>
              <w:top w:val="single" w:sz="4" w:color="E5E4E0"/>
              <w:left w:val="single" w:sz="4" w:color="E5E4E0"/>
              <w:bottom w:val="single" w:sz="4" w:color="E5E4E0"/>
              <w:right w:val="single" w:sz="4" w:color="E5E4E0"/>
            </w:tcBorders>
          </w:tcPr>
          <w:p>
            <w:r>
              <w:rPr>
                <w:color w:val="222222"/>
                <w:sz w:val="19"/>
              </w:rPr>
              <w:t>3–8 dtk</w:t>
            </w:r>
          </w:p>
        </w:tc>
        <w:tc>
          <w:tcPr>
            <w:tcW w:type="dxa" w:w="6192"/>
            <w:shd w:val="clear" w:color="auto" w:fill="F5F5F3"/>
            <w:tcBorders>
              <w:top w:val="single" w:sz="4" w:color="E5E4E0"/>
              <w:left w:val="single" w:sz="4" w:color="E5E4E0"/>
              <w:bottom w:val="single" w:sz="4" w:color="E5E4E0"/>
              <w:right w:val="single" w:sz="4" w:color="E5E4E0"/>
            </w:tcBorders>
          </w:tcPr>
          <w:p>
            <w:r>
              <w:rPr>
                <w:color w:val="222222"/>
                <w:sz w:val="19"/>
              </w:rPr>
              <w:t>Strategi kalah — tidak tahu apa yang bikin kompetitor unggul</w:t>
            </w:r>
          </w:p>
        </w:tc>
      </w:tr>
      <w:tr>
        <w:tc>
          <w:tcPr>
            <w:tcW w:type="dxa" w:w="1584"/>
            <w:shd w:val="clear" w:color="auto" w:fill="FFFFFF"/>
            <w:tcBorders>
              <w:top w:val="single" w:sz="4" w:color="E5E4E0"/>
              <w:left w:val="single" w:sz="4" w:color="E5E4E0"/>
              <w:bottom w:val="single" w:sz="4" w:color="E5E4E0"/>
              <w:right w:val="single" w:sz="4" w:color="E5E4E0"/>
            </w:tcBorders>
          </w:tcPr>
          <w:p>
            <w:r>
              <w:rPr>
                <w:color w:val="222222"/>
                <w:sz w:val="19"/>
              </w:rPr>
              <w:t>Solution</w:t>
            </w:r>
          </w:p>
        </w:tc>
        <w:tc>
          <w:tcPr>
            <w:tcW w:type="dxa" w:w="1872"/>
            <w:shd w:val="clear" w:color="auto" w:fill="FFFFFF"/>
            <w:tcBorders>
              <w:top w:val="single" w:sz="4" w:color="E5E4E0"/>
              <w:left w:val="single" w:sz="4" w:color="E5E4E0"/>
              <w:bottom w:val="single" w:sz="4" w:color="E5E4E0"/>
              <w:right w:val="single" w:sz="4" w:color="E5E4E0"/>
            </w:tcBorders>
          </w:tcPr>
          <w:p>
            <w:r>
              <w:rPr>
                <w:color w:val="222222"/>
                <w:sz w:val="19"/>
              </w:rPr>
              <w:t>8–13 dtk</w:t>
            </w:r>
          </w:p>
        </w:tc>
        <w:tc>
          <w:tcPr>
            <w:tcW w:type="dxa" w:w="6192"/>
            <w:shd w:val="clear" w:color="auto" w:fill="FFFFFF"/>
            <w:tcBorders>
              <w:top w:val="single" w:sz="4" w:color="E5E4E0"/>
              <w:left w:val="single" w:sz="4" w:color="E5E4E0"/>
              <w:bottom w:val="single" w:sz="4" w:color="E5E4E0"/>
              <w:right w:val="single" w:sz="4" w:color="E5E4E0"/>
            </w:tcBorders>
          </w:tcPr>
          <w:p>
            <w:r>
              <w:rPr>
                <w:color w:val="222222"/>
                <w:sz w:val="19"/>
              </w:rPr>
              <w:t>Competitor Analysis di THE HIVE</w:t>
            </w:r>
          </w:p>
        </w:tc>
      </w:tr>
      <w:tr>
        <w:tc>
          <w:tcPr>
            <w:tcW w:type="dxa" w:w="1584"/>
            <w:shd w:val="clear" w:color="auto" w:fill="F5F5F3"/>
            <w:tcBorders>
              <w:top w:val="single" w:sz="4" w:color="E5E4E0"/>
              <w:left w:val="single" w:sz="4" w:color="E5E4E0"/>
              <w:bottom w:val="single" w:sz="4" w:color="E5E4E0"/>
              <w:right w:val="single" w:sz="4" w:color="E5E4E0"/>
            </w:tcBorders>
          </w:tcPr>
          <w:p>
            <w:r>
              <w:rPr>
                <w:color w:val="222222"/>
                <w:sz w:val="19"/>
              </w:rPr>
              <w:t>CTA</w:t>
            </w:r>
          </w:p>
        </w:tc>
        <w:tc>
          <w:tcPr>
            <w:tcW w:type="dxa" w:w="1872"/>
            <w:shd w:val="clear" w:color="auto" w:fill="F5F5F3"/>
            <w:tcBorders>
              <w:top w:val="single" w:sz="4" w:color="E5E4E0"/>
              <w:left w:val="single" w:sz="4" w:color="E5E4E0"/>
              <w:bottom w:val="single" w:sz="4" w:color="E5E4E0"/>
              <w:right w:val="single" w:sz="4" w:color="E5E4E0"/>
            </w:tcBorders>
          </w:tcPr>
          <w:p>
            <w:r>
              <w:rPr>
                <w:color w:val="222222"/>
                <w:sz w:val="19"/>
              </w:rPr>
              <w:t>13–15 dtk</w:t>
            </w:r>
          </w:p>
        </w:tc>
        <w:tc>
          <w:tcPr>
            <w:tcW w:type="dxa" w:w="6192"/>
            <w:shd w:val="clear" w:color="auto" w:fill="F5F5F3"/>
            <w:tcBorders>
              <w:top w:val="single" w:sz="4" w:color="E5E4E0"/>
              <w:left w:val="single" w:sz="4" w:color="E5E4E0"/>
              <w:bottom w:val="single" w:sz="4" w:color="E5E4E0"/>
              <w:right w:val="single" w:sz="4" w:color="E5E4E0"/>
            </w:tcBorders>
          </w:tcPr>
          <w:p>
            <w:r>
              <w:rPr>
                <w:color w:val="222222"/>
                <w:sz w:val="19"/>
              </w:rPr>
              <w:t>"Cari tahu penyebabnya."</w:t>
            </w:r>
          </w:p>
        </w:tc>
      </w:tr>
    </w:tbl>
    <w:p>
      <w:pPr>
        <w:spacing w:after="40"/>
      </w:pPr>
    </w:p>
    <w:p>
      <w:pPr>
        <w:spacing w:before="180" w:after="60"/>
      </w:pPr>
      <w:r>
        <w:rPr>
          <w:b/>
          <w:color w:val="0A0A0B"/>
          <w:sz w:val="22"/>
        </w:rPr>
        <w:t>Scene 1 — Hook (0–3 dtk)</w:t>
      </w:r>
    </w:p>
    <w:p>
      <w:pPr>
        <w:spacing w:after="120"/>
      </w:pPr>
      <w:r>
        <w:rPr>
          <w:b/>
          <w:color w:val="0A0A0B"/>
          <w:sz w:val="21"/>
        </w:rPr>
        <w:t xml:space="preserve">Visual: </w:t>
      </w:r>
      <w:r>
        <w:rPr>
          <w:i w:val="0"/>
          <w:color w:val="222222"/>
          <w:sz w:val="21"/>
        </w:rPr>
        <w:t>Seorang bapak/ibu paruh baya (40-an), pemilik warung, berdiri di depan warungnya yang sepi, menatap ke arah warung/toko sebelah yang ramai antrean, lalu menoleh ke kamera dengan raut penasaran-kesal.</w:t>
      </w:r>
    </w:p>
    <w:p>
      <w:pPr>
        <w:spacing w:after="120"/>
      </w:pPr>
      <w:r>
        <w:rPr>
          <w:b/>
          <w:color w:val="0A0A0B"/>
          <w:sz w:val="21"/>
        </w:rPr>
        <w:t xml:space="preserve">Dialog: </w:t>
      </w:r>
      <w:r>
        <w:rPr>
          <w:i/>
          <w:color w:val="222222"/>
          <w:sz w:val="21"/>
        </w:rPr>
        <w:t>"Kenapa sih, warung sebelah selalu ramai?"</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a middle-aged Indonesian food stall owner (warung) standing at the entrance of their quiet, empty stall, looking across the street at a competitor's stall crowded with customers queuing. Turns to camera with a puzzled, slightly frustrated expression. Golden hour street lighting, handheld documentary style. Speaks in Indonesian, direct to camera: "Kenapa sih, warung sebelah selalu ramai?" Ambient street/market noise.</w:t>
            </w:r>
          </w:p>
        </w:tc>
      </w:tr>
    </w:tbl>
    <w:p>
      <w:pPr>
        <w:spacing w:after="40"/>
      </w:pPr>
    </w:p>
    <w:p>
      <w:pPr>
        <w:spacing w:before="180" w:after="60"/>
      </w:pPr>
      <w:r>
        <w:rPr>
          <w:b/>
          <w:color w:val="0A0A0B"/>
          <w:sz w:val="22"/>
        </w:rPr>
        <w:t>Scene 2 — Pain (3–8 dtk)</w:t>
      </w:r>
    </w:p>
    <w:p>
      <w:pPr>
        <w:spacing w:after="120"/>
      </w:pPr>
      <w:r>
        <w:rPr>
          <w:b/>
          <w:color w:val="0A0A0B"/>
          <w:sz w:val="21"/>
        </w:rPr>
        <w:t xml:space="preserve">Visual: </w:t>
      </w:r>
      <w:r>
        <w:rPr>
          <w:i w:val="0"/>
          <w:color w:val="222222"/>
          <w:sz w:val="21"/>
        </w:rPr>
        <w:t>Dia melipat tangan, melihat menu sendiri, membandingkan harga di HP dengan warung sebelah, bingung strategi apa yang kurang.</w:t>
      </w:r>
    </w:p>
    <w:p>
      <w:pPr>
        <w:spacing w:after="120"/>
      </w:pPr>
      <w:r>
        <w:rPr>
          <w:b/>
          <w:color w:val="0A0A0B"/>
          <w:sz w:val="21"/>
        </w:rPr>
        <w:t xml:space="preserve">Dialog: </w:t>
      </w:r>
      <w:r>
        <w:rPr>
          <w:i/>
          <w:color w:val="222222"/>
          <w:sz w:val="21"/>
        </w:rPr>
        <w:t>"Sudah coba banyak cara... tapi tetap kalah strategi."</w:t>
      </w:r>
    </w:p>
    <w:p>
      <w:pPr>
        <w:spacing w:after="120"/>
      </w:pPr>
      <w:r>
        <w:rPr>
          <w:b/>
          <w:color w:val="0A0A0B"/>
          <w:sz w:val="21"/>
        </w:rPr>
        <w:t xml:space="preserve">Teks overlay: </w:t>
      </w:r>
      <w:r>
        <w:rPr>
          <w:i w:val="0"/>
          <w:color w:val="222222"/>
          <w:sz w:val="21"/>
        </w:rPr>
        <w:t>Kerja keras sama. Hasilnya beda.</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same warung owner, arms crossed, looking at their own menu board then checking phone comparing prices, confused frustrated expression. Warm indoor stall lighting, documentary realism. Indonesian voiceover, frustrated tone: "Sudah coba banyak cara, tapi tetap kalah strategi." Subtle tense ambient music.</w:t>
            </w:r>
          </w:p>
        </w:tc>
      </w:tr>
    </w:tbl>
    <w:p>
      <w:pPr>
        <w:spacing w:after="40"/>
      </w:pPr>
    </w:p>
    <w:p>
      <w:pPr>
        <w:spacing w:before="180" w:after="60"/>
      </w:pPr>
      <w:r>
        <w:rPr>
          <w:b/>
          <w:color w:val="0A0A0B"/>
          <w:sz w:val="22"/>
        </w:rPr>
        <w:t>Scene 3 — Solution (8–13 dtk)</w:t>
      </w:r>
    </w:p>
    <w:p>
      <w:pPr>
        <w:spacing w:after="120"/>
      </w:pPr>
      <w:r>
        <w:rPr>
          <w:b/>
          <w:color w:val="0A0A0B"/>
          <w:sz w:val="21"/>
        </w:rPr>
        <w:t xml:space="preserve">Visual: </w:t>
      </w:r>
      <w:r>
        <w:rPr>
          <w:i w:val="0"/>
          <w:color w:val="222222"/>
          <w:sz w:val="21"/>
        </w:rPr>
        <w:t>Cut ke dia melihat HP, layar menunjukkan fitur Competitor pada Workspace THE HIVE — peta kompetitor sekitar lokasi, kekuatan pesaing, rekomendasi. Ekspresi “aha, jadi ini alasannya”.</w:t>
      </w:r>
    </w:p>
    <w:p>
      <w:pPr>
        <w:spacing w:after="120"/>
      </w:pPr>
      <w:r>
        <w:rPr>
          <w:b/>
          <w:color w:val="0A0A0B"/>
          <w:sz w:val="21"/>
        </w:rPr>
        <w:t xml:space="preserve">Dialog: </w:t>
      </w:r>
      <w:r>
        <w:rPr>
          <w:i/>
          <w:color w:val="222222"/>
          <w:sz w:val="21"/>
        </w:rPr>
        <w:t>"THE HIVE tunjukkan apa yang bikin kompetitormu unggul — dan apa yang bisa kamu lakukan."</w:t>
      </w:r>
    </w:p>
    <w:p>
      <w:pPr>
        <w:spacing w:after="120"/>
      </w:pPr>
      <w:r>
        <w:rPr>
          <w:b/>
          <w:color w:val="0A0A0B"/>
          <w:sz w:val="21"/>
        </w:rPr>
        <w:t xml:space="preserve">Teks overlay: </w:t>
      </w:r>
      <w:r>
        <w:rPr>
          <w:i w:val="0"/>
          <w:color w:val="222222"/>
          <w:sz w:val="21"/>
        </w:rPr>
        <w:t>Peta kompetitor di sekitarmu — otomatis dari AI.</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same warung owner now sitting behind their counter, looking at phone screen showing a dark-themed AI dashboard with a competitor map UI, orange highlight markers, nearby competitor strengths listed. Expression shifts to realization and understanding. Screen glow lighting. Indonesian voiceover, confident tone: "THE HIVE tunjukkan apa yang bikin kompetitormu unggul, dan apa yang bisa kamu lakukan." Optimistic background music begins.</w:t>
            </w:r>
          </w:p>
        </w:tc>
      </w:tr>
    </w:tbl>
    <w:p>
      <w:pPr>
        <w:spacing w:after="40"/>
      </w:pPr>
    </w:p>
    <w:p>
      <w:pPr>
        <w:spacing w:before="180" w:after="60"/>
      </w:pPr>
      <w:r>
        <w:rPr>
          <w:b/>
          <w:color w:val="0A0A0B"/>
          <w:sz w:val="22"/>
        </w:rPr>
        <w:t>Scene 4 — CTA</w:t>
      </w:r>
    </w:p>
    <w:p>
      <w:pPr>
        <w:spacing w:after="80"/>
      </w:pPr>
      <w:r>
        <w:rPr>
          <w:b/>
          <w:color w:val="0A0A0B"/>
          <w:sz w:val="19"/>
        </w:rPr>
        <w:t>Teks overlay (end card):</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THE HIVE — AI Business Consultant</w:t>
              <w:br/>
              <w:t>"Cari tahu penyebabnya."</w:t>
              <w:br/>
              <w:t>Coba Analisa Gratis → thehive-bisnis.com</w:t>
            </w:r>
          </w:p>
        </w:tc>
      </w:tr>
    </w:tbl>
    <w:p>
      <w:pPr>
        <w:spacing w:after="40"/>
      </w:pPr>
    </w:p>
    <w:p>
      <w:r>
        <w:br w:type="page"/>
      </w:r>
    </w:p>
    <w:p>
      <w:pPr>
        <w:spacing w:before="320" w:after="160"/>
        <w:pBdr>
          <w:bottom w:val="single" w:sz="6" w:space="4" w:color="FF9800"/>
        </w:pBdr>
      </w:pPr>
      <w:r>
        <w:rPr>
          <w:b/>
          <w:color w:val="0A0A0B"/>
          <w:sz w:val="30"/>
        </w:rPr>
        <w:t>VIDEO 3 — "Omzet Naik Tapi Laba Turun"</w:t>
      </w:r>
    </w:p>
    <w:p>
      <w:pPr>
        <w:spacing w:after="200"/>
      </w:pPr>
      <w:r>
        <w:rPr>
          <w:b/>
          <w:color w:val="6B6B6E"/>
          <w:sz w:val="19"/>
        </w:rPr>
        <w:t xml:space="preserve">Campaign: </w:t>
      </w:r>
      <w:r>
        <w:rPr>
          <w:color w:val="6B6B6E"/>
          <w:sz w:val="19"/>
        </w:rPr>
        <w:t>Confused Owner</w:t>
      </w:r>
      <w:r>
        <w:rPr>
          <w:color w:val="6B6B6E"/>
          <w:sz w:val="19"/>
        </w:rPr>
        <w:t xml:space="preserve">   |   </w:t>
      </w:r>
      <w:r>
        <w:rPr>
          <w:b/>
          <w:color w:val="6B6B6E"/>
          <w:sz w:val="19"/>
        </w:rPr>
        <w:t xml:space="preserve">Persona: </w:t>
      </w:r>
      <w:r>
        <w:rPr>
          <w:color w:val="6B6B6E"/>
          <w:sz w:val="19"/>
        </w:rPr>
        <w:t>Pemilik usaha yang sudah berjalan, bingung kenapa untung makin tipis</w:t>
      </w:r>
      <w:r>
        <w:rPr>
          <w:color w:val="6B6B6E"/>
          <w:sz w:val="19"/>
        </w:rPr>
        <w:t xml:space="preserve">   |   </w:t>
      </w:r>
      <w:r>
        <w:rPr>
          <w:b/>
          <w:color w:val="6B6B6E"/>
          <w:sz w:val="19"/>
        </w:rPr>
        <w:t xml:space="preserve">Durasi: </w:t>
      </w:r>
      <w:r>
        <w:rPr>
          <w:color w:val="6B6B6E"/>
          <w:sz w:val="19"/>
        </w:rPr>
        <w:t>16 detik</w:t>
      </w:r>
      <w:r>
        <w:rPr>
          <w:color w:val="6B6B6E"/>
          <w:sz w:val="19"/>
        </w:rPr>
        <w:t xml:space="preserve">   |   </w:t>
      </w:r>
      <w:r>
        <w:rPr>
          <w:b/>
          <w:color w:val="6B6B6E"/>
          <w:sz w:val="19"/>
        </w:rPr>
        <w:t xml:space="preserve">Rasio: </w:t>
      </w:r>
      <w:r>
        <w:rPr>
          <w:color w:val="6B6B6E"/>
          <w:sz w:val="19"/>
        </w:rPr>
        <w:t>9:16</w:t>
      </w:r>
    </w:p>
    <w:p>
      <w:pPr>
        <w:spacing w:before="200" w:after="80"/>
      </w:pPr>
      <w:r>
        <w:rPr>
          <w:b/>
          <w:color w:val="FF9800"/>
          <w:sz w:val="24"/>
        </w:rPr>
        <w:t>Ringkasan Kreatif</w:t>
      </w:r>
    </w:p>
    <w:tbl>
      <w:tblPr>
        <w:tblW w:type="auto" w:w="0"/>
        <w:jc w:val="left"/>
        <w:tblLayout w:type="fixed"/>
        <w:tblLook w:firstColumn="1" w:firstRow="1" w:lastColumn="0" w:lastRow="0" w:noHBand="0" w:noVBand="1" w:val="04A0"/>
      </w:tblPr>
      <w:tblGrid>
        <w:gridCol w:w="1584"/>
        <w:gridCol w:w="1872"/>
        <w:gridCol w:w="6192"/>
      </w:tblGrid>
      <w:tr>
        <w:tc>
          <w:tcPr>
            <w:tcW w:type="dxa" w:w="1584"/>
            <w:shd w:val="clear" w:color="auto" w:fill="0A0A0B"/>
            <w:tcBorders>
              <w:top w:val="single" w:sz="4" w:color="0A0A0B"/>
              <w:left w:val="single" w:sz="4" w:color="0A0A0B"/>
              <w:bottom w:val="single" w:sz="4" w:color="0A0A0B"/>
              <w:right w:val="single" w:sz="4" w:color="0A0A0B"/>
            </w:tcBorders>
          </w:tcPr>
          <w:p>
            <w:r>
              <w:rPr>
                <w:b/>
                <w:color w:val="FFFFFF"/>
                <w:sz w:val="19"/>
              </w:rPr>
              <w:t>Beat</w:t>
            </w:r>
          </w:p>
        </w:tc>
        <w:tc>
          <w:tcPr>
            <w:tcW w:type="dxa" w:w="1872"/>
            <w:shd w:val="clear" w:color="auto" w:fill="0A0A0B"/>
            <w:tcBorders>
              <w:top w:val="single" w:sz="4" w:color="0A0A0B"/>
              <w:left w:val="single" w:sz="4" w:color="0A0A0B"/>
              <w:bottom w:val="single" w:sz="4" w:color="0A0A0B"/>
              <w:right w:val="single" w:sz="4" w:color="0A0A0B"/>
            </w:tcBorders>
          </w:tcPr>
          <w:p>
            <w:r>
              <w:rPr>
                <w:b/>
                <w:color w:val="FFFFFF"/>
                <w:sz w:val="19"/>
              </w:rPr>
              <w:t>Waktu</w:t>
            </w:r>
          </w:p>
        </w:tc>
        <w:tc>
          <w:tcPr>
            <w:tcW w:type="dxa" w:w="6192"/>
            <w:shd w:val="clear" w:color="auto" w:fill="0A0A0B"/>
            <w:tcBorders>
              <w:top w:val="single" w:sz="4" w:color="0A0A0B"/>
              <w:left w:val="single" w:sz="4" w:color="0A0A0B"/>
              <w:bottom w:val="single" w:sz="4" w:color="0A0A0B"/>
              <w:right w:val="single" w:sz="4" w:color="0A0A0B"/>
            </w:tcBorders>
          </w:tcPr>
          <w:p>
            <w:r>
              <w:rPr>
                <w:b/>
                <w:color w:val="FFFFFF"/>
                <w:sz w:val="19"/>
              </w:rPr>
              <w:t>Isi</w:t>
            </w:r>
          </w:p>
        </w:tc>
      </w:tr>
      <w:tr>
        <w:tc>
          <w:tcPr>
            <w:tcW w:type="dxa" w:w="1584"/>
            <w:shd w:val="clear" w:color="auto" w:fill="FFFFFF"/>
            <w:tcBorders>
              <w:top w:val="single" w:sz="4" w:color="E5E4E0"/>
              <w:left w:val="single" w:sz="4" w:color="E5E4E0"/>
              <w:bottom w:val="single" w:sz="4" w:color="E5E4E0"/>
              <w:right w:val="single" w:sz="4" w:color="E5E4E0"/>
            </w:tcBorders>
          </w:tcPr>
          <w:p>
            <w:r>
              <w:rPr>
                <w:color w:val="222222"/>
                <w:sz w:val="19"/>
              </w:rPr>
              <w:t>Hook</w:t>
            </w:r>
          </w:p>
        </w:tc>
        <w:tc>
          <w:tcPr>
            <w:tcW w:type="dxa" w:w="1872"/>
            <w:shd w:val="clear" w:color="auto" w:fill="FFFFFF"/>
            <w:tcBorders>
              <w:top w:val="single" w:sz="4" w:color="E5E4E0"/>
              <w:left w:val="single" w:sz="4" w:color="E5E4E0"/>
              <w:bottom w:val="single" w:sz="4" w:color="E5E4E0"/>
              <w:right w:val="single" w:sz="4" w:color="E5E4E0"/>
            </w:tcBorders>
          </w:tcPr>
          <w:p>
            <w:r>
              <w:rPr>
                <w:color w:val="222222"/>
                <w:sz w:val="19"/>
              </w:rPr>
              <w:t>0–3 dtk</w:t>
            </w:r>
          </w:p>
        </w:tc>
        <w:tc>
          <w:tcPr>
            <w:tcW w:type="dxa" w:w="6192"/>
            <w:shd w:val="clear" w:color="auto" w:fill="FFFFFF"/>
            <w:tcBorders>
              <w:top w:val="single" w:sz="4" w:color="E5E4E0"/>
              <w:left w:val="single" w:sz="4" w:color="E5E4E0"/>
              <w:bottom w:val="single" w:sz="4" w:color="E5E4E0"/>
              <w:right w:val="single" w:sz="4" w:color="E5E4E0"/>
            </w:tcBorders>
          </w:tcPr>
          <w:p>
            <w:r>
              <w:rPr>
                <w:color w:val="222222"/>
                <w:sz w:val="19"/>
              </w:rPr>
              <w:t>"Omzet naik tapi laba turun."</w:t>
            </w:r>
          </w:p>
        </w:tc>
      </w:tr>
      <w:tr>
        <w:tc>
          <w:tcPr>
            <w:tcW w:type="dxa" w:w="1584"/>
            <w:shd w:val="clear" w:color="auto" w:fill="F5F5F3"/>
            <w:tcBorders>
              <w:top w:val="single" w:sz="4" w:color="E5E4E0"/>
              <w:left w:val="single" w:sz="4" w:color="E5E4E0"/>
              <w:bottom w:val="single" w:sz="4" w:color="E5E4E0"/>
              <w:right w:val="single" w:sz="4" w:color="E5E4E0"/>
            </w:tcBorders>
          </w:tcPr>
          <w:p>
            <w:r>
              <w:rPr>
                <w:color w:val="222222"/>
                <w:sz w:val="19"/>
              </w:rPr>
              <w:t>Pain</w:t>
            </w:r>
          </w:p>
        </w:tc>
        <w:tc>
          <w:tcPr>
            <w:tcW w:type="dxa" w:w="1872"/>
            <w:shd w:val="clear" w:color="auto" w:fill="F5F5F3"/>
            <w:tcBorders>
              <w:top w:val="single" w:sz="4" w:color="E5E4E0"/>
              <w:left w:val="single" w:sz="4" w:color="E5E4E0"/>
              <w:bottom w:val="single" w:sz="4" w:color="E5E4E0"/>
              <w:right w:val="single" w:sz="4" w:color="E5E4E0"/>
            </w:tcBorders>
          </w:tcPr>
          <w:p>
            <w:r>
              <w:rPr>
                <w:color w:val="222222"/>
                <w:sz w:val="19"/>
              </w:rPr>
              <w:t>3–9 dtk</w:t>
            </w:r>
          </w:p>
        </w:tc>
        <w:tc>
          <w:tcPr>
            <w:tcW w:type="dxa" w:w="6192"/>
            <w:shd w:val="clear" w:color="auto" w:fill="F5F5F3"/>
            <w:tcBorders>
              <w:top w:val="single" w:sz="4" w:color="E5E4E0"/>
              <w:left w:val="single" w:sz="4" w:color="E5E4E0"/>
              <w:bottom w:val="single" w:sz="4" w:color="E5E4E0"/>
              <w:right w:val="single" w:sz="4" w:color="E5E4E0"/>
            </w:tcBorders>
          </w:tcPr>
          <w:p>
            <w:r>
              <w:rPr>
                <w:color w:val="222222"/>
                <w:sz w:val="19"/>
              </w:rPr>
              <w:t>Sibuk jualan, tapi tidak sadar biaya operasional &amp; harga menggerus untung</w:t>
            </w:r>
          </w:p>
        </w:tc>
      </w:tr>
      <w:tr>
        <w:tc>
          <w:tcPr>
            <w:tcW w:type="dxa" w:w="1584"/>
            <w:shd w:val="clear" w:color="auto" w:fill="FFFFFF"/>
            <w:tcBorders>
              <w:top w:val="single" w:sz="4" w:color="E5E4E0"/>
              <w:left w:val="single" w:sz="4" w:color="E5E4E0"/>
              <w:bottom w:val="single" w:sz="4" w:color="E5E4E0"/>
              <w:right w:val="single" w:sz="4" w:color="E5E4E0"/>
            </w:tcBorders>
          </w:tcPr>
          <w:p>
            <w:r>
              <w:rPr>
                <w:color w:val="222222"/>
                <w:sz w:val="19"/>
              </w:rPr>
              <w:t>Solution</w:t>
            </w:r>
          </w:p>
        </w:tc>
        <w:tc>
          <w:tcPr>
            <w:tcW w:type="dxa" w:w="1872"/>
            <w:shd w:val="clear" w:color="auto" w:fill="FFFFFF"/>
            <w:tcBorders>
              <w:top w:val="single" w:sz="4" w:color="E5E4E0"/>
              <w:left w:val="single" w:sz="4" w:color="E5E4E0"/>
              <w:bottom w:val="single" w:sz="4" w:color="E5E4E0"/>
              <w:right w:val="single" w:sz="4" w:color="E5E4E0"/>
            </w:tcBorders>
          </w:tcPr>
          <w:p>
            <w:r>
              <w:rPr>
                <w:color w:val="222222"/>
                <w:sz w:val="19"/>
              </w:rPr>
              <w:t>9–14 dtk</w:t>
            </w:r>
          </w:p>
        </w:tc>
        <w:tc>
          <w:tcPr>
            <w:tcW w:type="dxa" w:w="6192"/>
            <w:shd w:val="clear" w:color="auto" w:fill="FFFFFF"/>
            <w:tcBorders>
              <w:top w:val="single" w:sz="4" w:color="E5E4E0"/>
              <w:left w:val="single" w:sz="4" w:color="E5E4E0"/>
              <w:bottom w:val="single" w:sz="4" w:color="E5E4E0"/>
              <w:right w:val="single" w:sz="4" w:color="E5E4E0"/>
            </w:tcBorders>
          </w:tcPr>
          <w:p>
            <w:r>
              <w:rPr>
                <w:color w:val="222222"/>
                <w:sz w:val="19"/>
              </w:rPr>
              <w:t>Business Health di THE HIVE — skor kesehatan bisnis real-time</w:t>
            </w:r>
          </w:p>
        </w:tc>
      </w:tr>
      <w:tr>
        <w:tc>
          <w:tcPr>
            <w:tcW w:type="dxa" w:w="1584"/>
            <w:shd w:val="clear" w:color="auto" w:fill="F5F5F3"/>
            <w:tcBorders>
              <w:top w:val="single" w:sz="4" w:color="E5E4E0"/>
              <w:left w:val="single" w:sz="4" w:color="E5E4E0"/>
              <w:bottom w:val="single" w:sz="4" w:color="E5E4E0"/>
              <w:right w:val="single" w:sz="4" w:color="E5E4E0"/>
            </w:tcBorders>
          </w:tcPr>
          <w:p>
            <w:r>
              <w:rPr>
                <w:color w:val="222222"/>
                <w:sz w:val="19"/>
              </w:rPr>
              <w:t>CTA</w:t>
            </w:r>
          </w:p>
        </w:tc>
        <w:tc>
          <w:tcPr>
            <w:tcW w:type="dxa" w:w="1872"/>
            <w:shd w:val="clear" w:color="auto" w:fill="F5F5F3"/>
            <w:tcBorders>
              <w:top w:val="single" w:sz="4" w:color="E5E4E0"/>
              <w:left w:val="single" w:sz="4" w:color="E5E4E0"/>
              <w:bottom w:val="single" w:sz="4" w:color="E5E4E0"/>
              <w:right w:val="single" w:sz="4" w:color="E5E4E0"/>
            </w:tcBorders>
          </w:tcPr>
          <w:p>
            <w:r>
              <w:rPr>
                <w:color w:val="222222"/>
                <w:sz w:val="19"/>
              </w:rPr>
              <w:t>14–16 dtk</w:t>
            </w:r>
          </w:p>
        </w:tc>
        <w:tc>
          <w:tcPr>
            <w:tcW w:type="dxa" w:w="6192"/>
            <w:shd w:val="clear" w:color="auto" w:fill="F5F5F3"/>
            <w:tcBorders>
              <w:top w:val="single" w:sz="4" w:color="E5E4E0"/>
              <w:left w:val="single" w:sz="4" w:color="E5E4E0"/>
              <w:bottom w:val="single" w:sz="4" w:color="E5E4E0"/>
              <w:right w:val="single" w:sz="4" w:color="E5E4E0"/>
            </w:tcBorders>
          </w:tcPr>
          <w:p>
            <w:r>
              <w:rPr>
                <w:color w:val="222222"/>
                <w:sz w:val="19"/>
              </w:rPr>
              <w:t>"Tidak semua pertumbuhan itu sehat."</w:t>
            </w:r>
          </w:p>
        </w:tc>
      </w:tr>
    </w:tbl>
    <w:p>
      <w:pPr>
        <w:spacing w:after="40"/>
      </w:pPr>
    </w:p>
    <w:p>
      <w:pPr>
        <w:spacing w:before="180" w:after="60"/>
      </w:pPr>
      <w:r>
        <w:rPr>
          <w:b/>
          <w:color w:val="0A0A0B"/>
          <w:sz w:val="22"/>
        </w:rPr>
        <w:t>Scene 1 — Hook (0–3 dtk)</w:t>
      </w:r>
    </w:p>
    <w:p>
      <w:pPr>
        <w:spacing w:after="120"/>
      </w:pPr>
      <w:r>
        <w:rPr>
          <w:b/>
          <w:color w:val="0A0A0B"/>
          <w:sz w:val="21"/>
        </w:rPr>
        <w:t xml:space="preserve">Visual: </w:t>
      </w:r>
      <w:r>
        <w:rPr>
          <w:i w:val="0"/>
          <w:color w:val="222222"/>
          <w:sz w:val="21"/>
        </w:rPr>
        <w:t>Pemilik usaha (30-an) di depan laptop/buku kas, mengangkat kepala, ekspresi datar-lelah, menoleh ke kamera.</w:t>
      </w:r>
    </w:p>
    <w:p>
      <w:pPr>
        <w:spacing w:after="120"/>
      </w:pPr>
      <w:r>
        <w:rPr>
          <w:b/>
          <w:color w:val="0A0A0B"/>
          <w:sz w:val="21"/>
        </w:rPr>
        <w:t xml:space="preserve">Dialog: </w:t>
      </w:r>
      <w:r>
        <w:rPr>
          <w:i/>
          <w:color w:val="222222"/>
          <w:sz w:val="21"/>
        </w:rPr>
        <w:t>"Omzet naik. Tapi laba... turun."</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an Indonesian small business owner in their early 30s sitting at a small desk with a laptop and handwritten ledger book, looks up with a tired, flat expression, turns to camera. Soft indoor evening lighting, documentary realism, shallow depth of field. Speaks in Indonesian, direct to camera, matter-of-fact tone: "Omzet naik. Tapi laba... turun." Quiet room tone.</w:t>
            </w:r>
          </w:p>
        </w:tc>
      </w:tr>
    </w:tbl>
    <w:p>
      <w:pPr>
        <w:spacing w:after="40"/>
      </w:pPr>
    </w:p>
    <w:p>
      <w:pPr>
        <w:spacing w:before="180" w:after="60"/>
      </w:pPr>
      <w:r>
        <w:rPr>
          <w:b/>
          <w:color w:val="0A0A0B"/>
          <w:sz w:val="22"/>
        </w:rPr>
        <w:t>Scene 2 — Pain (3–9 dtk)</w:t>
      </w:r>
    </w:p>
    <w:p>
      <w:pPr>
        <w:spacing w:after="120"/>
      </w:pPr>
      <w:r>
        <w:rPr>
          <w:b/>
          <w:color w:val="0A0A0B"/>
          <w:sz w:val="21"/>
        </w:rPr>
        <w:t xml:space="preserve">Visual: </w:t>
      </w:r>
      <w:r>
        <w:rPr>
          <w:i w:val="0"/>
          <w:color w:val="222222"/>
          <w:sz w:val="21"/>
        </w:rPr>
        <w:t>Montase: dia scroll laporan penjualan yang angkanya naik, lalu cut ke dia menghitung struk belanja bahan baku/operasional yang juga naik, wajah makin bingung.</w:t>
      </w:r>
    </w:p>
    <w:p>
      <w:pPr>
        <w:spacing w:after="120"/>
      </w:pPr>
      <w:r>
        <w:rPr>
          <w:b/>
          <w:color w:val="0A0A0B"/>
          <w:sz w:val="21"/>
        </w:rPr>
        <w:t xml:space="preserve">Dialog: </w:t>
      </w:r>
      <w:r>
        <w:rPr>
          <w:i/>
          <w:color w:val="222222"/>
          <w:sz w:val="21"/>
        </w:rPr>
        <w:t>"Jualan makin ramai... tapi kok, uangnya nggak kerasa nambah?"</w:t>
      </w:r>
    </w:p>
    <w:p>
      <w:pPr>
        <w:spacing w:after="120"/>
      </w:pPr>
      <w:r>
        <w:rPr>
          <w:b/>
          <w:color w:val="0A0A0B"/>
          <w:sz w:val="21"/>
        </w:rPr>
        <w:t xml:space="preserve">Teks overlay: </w:t>
      </w:r>
      <w:r>
        <w:rPr>
          <w:i w:val="0"/>
          <w:color w:val="222222"/>
          <w:sz w:val="21"/>
        </w:rPr>
        <w:t>Ramai ≠ Untung.</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same business owner scrolling a sales report on laptop showing rising numbers, then cut to them sorting a growing pile of expense receipts, increasingly confused expression. Warm desk lamp lighting, documentary realism. Indonesian voiceover, puzzled tone: "Jualan makin ramai, tapi kok uangnya nggak kerasa nambah?" Subtle tense ambient music.</w:t>
            </w:r>
          </w:p>
        </w:tc>
      </w:tr>
    </w:tbl>
    <w:p>
      <w:pPr>
        <w:spacing w:after="40"/>
      </w:pPr>
    </w:p>
    <w:p>
      <w:pPr>
        <w:spacing w:before="180" w:after="60"/>
      </w:pPr>
      <w:r>
        <w:rPr>
          <w:b/>
          <w:color w:val="0A0A0B"/>
          <w:sz w:val="22"/>
        </w:rPr>
        <w:t>Scene 3 — Solution (9–14 dtk)</w:t>
      </w:r>
    </w:p>
    <w:p>
      <w:pPr>
        <w:spacing w:after="120"/>
      </w:pPr>
      <w:r>
        <w:rPr>
          <w:b/>
          <w:color w:val="0A0A0B"/>
          <w:sz w:val="21"/>
        </w:rPr>
        <w:t xml:space="preserve">Visual: </w:t>
      </w:r>
      <w:r>
        <w:rPr>
          <w:i w:val="0"/>
          <w:color w:val="222222"/>
          <w:sz w:val="21"/>
        </w:rPr>
        <w:t>Cut ke dia melihat HP, layar menunjukkan fitur Business Score THE HIVE — skor kesehatan bisnis dengan indikator warna (stabil/waspada/butuh perhatian) dan rincian penyebab margin turun.</w:t>
      </w:r>
    </w:p>
    <w:p>
      <w:pPr>
        <w:spacing w:after="120"/>
      </w:pPr>
      <w:r>
        <w:rPr>
          <w:b/>
          <w:color w:val="0A0A0B"/>
          <w:sz w:val="21"/>
        </w:rPr>
        <w:t xml:space="preserve">Dialog: </w:t>
      </w:r>
      <w:r>
        <w:rPr>
          <w:i/>
          <w:color w:val="222222"/>
          <w:sz w:val="21"/>
        </w:rPr>
        <w:t>"THE HIVE kasih tahu kesehatan bisnismu sebenarnya — bukan cuma angka omzet."</w:t>
      </w:r>
    </w:p>
    <w:p>
      <w:pPr>
        <w:spacing w:after="120"/>
      </w:pPr>
      <w:r>
        <w:rPr>
          <w:b/>
          <w:color w:val="0A0A0B"/>
          <w:sz w:val="21"/>
        </w:rPr>
        <w:t xml:space="preserve">Teks overlay: </w:t>
      </w:r>
      <w:r>
        <w:rPr>
          <w:i w:val="0"/>
          <w:color w:val="222222"/>
          <w:sz w:val="21"/>
        </w:rPr>
        <w:t>Skor kesehatan bisnis, update otomatis.</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same business owner looking at phone screen showing a dark-themed AI dashboard with a business health score gauge (orange/green color indicators) and a breakdown of margin decline causes. Expression shifts to clarity and understanding. Screen glow lighting. Indonesian voiceover, reassuring tone: "THE HIVE kasih tahu kesehatan bisnismu sebenarnya, bukan cuma angka omzet." Optimistic background music begins.</w:t>
            </w:r>
          </w:p>
        </w:tc>
      </w:tr>
    </w:tbl>
    <w:p>
      <w:pPr>
        <w:spacing w:after="40"/>
      </w:pPr>
    </w:p>
    <w:p>
      <w:pPr>
        <w:spacing w:before="180" w:after="60"/>
      </w:pPr>
      <w:r>
        <w:rPr>
          <w:b/>
          <w:color w:val="0A0A0B"/>
          <w:sz w:val="22"/>
        </w:rPr>
        <w:t>Scene 4 — CTA</w:t>
      </w:r>
    </w:p>
    <w:p>
      <w:pPr>
        <w:spacing w:after="80"/>
      </w:pPr>
      <w:r>
        <w:rPr>
          <w:b/>
          <w:color w:val="0A0A0B"/>
          <w:sz w:val="19"/>
        </w:rPr>
        <w:t>Teks overlay (end card):</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THE HIVE — AI Business Consultant</w:t>
              <w:br/>
              <w:t>"Tidak semua pertumbuhan itu sehat."</w:t>
              <w:br/>
              <w:t>Coba Analisa Gratis → thehive-bisnis.com</w:t>
            </w:r>
          </w:p>
        </w:tc>
      </w:tr>
    </w:tbl>
    <w:p>
      <w:pPr>
        <w:spacing w:after="40"/>
      </w:pPr>
    </w:p>
    <w:p>
      <w:r>
        <w:br w:type="page"/>
      </w:r>
    </w:p>
    <w:p>
      <w:pPr>
        <w:spacing w:before="320" w:after="160"/>
        <w:pBdr>
          <w:bottom w:val="single" w:sz="6" w:space="4" w:color="FF9800"/>
        </w:pBdr>
      </w:pPr>
      <w:r>
        <w:rPr>
          <w:b/>
          <w:color w:val="0A0A0B"/>
          <w:sz w:val="30"/>
        </w:rPr>
        <w:t>VIDEO 4 — "Followers Ribuan Tapi Bingung Jual Apa?"</w:t>
      </w:r>
    </w:p>
    <w:p>
      <w:pPr>
        <w:spacing w:after="200"/>
      </w:pPr>
      <w:r>
        <w:rPr>
          <w:b/>
          <w:color w:val="6B6B6E"/>
          <w:sz w:val="19"/>
        </w:rPr>
        <w:t xml:space="preserve">Campaign: </w:t>
      </w:r>
      <w:r>
        <w:rPr>
          <w:color w:val="6B6B6E"/>
          <w:sz w:val="19"/>
        </w:rPr>
        <w:t>Creator</w:t>
      </w:r>
      <w:r>
        <w:rPr>
          <w:color w:val="6B6B6E"/>
          <w:sz w:val="19"/>
        </w:rPr>
        <w:t xml:space="preserve">   |   </w:t>
      </w:r>
      <w:r>
        <w:rPr>
          <w:b/>
          <w:color w:val="6B6B6E"/>
          <w:sz w:val="19"/>
        </w:rPr>
        <w:t xml:space="preserve">Persona: </w:t>
      </w:r>
      <w:r>
        <w:rPr>
          <w:color w:val="6B6B6E"/>
          <w:sz w:val="19"/>
        </w:rPr>
        <w:t>Content creator/influencer kecil-menengah yang belum punya produk</w:t>
      </w:r>
      <w:r>
        <w:rPr>
          <w:color w:val="6B6B6E"/>
          <w:sz w:val="19"/>
        </w:rPr>
        <w:t xml:space="preserve">   |   </w:t>
      </w:r>
      <w:r>
        <w:rPr>
          <w:b/>
          <w:color w:val="6B6B6E"/>
          <w:sz w:val="19"/>
        </w:rPr>
        <w:t xml:space="preserve">Durasi: </w:t>
      </w:r>
      <w:r>
        <w:rPr>
          <w:color w:val="6B6B6E"/>
          <w:sz w:val="19"/>
        </w:rPr>
        <w:t>14 detik</w:t>
      </w:r>
      <w:r>
        <w:rPr>
          <w:color w:val="6B6B6E"/>
          <w:sz w:val="19"/>
        </w:rPr>
        <w:t xml:space="preserve">   |   </w:t>
      </w:r>
      <w:r>
        <w:rPr>
          <w:b/>
          <w:color w:val="6B6B6E"/>
          <w:sz w:val="19"/>
        </w:rPr>
        <w:t xml:space="preserve">Rasio: </w:t>
      </w:r>
      <w:r>
        <w:rPr>
          <w:color w:val="6B6B6E"/>
          <w:sz w:val="19"/>
        </w:rPr>
        <w:t>9:16</w:t>
      </w:r>
    </w:p>
    <w:p>
      <w:pPr>
        <w:spacing w:before="200" w:after="80"/>
      </w:pPr>
      <w:r>
        <w:rPr>
          <w:b/>
          <w:color w:val="FF9800"/>
          <w:sz w:val="24"/>
        </w:rPr>
        <w:t>Ringkasan Kreatif</w:t>
      </w:r>
    </w:p>
    <w:tbl>
      <w:tblPr>
        <w:tblW w:type="auto" w:w="0"/>
        <w:jc w:val="left"/>
        <w:tblLayout w:type="fixed"/>
        <w:tblLook w:firstColumn="1" w:firstRow="1" w:lastColumn="0" w:lastRow="0" w:noHBand="0" w:noVBand="1" w:val="04A0"/>
      </w:tblPr>
      <w:tblGrid>
        <w:gridCol w:w="1584"/>
        <w:gridCol w:w="1872"/>
        <w:gridCol w:w="6192"/>
      </w:tblGrid>
      <w:tr>
        <w:tc>
          <w:tcPr>
            <w:tcW w:type="dxa" w:w="1584"/>
            <w:shd w:val="clear" w:color="auto" w:fill="0A0A0B"/>
            <w:tcBorders>
              <w:top w:val="single" w:sz="4" w:color="0A0A0B"/>
              <w:left w:val="single" w:sz="4" w:color="0A0A0B"/>
              <w:bottom w:val="single" w:sz="4" w:color="0A0A0B"/>
              <w:right w:val="single" w:sz="4" w:color="0A0A0B"/>
            </w:tcBorders>
          </w:tcPr>
          <w:p>
            <w:r>
              <w:rPr>
                <w:b/>
                <w:color w:val="FFFFFF"/>
                <w:sz w:val="19"/>
              </w:rPr>
              <w:t>Beat</w:t>
            </w:r>
          </w:p>
        </w:tc>
        <w:tc>
          <w:tcPr>
            <w:tcW w:type="dxa" w:w="1872"/>
            <w:shd w:val="clear" w:color="auto" w:fill="0A0A0B"/>
            <w:tcBorders>
              <w:top w:val="single" w:sz="4" w:color="0A0A0B"/>
              <w:left w:val="single" w:sz="4" w:color="0A0A0B"/>
              <w:bottom w:val="single" w:sz="4" w:color="0A0A0B"/>
              <w:right w:val="single" w:sz="4" w:color="0A0A0B"/>
            </w:tcBorders>
          </w:tcPr>
          <w:p>
            <w:r>
              <w:rPr>
                <w:b/>
                <w:color w:val="FFFFFF"/>
                <w:sz w:val="19"/>
              </w:rPr>
              <w:t>Waktu</w:t>
            </w:r>
          </w:p>
        </w:tc>
        <w:tc>
          <w:tcPr>
            <w:tcW w:type="dxa" w:w="6192"/>
            <w:shd w:val="clear" w:color="auto" w:fill="0A0A0B"/>
            <w:tcBorders>
              <w:top w:val="single" w:sz="4" w:color="0A0A0B"/>
              <w:left w:val="single" w:sz="4" w:color="0A0A0B"/>
              <w:bottom w:val="single" w:sz="4" w:color="0A0A0B"/>
              <w:right w:val="single" w:sz="4" w:color="0A0A0B"/>
            </w:tcBorders>
          </w:tcPr>
          <w:p>
            <w:r>
              <w:rPr>
                <w:b/>
                <w:color w:val="FFFFFF"/>
                <w:sz w:val="19"/>
              </w:rPr>
              <w:t>Isi</w:t>
            </w:r>
          </w:p>
        </w:tc>
      </w:tr>
      <w:tr>
        <w:tc>
          <w:tcPr>
            <w:tcW w:type="dxa" w:w="1584"/>
            <w:shd w:val="clear" w:color="auto" w:fill="FFFFFF"/>
            <w:tcBorders>
              <w:top w:val="single" w:sz="4" w:color="E5E4E0"/>
              <w:left w:val="single" w:sz="4" w:color="E5E4E0"/>
              <w:bottom w:val="single" w:sz="4" w:color="E5E4E0"/>
              <w:right w:val="single" w:sz="4" w:color="E5E4E0"/>
            </w:tcBorders>
          </w:tcPr>
          <w:p>
            <w:r>
              <w:rPr>
                <w:color w:val="222222"/>
                <w:sz w:val="19"/>
              </w:rPr>
              <w:t>Hook</w:t>
            </w:r>
          </w:p>
        </w:tc>
        <w:tc>
          <w:tcPr>
            <w:tcW w:type="dxa" w:w="1872"/>
            <w:shd w:val="clear" w:color="auto" w:fill="FFFFFF"/>
            <w:tcBorders>
              <w:top w:val="single" w:sz="4" w:color="E5E4E0"/>
              <w:left w:val="single" w:sz="4" w:color="E5E4E0"/>
              <w:bottom w:val="single" w:sz="4" w:color="E5E4E0"/>
              <w:right w:val="single" w:sz="4" w:color="E5E4E0"/>
            </w:tcBorders>
          </w:tcPr>
          <w:p>
            <w:r>
              <w:rPr>
                <w:color w:val="222222"/>
                <w:sz w:val="19"/>
              </w:rPr>
              <w:t>0–3 dtk</w:t>
            </w:r>
          </w:p>
        </w:tc>
        <w:tc>
          <w:tcPr>
            <w:tcW w:type="dxa" w:w="6192"/>
            <w:shd w:val="clear" w:color="auto" w:fill="FFFFFF"/>
            <w:tcBorders>
              <w:top w:val="single" w:sz="4" w:color="E5E4E0"/>
              <w:left w:val="single" w:sz="4" w:color="E5E4E0"/>
              <w:bottom w:val="single" w:sz="4" w:color="E5E4E0"/>
              <w:right w:val="single" w:sz="4" w:color="E5E4E0"/>
            </w:tcBorders>
          </w:tcPr>
          <w:p>
            <w:r>
              <w:rPr>
                <w:color w:val="222222"/>
                <w:sz w:val="19"/>
              </w:rPr>
              <w:t>"Followers ribuan tapi bingung jual apa?"</w:t>
            </w:r>
          </w:p>
        </w:tc>
      </w:tr>
      <w:tr>
        <w:tc>
          <w:tcPr>
            <w:tcW w:type="dxa" w:w="1584"/>
            <w:shd w:val="clear" w:color="auto" w:fill="F5F5F3"/>
            <w:tcBorders>
              <w:top w:val="single" w:sz="4" w:color="E5E4E0"/>
              <w:left w:val="single" w:sz="4" w:color="E5E4E0"/>
              <w:bottom w:val="single" w:sz="4" w:color="E5E4E0"/>
              <w:right w:val="single" w:sz="4" w:color="E5E4E0"/>
            </w:tcBorders>
          </w:tcPr>
          <w:p>
            <w:r>
              <w:rPr>
                <w:color w:val="222222"/>
                <w:sz w:val="19"/>
              </w:rPr>
              <w:t>Pain</w:t>
            </w:r>
          </w:p>
        </w:tc>
        <w:tc>
          <w:tcPr>
            <w:tcW w:type="dxa" w:w="1872"/>
            <w:shd w:val="clear" w:color="auto" w:fill="F5F5F3"/>
            <w:tcBorders>
              <w:top w:val="single" w:sz="4" w:color="E5E4E0"/>
              <w:left w:val="single" w:sz="4" w:color="E5E4E0"/>
              <w:bottom w:val="single" w:sz="4" w:color="E5E4E0"/>
              <w:right w:val="single" w:sz="4" w:color="E5E4E0"/>
            </w:tcBorders>
          </w:tcPr>
          <w:p>
            <w:r>
              <w:rPr>
                <w:color w:val="222222"/>
                <w:sz w:val="19"/>
              </w:rPr>
              <w:t>3–8 dtk</w:t>
            </w:r>
          </w:p>
        </w:tc>
        <w:tc>
          <w:tcPr>
            <w:tcW w:type="dxa" w:w="6192"/>
            <w:shd w:val="clear" w:color="auto" w:fill="F5F5F3"/>
            <w:tcBorders>
              <w:top w:val="single" w:sz="4" w:color="E5E4E0"/>
              <w:left w:val="single" w:sz="4" w:color="E5E4E0"/>
              <w:bottom w:val="single" w:sz="4" w:color="E5E4E0"/>
              <w:right w:val="single" w:sz="4" w:color="E5E4E0"/>
            </w:tcBorders>
          </w:tcPr>
          <w:p>
            <w:r>
              <w:rPr>
                <w:color w:val="222222"/>
                <w:sz w:val="19"/>
              </w:rPr>
              <w:t>Punya audiens &amp; engagement, tapi belum tahu produk/arah monetisasi</w:t>
            </w:r>
          </w:p>
        </w:tc>
      </w:tr>
      <w:tr>
        <w:tc>
          <w:tcPr>
            <w:tcW w:type="dxa" w:w="1584"/>
            <w:shd w:val="clear" w:color="auto" w:fill="FFFFFF"/>
            <w:tcBorders>
              <w:top w:val="single" w:sz="4" w:color="E5E4E0"/>
              <w:left w:val="single" w:sz="4" w:color="E5E4E0"/>
              <w:bottom w:val="single" w:sz="4" w:color="E5E4E0"/>
              <w:right w:val="single" w:sz="4" w:color="E5E4E0"/>
            </w:tcBorders>
          </w:tcPr>
          <w:p>
            <w:r>
              <w:rPr>
                <w:color w:val="222222"/>
                <w:sz w:val="19"/>
              </w:rPr>
              <w:t>Solution</w:t>
            </w:r>
          </w:p>
        </w:tc>
        <w:tc>
          <w:tcPr>
            <w:tcW w:type="dxa" w:w="1872"/>
            <w:shd w:val="clear" w:color="auto" w:fill="FFFFFF"/>
            <w:tcBorders>
              <w:top w:val="single" w:sz="4" w:color="E5E4E0"/>
              <w:left w:val="single" w:sz="4" w:color="E5E4E0"/>
              <w:bottom w:val="single" w:sz="4" w:color="E5E4E0"/>
              <w:right w:val="single" w:sz="4" w:color="E5E4E0"/>
            </w:tcBorders>
          </w:tcPr>
          <w:p>
            <w:r>
              <w:rPr>
                <w:color w:val="222222"/>
                <w:sz w:val="19"/>
              </w:rPr>
              <w:t>8–12 dtk</w:t>
            </w:r>
          </w:p>
        </w:tc>
        <w:tc>
          <w:tcPr>
            <w:tcW w:type="dxa" w:w="6192"/>
            <w:shd w:val="clear" w:color="auto" w:fill="FFFFFF"/>
            <w:tcBorders>
              <w:top w:val="single" w:sz="4" w:color="E5E4E0"/>
              <w:left w:val="single" w:sz="4" w:color="E5E4E0"/>
              <w:bottom w:val="single" w:sz="4" w:color="E5E4E0"/>
              <w:right w:val="single" w:sz="4" w:color="E5E4E0"/>
            </w:tcBorders>
          </w:tcPr>
          <w:p>
            <w:r>
              <w:rPr>
                <w:color w:val="222222"/>
                <w:sz w:val="19"/>
              </w:rPr>
              <w:t>Product Recommendation dari THE HIVE, berdasar audiens &amp; pasar</w:t>
            </w:r>
          </w:p>
        </w:tc>
      </w:tr>
      <w:tr>
        <w:tc>
          <w:tcPr>
            <w:tcW w:type="dxa" w:w="1584"/>
            <w:shd w:val="clear" w:color="auto" w:fill="F5F5F3"/>
            <w:tcBorders>
              <w:top w:val="single" w:sz="4" w:color="E5E4E0"/>
              <w:left w:val="single" w:sz="4" w:color="E5E4E0"/>
              <w:bottom w:val="single" w:sz="4" w:color="E5E4E0"/>
              <w:right w:val="single" w:sz="4" w:color="E5E4E0"/>
            </w:tcBorders>
          </w:tcPr>
          <w:p>
            <w:r>
              <w:rPr>
                <w:color w:val="222222"/>
                <w:sz w:val="19"/>
              </w:rPr>
              <w:t>CTA</w:t>
            </w:r>
          </w:p>
        </w:tc>
        <w:tc>
          <w:tcPr>
            <w:tcW w:type="dxa" w:w="1872"/>
            <w:shd w:val="clear" w:color="auto" w:fill="F5F5F3"/>
            <w:tcBorders>
              <w:top w:val="single" w:sz="4" w:color="E5E4E0"/>
              <w:left w:val="single" w:sz="4" w:color="E5E4E0"/>
              <w:bottom w:val="single" w:sz="4" w:color="E5E4E0"/>
              <w:right w:val="single" w:sz="4" w:color="E5E4E0"/>
            </w:tcBorders>
          </w:tcPr>
          <w:p>
            <w:r>
              <w:rPr>
                <w:color w:val="222222"/>
                <w:sz w:val="19"/>
              </w:rPr>
              <w:t>12–14 dtk</w:t>
            </w:r>
          </w:p>
        </w:tc>
        <w:tc>
          <w:tcPr>
            <w:tcW w:type="dxa" w:w="6192"/>
            <w:shd w:val="clear" w:color="auto" w:fill="F5F5F3"/>
            <w:tcBorders>
              <w:top w:val="single" w:sz="4" w:color="E5E4E0"/>
              <w:left w:val="single" w:sz="4" w:color="E5E4E0"/>
              <w:bottom w:val="single" w:sz="4" w:color="E5E4E0"/>
              <w:right w:val="single" w:sz="4" w:color="E5E4E0"/>
            </w:tcBorders>
          </w:tcPr>
          <w:p>
            <w:r>
              <w:rPr>
                <w:color w:val="222222"/>
                <w:sz w:val="19"/>
              </w:rPr>
              <w:t>"Ubah perhatian menjadi bisnis."</w:t>
            </w:r>
          </w:p>
        </w:tc>
      </w:tr>
    </w:tbl>
    <w:p>
      <w:pPr>
        <w:spacing w:after="40"/>
      </w:pPr>
    </w:p>
    <w:p>
      <w:pPr>
        <w:spacing w:before="180" w:after="60"/>
      </w:pPr>
      <w:r>
        <w:rPr>
          <w:b/>
          <w:color w:val="0A0A0B"/>
          <w:sz w:val="22"/>
        </w:rPr>
        <w:t>Scene 1 — Hook (0–3 dtk)</w:t>
      </w:r>
    </w:p>
    <w:p>
      <w:pPr>
        <w:spacing w:after="120"/>
      </w:pPr>
      <w:r>
        <w:rPr>
          <w:b/>
          <w:color w:val="0A0A0B"/>
          <w:sz w:val="21"/>
        </w:rPr>
        <w:t xml:space="preserve">Visual: </w:t>
      </w:r>
      <w:r>
        <w:rPr>
          <w:i w:val="0"/>
          <w:color w:val="222222"/>
          <w:sz w:val="21"/>
        </w:rPr>
        <w:t>Creator muda (20-an) memegang HP, melihat notifikasi followers/likes bertambah, tersenyum sebentar lalu ekspresi berubah bingung, menoleh ke kamera.</w:t>
      </w:r>
    </w:p>
    <w:p>
      <w:pPr>
        <w:spacing w:after="120"/>
      </w:pPr>
      <w:r>
        <w:rPr>
          <w:b/>
          <w:color w:val="0A0A0B"/>
          <w:sz w:val="21"/>
        </w:rPr>
        <w:t xml:space="preserve">Dialog: </w:t>
      </w:r>
      <w:r>
        <w:rPr>
          <w:i/>
          <w:color w:val="222222"/>
          <w:sz w:val="21"/>
        </w:rPr>
        <w:t>"Followers udah ribuan... tapi bingung, mau jual apa?"</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a young Indonesian content creator in their early 20s, casual trendy outfit, holding phone showing rising follower/like notifications, smiles briefly then shifts to a puzzled expression, turns to camera. Bright natural lighting, casual selfie-documentary style. Speaks in Indonesian, direct to camera: "Followers udah ribuan, tapi bingung mau jual apa?" Light room tone.</w:t>
            </w:r>
          </w:p>
        </w:tc>
      </w:tr>
    </w:tbl>
    <w:p>
      <w:pPr>
        <w:spacing w:after="40"/>
      </w:pPr>
    </w:p>
    <w:p>
      <w:pPr>
        <w:spacing w:before="180" w:after="60"/>
      </w:pPr>
      <w:r>
        <w:rPr>
          <w:b/>
          <w:color w:val="0A0A0B"/>
          <w:sz w:val="22"/>
        </w:rPr>
        <w:t>Scene 2 — Pain (3–8 dtk)</w:t>
      </w:r>
    </w:p>
    <w:p>
      <w:pPr>
        <w:spacing w:after="120"/>
      </w:pPr>
      <w:r>
        <w:rPr>
          <w:b/>
          <w:color w:val="0A0A0B"/>
          <w:sz w:val="21"/>
        </w:rPr>
        <w:t xml:space="preserve">Visual: </w:t>
      </w:r>
      <w:r>
        <w:rPr>
          <w:i w:val="0"/>
          <w:color w:val="222222"/>
          <w:sz w:val="21"/>
        </w:rPr>
        <w:t>Dia scroll komentar-komentar suportif (“keren kak!”, “cakep bgt”), tapi tidak ada yang membeli apa-apa karena memang belum ada produk. Ekspresi frustrasi ringan.</w:t>
      </w:r>
    </w:p>
    <w:p>
      <w:pPr>
        <w:spacing w:after="120"/>
      </w:pPr>
      <w:r>
        <w:rPr>
          <w:b/>
          <w:color w:val="0A0A0B"/>
          <w:sz w:val="21"/>
        </w:rPr>
        <w:t xml:space="preserve">Dialog: </w:t>
      </w:r>
      <w:r>
        <w:rPr>
          <w:i/>
          <w:color w:val="222222"/>
          <w:sz w:val="21"/>
        </w:rPr>
        <w:t>"Orang suka kontenmu... tapi belum tentu tahu, apa yang bisa mereka beli."</w:t>
      </w:r>
    </w:p>
    <w:p>
      <w:pPr>
        <w:spacing w:after="120"/>
      </w:pPr>
      <w:r>
        <w:rPr>
          <w:b/>
          <w:color w:val="0A0A0B"/>
          <w:sz w:val="21"/>
        </w:rPr>
        <w:t xml:space="preserve">Teks overlay: </w:t>
      </w:r>
      <w:r>
        <w:rPr>
          <w:i w:val="0"/>
          <w:color w:val="222222"/>
          <w:sz w:val="21"/>
        </w:rPr>
        <w:t>Engagement tinggi. Produk? Belum ada.</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same creator scrolling through supportive comments on their phone (Indonesian comments like "keren kak!"), mildly frustrated expression realizing there's nothing for followers to actually buy. Soft indoor lighting, casual documentary style. Indonesian voiceover, reflective tone: "Orang suka kontenmu, tapi belum tentu tahu apa yang bisa mereka beli." Subtle tense ambient music.</w:t>
            </w:r>
          </w:p>
        </w:tc>
      </w:tr>
    </w:tbl>
    <w:p>
      <w:pPr>
        <w:spacing w:after="40"/>
      </w:pPr>
    </w:p>
    <w:p>
      <w:pPr>
        <w:spacing w:before="180" w:after="60"/>
      </w:pPr>
      <w:r>
        <w:rPr>
          <w:b/>
          <w:color w:val="0A0A0B"/>
          <w:sz w:val="22"/>
        </w:rPr>
        <w:t>Scene 3 — Solution (8–12 dtk)</w:t>
      </w:r>
    </w:p>
    <w:p>
      <w:pPr>
        <w:spacing w:after="120"/>
      </w:pPr>
      <w:r>
        <w:rPr>
          <w:b/>
          <w:color w:val="0A0A0B"/>
          <w:sz w:val="21"/>
        </w:rPr>
        <w:t xml:space="preserve">Visual: </w:t>
      </w:r>
      <w:r>
        <w:rPr>
          <w:i w:val="0"/>
          <w:color w:val="222222"/>
          <w:sz w:val="21"/>
        </w:rPr>
        <w:t>Cut ke dia melihat HP, layar menunjukkan fitur rekomendasi produk/peluang di THE HIVE berdasarkan profil audiens &amp; minat. Ekspresi antusias, mulai mencatat ide.</w:t>
      </w:r>
    </w:p>
    <w:p>
      <w:pPr>
        <w:spacing w:after="120"/>
      </w:pPr>
      <w:r>
        <w:rPr>
          <w:b/>
          <w:color w:val="0A0A0B"/>
          <w:sz w:val="21"/>
        </w:rPr>
        <w:t xml:space="preserve">Dialog: </w:t>
      </w:r>
      <w:r>
        <w:rPr>
          <w:i/>
          <w:color w:val="222222"/>
          <w:sz w:val="21"/>
        </w:rPr>
        <w:t>"THE HIVE bantu temukan produk yang cocok — dari audiens yang sudah kamu punya."</w:t>
      </w:r>
    </w:p>
    <w:p>
      <w:pPr>
        <w:spacing w:after="120"/>
      </w:pPr>
      <w:r>
        <w:rPr>
          <w:b/>
          <w:color w:val="0A0A0B"/>
          <w:sz w:val="21"/>
        </w:rPr>
        <w:t xml:space="preserve">Teks overlay: </w:t>
      </w:r>
      <w:r>
        <w:rPr>
          <w:i w:val="0"/>
          <w:color w:val="222222"/>
          <w:sz w:val="21"/>
        </w:rPr>
        <w:t>Rekomendasi produk, sesuai audiensmu.</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same creator now looking at phone screen showing a dark-themed AI dashboard with product/opportunity recommendations tailored to an audience profile, orange accent highlights. Excited expression, starts jotting notes on a notepad beside them. Screen glow lighting. Indonesian voiceover, energetic tone: "THE HIVE bantu temukan produk yang cocok, dari audiens yang sudah kamu punya." Upbeat background music begins.</w:t>
            </w:r>
          </w:p>
        </w:tc>
      </w:tr>
    </w:tbl>
    <w:p>
      <w:pPr>
        <w:spacing w:after="40"/>
      </w:pPr>
    </w:p>
    <w:p>
      <w:pPr>
        <w:spacing w:before="180" w:after="60"/>
      </w:pPr>
      <w:r>
        <w:rPr>
          <w:b/>
          <w:color w:val="0A0A0B"/>
          <w:sz w:val="22"/>
        </w:rPr>
        <w:t>Scene 4 — CTA</w:t>
      </w:r>
    </w:p>
    <w:p>
      <w:pPr>
        <w:spacing w:after="80"/>
      </w:pPr>
      <w:r>
        <w:rPr>
          <w:b/>
          <w:color w:val="0A0A0B"/>
          <w:sz w:val="19"/>
        </w:rPr>
        <w:t>Teks overlay (end card):</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THE HIVE — AI Business Consultant</w:t>
              <w:br/>
              <w:t>"Ubah perhatian menjadi bisnis."</w:t>
              <w:br/>
              <w:t>Coba Analisa Gratis → thehive-bisnis.com</w:t>
            </w:r>
          </w:p>
        </w:tc>
      </w:tr>
    </w:tbl>
    <w:p>
      <w:pPr>
        <w:spacing w:after="40"/>
      </w:pPr>
    </w:p>
    <w:p>
      <w:r>
        <w:br w:type="page"/>
      </w:r>
    </w:p>
    <w:p>
      <w:pPr>
        <w:spacing w:before="320" w:after="160"/>
        <w:pBdr>
          <w:bottom w:val="single" w:sz="6" w:space="4" w:color="FF9800"/>
        </w:pBdr>
      </w:pPr>
      <w:r>
        <w:rPr>
          <w:b/>
          <w:color w:val="0A0A0B"/>
          <w:sz w:val="30"/>
        </w:rPr>
        <w:t>VIDEO 5 — "Yang Paling Mahal Bukan Modal"</w:t>
      </w:r>
    </w:p>
    <w:p>
      <w:pPr>
        <w:spacing w:after="200"/>
      </w:pPr>
      <w:r>
        <w:rPr>
          <w:b/>
          <w:color w:val="6B6B6E"/>
          <w:sz w:val="19"/>
        </w:rPr>
        <w:t xml:space="preserve">Campaign: </w:t>
      </w:r>
      <w:r>
        <w:rPr>
          <w:color w:val="6B6B6E"/>
          <w:sz w:val="19"/>
        </w:rPr>
        <w:t>Lost Entrepreneur</w:t>
      </w:r>
      <w:r>
        <w:rPr>
          <w:color w:val="6B6B6E"/>
          <w:sz w:val="19"/>
        </w:rPr>
        <w:t xml:space="preserve">   |   </w:t>
      </w:r>
      <w:r>
        <w:rPr>
          <w:b/>
          <w:color w:val="6B6B6E"/>
          <w:sz w:val="19"/>
        </w:rPr>
        <w:t xml:space="preserve">Persona: </w:t>
      </w:r>
      <w:r>
        <w:rPr>
          <w:color w:val="6B6B6E"/>
          <w:sz w:val="19"/>
        </w:rPr>
        <w:t>Pernah gagal bisnis, ragu untuk mulai lagi</w:t>
      </w:r>
      <w:r>
        <w:rPr>
          <w:color w:val="6B6B6E"/>
          <w:sz w:val="19"/>
        </w:rPr>
        <w:t xml:space="preserve">   |   </w:t>
      </w:r>
      <w:r>
        <w:rPr>
          <w:b/>
          <w:color w:val="6B6B6E"/>
          <w:sz w:val="19"/>
        </w:rPr>
        <w:t xml:space="preserve">Durasi: </w:t>
      </w:r>
      <w:r>
        <w:rPr>
          <w:color w:val="6B6B6E"/>
          <w:sz w:val="19"/>
        </w:rPr>
        <w:t>17 detik</w:t>
      </w:r>
      <w:r>
        <w:rPr>
          <w:color w:val="6B6B6E"/>
          <w:sz w:val="19"/>
        </w:rPr>
        <w:t xml:space="preserve">   |   </w:t>
      </w:r>
      <w:r>
        <w:rPr>
          <w:b/>
          <w:color w:val="6B6B6E"/>
          <w:sz w:val="19"/>
        </w:rPr>
        <w:t xml:space="preserve">Rasio: </w:t>
      </w:r>
      <w:r>
        <w:rPr>
          <w:color w:val="6B6B6E"/>
          <w:sz w:val="19"/>
        </w:rPr>
        <w:t>9:16</w:t>
      </w:r>
    </w:p>
    <w:p>
      <w:pPr>
        <w:spacing w:before="200" w:after="80"/>
      </w:pPr>
      <w:r>
        <w:rPr>
          <w:b/>
          <w:color w:val="FF9800"/>
          <w:sz w:val="24"/>
        </w:rPr>
        <w:t>Ringkasan Kreatif</w:t>
      </w:r>
    </w:p>
    <w:tbl>
      <w:tblPr>
        <w:tblW w:type="auto" w:w="0"/>
        <w:jc w:val="left"/>
        <w:tblLayout w:type="fixed"/>
        <w:tblLook w:firstColumn="1" w:firstRow="1" w:lastColumn="0" w:lastRow="0" w:noHBand="0" w:noVBand="1" w:val="04A0"/>
      </w:tblPr>
      <w:tblGrid>
        <w:gridCol w:w="1584"/>
        <w:gridCol w:w="1872"/>
        <w:gridCol w:w="6192"/>
      </w:tblGrid>
      <w:tr>
        <w:tc>
          <w:tcPr>
            <w:tcW w:type="dxa" w:w="1584"/>
            <w:shd w:val="clear" w:color="auto" w:fill="0A0A0B"/>
            <w:tcBorders>
              <w:top w:val="single" w:sz="4" w:color="0A0A0B"/>
              <w:left w:val="single" w:sz="4" w:color="0A0A0B"/>
              <w:bottom w:val="single" w:sz="4" w:color="0A0A0B"/>
              <w:right w:val="single" w:sz="4" w:color="0A0A0B"/>
            </w:tcBorders>
          </w:tcPr>
          <w:p>
            <w:r>
              <w:rPr>
                <w:b/>
                <w:color w:val="FFFFFF"/>
                <w:sz w:val="19"/>
              </w:rPr>
              <w:t>Beat</w:t>
            </w:r>
          </w:p>
        </w:tc>
        <w:tc>
          <w:tcPr>
            <w:tcW w:type="dxa" w:w="1872"/>
            <w:shd w:val="clear" w:color="auto" w:fill="0A0A0B"/>
            <w:tcBorders>
              <w:top w:val="single" w:sz="4" w:color="0A0A0B"/>
              <w:left w:val="single" w:sz="4" w:color="0A0A0B"/>
              <w:bottom w:val="single" w:sz="4" w:color="0A0A0B"/>
              <w:right w:val="single" w:sz="4" w:color="0A0A0B"/>
            </w:tcBorders>
          </w:tcPr>
          <w:p>
            <w:r>
              <w:rPr>
                <w:b/>
                <w:color w:val="FFFFFF"/>
                <w:sz w:val="19"/>
              </w:rPr>
              <w:t>Waktu</w:t>
            </w:r>
          </w:p>
        </w:tc>
        <w:tc>
          <w:tcPr>
            <w:tcW w:type="dxa" w:w="6192"/>
            <w:shd w:val="clear" w:color="auto" w:fill="0A0A0B"/>
            <w:tcBorders>
              <w:top w:val="single" w:sz="4" w:color="0A0A0B"/>
              <w:left w:val="single" w:sz="4" w:color="0A0A0B"/>
              <w:bottom w:val="single" w:sz="4" w:color="0A0A0B"/>
              <w:right w:val="single" w:sz="4" w:color="0A0A0B"/>
            </w:tcBorders>
          </w:tcPr>
          <w:p>
            <w:r>
              <w:rPr>
                <w:b/>
                <w:color w:val="FFFFFF"/>
                <w:sz w:val="19"/>
              </w:rPr>
              <w:t>Isi</w:t>
            </w:r>
          </w:p>
        </w:tc>
      </w:tr>
      <w:tr>
        <w:tc>
          <w:tcPr>
            <w:tcW w:type="dxa" w:w="1584"/>
            <w:shd w:val="clear" w:color="auto" w:fill="FFFFFF"/>
            <w:tcBorders>
              <w:top w:val="single" w:sz="4" w:color="E5E4E0"/>
              <w:left w:val="single" w:sz="4" w:color="E5E4E0"/>
              <w:bottom w:val="single" w:sz="4" w:color="E5E4E0"/>
              <w:right w:val="single" w:sz="4" w:color="E5E4E0"/>
            </w:tcBorders>
          </w:tcPr>
          <w:p>
            <w:r>
              <w:rPr>
                <w:color w:val="222222"/>
                <w:sz w:val="19"/>
              </w:rPr>
              <w:t>Hook</w:t>
            </w:r>
          </w:p>
        </w:tc>
        <w:tc>
          <w:tcPr>
            <w:tcW w:type="dxa" w:w="1872"/>
            <w:shd w:val="clear" w:color="auto" w:fill="FFFFFF"/>
            <w:tcBorders>
              <w:top w:val="single" w:sz="4" w:color="E5E4E0"/>
              <w:left w:val="single" w:sz="4" w:color="E5E4E0"/>
              <w:bottom w:val="single" w:sz="4" w:color="E5E4E0"/>
              <w:right w:val="single" w:sz="4" w:color="E5E4E0"/>
            </w:tcBorders>
          </w:tcPr>
          <w:p>
            <w:r>
              <w:rPr>
                <w:color w:val="222222"/>
                <w:sz w:val="19"/>
              </w:rPr>
              <w:t>0–3 dtk</w:t>
            </w:r>
          </w:p>
        </w:tc>
        <w:tc>
          <w:tcPr>
            <w:tcW w:type="dxa" w:w="6192"/>
            <w:shd w:val="clear" w:color="auto" w:fill="FFFFFF"/>
            <w:tcBorders>
              <w:top w:val="single" w:sz="4" w:color="E5E4E0"/>
              <w:left w:val="single" w:sz="4" w:color="E5E4E0"/>
              <w:bottom w:val="single" w:sz="4" w:color="E5E4E0"/>
              <w:right w:val="single" w:sz="4" w:color="E5E4E0"/>
            </w:tcBorders>
          </w:tcPr>
          <w:p>
            <w:r>
              <w:rPr>
                <w:color w:val="222222"/>
                <w:sz w:val="19"/>
              </w:rPr>
              <w:t>"Yang paling mahal bukan modal."</w:t>
            </w:r>
          </w:p>
        </w:tc>
      </w:tr>
      <w:tr>
        <w:tc>
          <w:tcPr>
            <w:tcW w:type="dxa" w:w="1584"/>
            <w:shd w:val="clear" w:color="auto" w:fill="F5F5F3"/>
            <w:tcBorders>
              <w:top w:val="single" w:sz="4" w:color="E5E4E0"/>
              <w:left w:val="single" w:sz="4" w:color="E5E4E0"/>
              <w:bottom w:val="single" w:sz="4" w:color="E5E4E0"/>
              <w:right w:val="single" w:sz="4" w:color="E5E4E0"/>
            </w:tcBorders>
          </w:tcPr>
          <w:p>
            <w:r>
              <w:rPr>
                <w:color w:val="222222"/>
                <w:sz w:val="19"/>
              </w:rPr>
              <w:t>Pain</w:t>
            </w:r>
          </w:p>
        </w:tc>
        <w:tc>
          <w:tcPr>
            <w:tcW w:type="dxa" w:w="1872"/>
            <w:shd w:val="clear" w:color="auto" w:fill="F5F5F3"/>
            <w:tcBorders>
              <w:top w:val="single" w:sz="4" w:color="E5E4E0"/>
              <w:left w:val="single" w:sz="4" w:color="E5E4E0"/>
              <w:bottom w:val="single" w:sz="4" w:color="E5E4E0"/>
              <w:right w:val="single" w:sz="4" w:color="E5E4E0"/>
            </w:tcBorders>
          </w:tcPr>
          <w:p>
            <w:r>
              <w:rPr>
                <w:color w:val="222222"/>
                <w:sz w:val="19"/>
              </w:rPr>
              <w:t>3–9 dtk</w:t>
            </w:r>
          </w:p>
        </w:tc>
        <w:tc>
          <w:tcPr>
            <w:tcW w:type="dxa" w:w="6192"/>
            <w:shd w:val="clear" w:color="auto" w:fill="F5F5F3"/>
            <w:tcBorders>
              <w:top w:val="single" w:sz="4" w:color="E5E4E0"/>
              <w:left w:val="single" w:sz="4" w:color="E5E4E0"/>
              <w:bottom w:val="single" w:sz="4" w:color="E5E4E0"/>
              <w:right w:val="single" w:sz="4" w:color="E5E4E0"/>
            </w:tcBorders>
          </w:tcPr>
          <w:p>
            <w:r>
              <w:rPr>
                <w:color w:val="222222"/>
                <w:sz w:val="19"/>
              </w:rPr>
              <w:t>Sudah pernah gagal, takut mengulang kesalahan yang sama karena tidak tahu apa yang salah</w:t>
            </w:r>
          </w:p>
        </w:tc>
      </w:tr>
      <w:tr>
        <w:tc>
          <w:tcPr>
            <w:tcW w:type="dxa" w:w="1584"/>
            <w:shd w:val="clear" w:color="auto" w:fill="FFFFFF"/>
            <w:tcBorders>
              <w:top w:val="single" w:sz="4" w:color="E5E4E0"/>
              <w:left w:val="single" w:sz="4" w:color="E5E4E0"/>
              <w:bottom w:val="single" w:sz="4" w:color="E5E4E0"/>
              <w:right w:val="single" w:sz="4" w:color="E5E4E0"/>
            </w:tcBorders>
          </w:tcPr>
          <w:p>
            <w:r>
              <w:rPr>
                <w:color w:val="222222"/>
                <w:sz w:val="19"/>
              </w:rPr>
              <w:t>Solution</w:t>
            </w:r>
          </w:p>
        </w:tc>
        <w:tc>
          <w:tcPr>
            <w:tcW w:type="dxa" w:w="1872"/>
            <w:shd w:val="clear" w:color="auto" w:fill="FFFFFF"/>
            <w:tcBorders>
              <w:top w:val="single" w:sz="4" w:color="E5E4E0"/>
              <w:left w:val="single" w:sz="4" w:color="E5E4E0"/>
              <w:bottom w:val="single" w:sz="4" w:color="E5E4E0"/>
              <w:right w:val="single" w:sz="4" w:color="E5E4E0"/>
            </w:tcBorders>
          </w:tcPr>
          <w:p>
            <w:r>
              <w:rPr>
                <w:color w:val="222222"/>
                <w:sz w:val="19"/>
              </w:rPr>
              <w:t>9–14 dtk</w:t>
            </w:r>
          </w:p>
        </w:tc>
        <w:tc>
          <w:tcPr>
            <w:tcW w:type="dxa" w:w="6192"/>
            <w:shd w:val="clear" w:color="auto" w:fill="FFFFFF"/>
            <w:tcBorders>
              <w:top w:val="single" w:sz="4" w:color="E5E4E0"/>
              <w:left w:val="single" w:sz="4" w:color="E5E4E0"/>
              <w:bottom w:val="single" w:sz="4" w:color="E5E4E0"/>
              <w:right w:val="single" w:sz="4" w:color="E5E4E0"/>
            </w:tcBorders>
          </w:tcPr>
          <w:p>
            <w:r>
              <w:rPr>
                <w:color w:val="222222"/>
                <w:sz w:val="19"/>
              </w:rPr>
              <w:t>THE HIVE bantu ambil keputusan berbasis data, bukan tebakan/insting saja</w:t>
            </w:r>
          </w:p>
        </w:tc>
      </w:tr>
      <w:tr>
        <w:tc>
          <w:tcPr>
            <w:tcW w:type="dxa" w:w="1584"/>
            <w:shd w:val="clear" w:color="auto" w:fill="F5F5F3"/>
            <w:tcBorders>
              <w:top w:val="single" w:sz="4" w:color="E5E4E0"/>
              <w:left w:val="single" w:sz="4" w:color="E5E4E0"/>
              <w:bottom w:val="single" w:sz="4" w:color="E5E4E0"/>
              <w:right w:val="single" w:sz="4" w:color="E5E4E0"/>
            </w:tcBorders>
          </w:tcPr>
          <w:p>
            <w:r>
              <w:rPr>
                <w:color w:val="222222"/>
                <w:sz w:val="19"/>
              </w:rPr>
              <w:t>CTA</w:t>
            </w:r>
          </w:p>
        </w:tc>
        <w:tc>
          <w:tcPr>
            <w:tcW w:type="dxa" w:w="1872"/>
            <w:shd w:val="clear" w:color="auto" w:fill="F5F5F3"/>
            <w:tcBorders>
              <w:top w:val="single" w:sz="4" w:color="E5E4E0"/>
              <w:left w:val="single" w:sz="4" w:color="E5E4E0"/>
              <w:bottom w:val="single" w:sz="4" w:color="E5E4E0"/>
              <w:right w:val="single" w:sz="4" w:color="E5E4E0"/>
            </w:tcBorders>
          </w:tcPr>
          <w:p>
            <w:r>
              <w:rPr>
                <w:color w:val="222222"/>
                <w:sz w:val="19"/>
              </w:rPr>
              <w:t>14–17 dtk</w:t>
            </w:r>
          </w:p>
        </w:tc>
        <w:tc>
          <w:tcPr>
            <w:tcW w:type="dxa" w:w="6192"/>
            <w:shd w:val="clear" w:color="auto" w:fill="F5F5F3"/>
            <w:tcBorders>
              <w:top w:val="single" w:sz="4" w:color="E5E4E0"/>
              <w:left w:val="single" w:sz="4" w:color="E5E4E0"/>
              <w:bottom w:val="single" w:sz="4" w:color="E5E4E0"/>
              <w:right w:val="single" w:sz="4" w:color="E5E4E0"/>
            </w:tcBorders>
          </w:tcPr>
          <w:p>
            <w:r>
              <w:rPr>
                <w:color w:val="222222"/>
                <w:sz w:val="19"/>
              </w:rPr>
              <w:t>"Gunakan data."</w:t>
            </w:r>
          </w:p>
        </w:tc>
      </w:tr>
    </w:tbl>
    <w:p>
      <w:pPr>
        <w:spacing w:after="40"/>
      </w:pPr>
    </w:p>
    <w:p>
      <w:pPr>
        <w:spacing w:before="180" w:after="60"/>
      </w:pPr>
      <w:r>
        <w:rPr>
          <w:b/>
          <w:color w:val="0A0A0B"/>
          <w:sz w:val="22"/>
        </w:rPr>
        <w:t>Scene 1 — Hook (0–3 dtk)</w:t>
      </w:r>
    </w:p>
    <w:p>
      <w:pPr>
        <w:spacing w:after="120"/>
      </w:pPr>
      <w:r>
        <w:rPr>
          <w:b/>
          <w:color w:val="0A0A0B"/>
          <w:sz w:val="21"/>
        </w:rPr>
        <w:t xml:space="preserve">Visual: </w:t>
      </w:r>
      <w:r>
        <w:rPr>
          <w:i w:val="0"/>
          <w:color w:val="222222"/>
          <w:sz w:val="21"/>
        </w:rPr>
        <w:t>Seorang pria/wanita (30-an), duduk sendirian, memandangi foto/kenangan toko lamanya yang sudah tutup (di HP atau print foto), ekspresi tenang tapi berat, menoleh ke kamera.</w:t>
      </w:r>
    </w:p>
    <w:p>
      <w:pPr>
        <w:spacing w:after="120"/>
      </w:pPr>
      <w:r>
        <w:rPr>
          <w:b/>
          <w:color w:val="0A0A0B"/>
          <w:sz w:val="21"/>
        </w:rPr>
        <w:t xml:space="preserve">Dialog: </w:t>
      </w:r>
      <w:r>
        <w:rPr>
          <w:i/>
          <w:color w:val="222222"/>
          <w:sz w:val="21"/>
        </w:rPr>
        <w:t>"Yang paling mahal... bukan modal."</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an Indonesian person in their early 30s sitting alone, looking at an old photo on their phone of their now-closed shop, calm but heavy expression, turns to camera. Soft evening window light, intimate documentary style, shallow depth of field. Speaks in Indonesian, direct to camera, quiet reflective tone: "Yang paling mahal, bukan modal." Quiet ambient room tone.</w:t>
            </w:r>
          </w:p>
        </w:tc>
      </w:tr>
    </w:tbl>
    <w:p>
      <w:pPr>
        <w:spacing w:after="40"/>
      </w:pPr>
    </w:p>
    <w:p>
      <w:pPr>
        <w:spacing w:before="180" w:after="60"/>
      </w:pPr>
      <w:r>
        <w:rPr>
          <w:b/>
          <w:color w:val="0A0A0B"/>
          <w:sz w:val="22"/>
        </w:rPr>
        <w:t>Scene 2 — Pain (3–9 dtk)</w:t>
      </w:r>
    </w:p>
    <w:p>
      <w:pPr>
        <w:spacing w:after="120"/>
      </w:pPr>
      <w:r>
        <w:rPr>
          <w:b/>
          <w:color w:val="0A0A0B"/>
          <w:sz w:val="21"/>
        </w:rPr>
        <w:t xml:space="preserve">Visual: </w:t>
      </w:r>
      <w:r>
        <w:rPr>
          <w:i w:val="0"/>
          <w:color w:val="222222"/>
          <w:sz w:val="21"/>
        </w:rPr>
        <w:t>Flashback singkat/kilas: rak toko kosong, papan “Tutup”, lalu kembali ke dia sekarang, menatap kosong, ragu untuk mencoba lagi.</w:t>
      </w:r>
    </w:p>
    <w:p>
      <w:pPr>
        <w:spacing w:after="120"/>
      </w:pPr>
      <w:r>
        <w:rPr>
          <w:b/>
          <w:color w:val="0A0A0B"/>
          <w:sz w:val="21"/>
        </w:rPr>
        <w:t xml:space="preserve">Dialog: </w:t>
      </w:r>
      <w:r>
        <w:rPr>
          <w:i/>
          <w:color w:val="222222"/>
          <w:sz w:val="21"/>
        </w:rPr>
        <w:t>"Sudah gagal sekali... rasanya berat untuk coba lagi. Takut ulangi kesalahan yang sama."</w:t>
      </w:r>
    </w:p>
    <w:p>
      <w:pPr>
        <w:spacing w:after="120"/>
      </w:pPr>
      <w:r>
        <w:rPr>
          <w:b/>
          <w:color w:val="0A0A0B"/>
          <w:sz w:val="21"/>
        </w:rPr>
        <w:t xml:space="preserve">Teks overlay: </w:t>
      </w:r>
      <w:r>
        <w:rPr>
          <w:i w:val="0"/>
          <w:color w:val="222222"/>
          <w:sz w:val="21"/>
        </w:rPr>
        <w:t>Yang hilang bukan cuma modal.</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brief flashback cut: empty shop shelves, a handwritten "Tutup" (closed) sign on a glass door, then back to the same person now, staring blankly, hesitant expression. Desaturated color grade for flashback, warm tone for present. Indonesian voiceover, somber tone: "Sudah gagal sekali, rasanya berat untuk coba lagi. Takut ulangi kesalahan yang sama." Subtle melancholic ambient music.</w:t>
            </w:r>
          </w:p>
        </w:tc>
      </w:tr>
    </w:tbl>
    <w:p>
      <w:pPr>
        <w:spacing w:after="40"/>
      </w:pPr>
    </w:p>
    <w:p>
      <w:pPr>
        <w:spacing w:before="180" w:after="60"/>
      </w:pPr>
      <w:r>
        <w:rPr>
          <w:b/>
          <w:color w:val="0A0A0B"/>
          <w:sz w:val="22"/>
        </w:rPr>
        <w:t>Scene 3 — Solution (9–14 dtk)</w:t>
      </w:r>
    </w:p>
    <w:p>
      <w:pPr>
        <w:spacing w:after="120"/>
      </w:pPr>
      <w:r>
        <w:rPr>
          <w:b/>
          <w:color w:val="0A0A0B"/>
          <w:sz w:val="21"/>
        </w:rPr>
        <w:t xml:space="preserve">Visual: </w:t>
      </w:r>
      <w:r>
        <w:rPr>
          <w:i w:val="0"/>
          <w:color w:val="222222"/>
          <w:sz w:val="21"/>
        </w:rPr>
        <w:t>Cut ke dia membuka HP, layar menunjukkan Workspace THE HIVE dengan roadmap &amp; rekomendasi berbasis data, wajah mulai ada secercah harapan/keyakinan.</w:t>
      </w:r>
    </w:p>
    <w:p>
      <w:pPr>
        <w:spacing w:after="120"/>
      </w:pPr>
      <w:r>
        <w:rPr>
          <w:b/>
          <w:color w:val="0A0A0B"/>
          <w:sz w:val="21"/>
        </w:rPr>
        <w:t xml:space="preserve">Dialog: </w:t>
      </w:r>
      <w:r>
        <w:rPr>
          <w:i/>
          <w:color w:val="222222"/>
          <w:sz w:val="21"/>
        </w:rPr>
        <w:t>"THE HIVE bantu kamu mulai lagi — dengan data, bukan cuma insting."</w:t>
      </w:r>
    </w:p>
    <w:p>
      <w:pPr>
        <w:spacing w:after="120"/>
      </w:pPr>
      <w:r>
        <w:rPr>
          <w:b/>
          <w:color w:val="0A0A0B"/>
          <w:sz w:val="21"/>
        </w:rPr>
        <w:t xml:space="preserve">Teks overlay: </w:t>
      </w:r>
      <w:r>
        <w:rPr>
          <w:i w:val="0"/>
          <w:color w:val="222222"/>
          <w:sz w:val="21"/>
        </w:rPr>
        <w:t>Mulai lagi, dengan arah yang jelas.</w:t>
      </w:r>
    </w:p>
    <w:p>
      <w:pPr>
        <w:spacing w:before="80" w:after="80"/>
      </w:pPr>
      <w:r>
        <w:rPr>
          <w:b/>
          <w:color w:val="0A0A0B"/>
          <w:sz w:val="19"/>
        </w:rPr>
        <w:t>Prompt Veo 3 / Google Flow:</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Vertical 9:16, same person now looking at phone screen showing a dark-themed AI dashboard with a business roadmap and data-driven recommendations, orange accent highlights. Expression shifts to quiet hope and determination. Screen glow lighting, warmer color grade. Indonesian voiceover, hopeful reassuring tone: "THE HIVE bantu kamu mulai lagi, dengan data, bukan cuma insting." Gentle uplifting background music begins.</w:t>
            </w:r>
          </w:p>
        </w:tc>
      </w:tr>
    </w:tbl>
    <w:p>
      <w:pPr>
        <w:spacing w:after="40"/>
      </w:pPr>
    </w:p>
    <w:p>
      <w:pPr>
        <w:spacing w:before="180" w:after="60"/>
      </w:pPr>
      <w:r>
        <w:rPr>
          <w:b/>
          <w:color w:val="0A0A0B"/>
          <w:sz w:val="22"/>
        </w:rPr>
        <w:t>Scene 4 — CTA</w:t>
      </w:r>
    </w:p>
    <w:p>
      <w:pPr>
        <w:spacing w:after="80"/>
      </w:pPr>
      <w:r>
        <w:rPr>
          <w:b/>
          <w:color w:val="0A0A0B"/>
          <w:sz w:val="19"/>
        </w:rPr>
        <w:t>Teks overlay (end card):</w:t>
      </w:r>
    </w:p>
    <w:tbl>
      <w:tblPr>
        <w:tblW w:type="auto" w:w="0"/>
        <w:jc w:val="left"/>
        <w:tblLayout w:type="fixed"/>
        <w:tblLook w:firstColumn="1" w:firstRow="1" w:lastColumn="0" w:lastRow="0" w:noHBand="0" w:noVBand="1" w:val="04A0"/>
      </w:tblPr>
      <w:tblGrid>
        <w:gridCol w:w="9648"/>
      </w:tblGrid>
      <w:tr>
        <w:tc>
          <w:tcPr>
            <w:tcW w:type="dxa" w:w="9648"/>
            <w:shd w:val="clear" w:color="auto" w:fill="F5F5F3"/>
            <w:tcBorders>
              <w:top w:val="single" w:sz="4" w:color="E5E4E0"/>
              <w:left w:val="single" w:sz="4" w:color="E5E4E0"/>
              <w:bottom w:val="single" w:sz="4" w:color="E5E4E0"/>
              <w:right w:val="single" w:sz="4" w:color="E5E4E0"/>
            </w:tcBorders>
            <w:tcMar>
              <w:top w:w="120" w:type="dxa"/>
              <w:bottom w:w="120" w:type="dxa"/>
              <w:left w:w="160" w:type="dxa"/>
              <w:right w:w="160" w:type="dxa"/>
            </w:tcMar>
          </w:tcPr>
          <w:p>
            <w:pPr>
              <w:spacing w:after="0"/>
            </w:pPr>
            <w:r>
              <w:rPr>
                <w:rFonts w:ascii="Consolas" w:hAnsi="Consolas"/>
                <w:color w:val="333333"/>
                <w:sz w:val="18"/>
              </w:rPr>
              <w:t>THE HIVE — AI Business Consultant</w:t>
              <w:br/>
              <w:t>"Gunakan data."</w:t>
              <w:br/>
              <w:t>Coba Analisa Gratis → thehive-bisnis.com</w:t>
            </w:r>
          </w:p>
        </w:tc>
      </w:tr>
    </w:tbl>
    <w:p>
      <w:pPr>
        <w:spacing w:after="40"/>
      </w:pPr>
    </w:p>
    <w:p>
      <w:r>
        <w:br w:type="page"/>
      </w:r>
    </w:p>
    <w:p>
      <w:pPr>
        <w:spacing w:before="320" w:after="160"/>
        <w:pBdr>
          <w:bottom w:val="single" w:sz="6" w:space="4" w:color="FF9800"/>
        </w:pBdr>
      </w:pPr>
      <w:r>
        <w:rPr>
          <w:b/>
          <w:color w:val="0A0A0B"/>
          <w:sz w:val="30"/>
        </w:rPr>
        <w:t>Catatan Produksi Umum</w:t>
      </w:r>
    </w:p>
    <w:p>
      <w:pPr>
        <w:spacing w:after="120"/>
        <w:ind w:left="403" w:hanging="403"/>
      </w:pPr>
      <w:r>
        <w:rPr>
          <w:b/>
          <w:color w:val="FF9800"/>
          <w:sz w:val="21"/>
        </w:rPr>
        <w:t xml:space="preserve">•  </w:t>
      </w:r>
      <w:r>
        <w:rPr>
          <w:color w:val="222222"/>
          <w:sz w:val="21"/>
        </w:rPr>
        <w:t>Jumlah klip AI per video: rata-rata 3 klip (Hook, Pain, Solution) @ ±5–8 detik tiap generate, disambung di editor. Scene CTA/end card dibuat statis manual, bukan generate AI.</w:t>
      </w:r>
    </w:p>
    <w:p>
      <w:pPr>
        <w:spacing w:after="120"/>
        <w:ind w:left="403" w:hanging="403"/>
      </w:pPr>
      <w:r>
        <w:rPr>
          <w:b/>
          <w:color w:val="FF9800"/>
          <w:sz w:val="21"/>
        </w:rPr>
        <w:t xml:space="preserve">•  </w:t>
      </w:r>
      <w:r>
        <w:rPr>
          <w:color w:val="222222"/>
          <w:sz w:val="21"/>
        </w:rPr>
        <w:t>Voice-over: semua dialog ditulis untuk diucapkan langsung oleh karakter di video (talking-to-camera / narasi in-scene), sesuai gaya native-audio Veo 3 — tidak perlu rekam VO terpisah kalau hasil generate sudah bagus. Kalau kualitas suara AI kurang natural, rekam ulang VO manual lalu redub di editor.</w:t>
      </w:r>
    </w:p>
    <w:p>
      <w:pPr>
        <w:spacing w:after="120"/>
        <w:ind w:left="403" w:hanging="403"/>
      </w:pPr>
      <w:r>
        <w:rPr>
          <w:b/>
          <w:color w:val="FF9800"/>
          <w:sz w:val="21"/>
        </w:rPr>
        <w:t xml:space="preserve">•  </w:t>
      </w:r>
      <w:r>
        <w:rPr>
          <w:color w:val="222222"/>
          <w:sz w:val="21"/>
        </w:rPr>
        <w:t>Konsistensi brand: setiap video ditutup dengan end card &amp; CTA yang sama formatnya (logo, tagline sesuai video, “Coba Analisa Gratis → thehive-bisnis.com”) supaya audiens mengenali pola dari THE HIVE walau kontennya beda-beda persona.</w:t>
      </w:r>
    </w:p>
    <w:p>
      <w:pPr>
        <w:spacing w:after="120"/>
        <w:ind w:left="403" w:hanging="403"/>
      </w:pPr>
      <w:r>
        <w:rPr>
          <w:b/>
          <w:color w:val="FF9800"/>
          <w:sz w:val="21"/>
        </w:rPr>
        <w:t xml:space="preserve">•  </w:t>
      </w:r>
      <w:r>
        <w:rPr>
          <w:color w:val="222222"/>
          <w:sz w:val="21"/>
        </w:rPr>
        <w:t>UI THE HIVE di scene Solution: sebaiknya pakai screen-recording asli dari Business Workspace (bukan UI hasil generate AI) untuk hasil paling meyakinkan dan akurat — tinggal overlay ke tangan/HP di footage AI, atau screen-composite di editor.</w:t>
      </w:r>
    </w:p>
    <w:p>
      <w:pPr>
        <w:spacing w:after="120"/>
        <w:ind w:left="403" w:hanging="403"/>
      </w:pPr>
      <w:r>
        <w:rPr>
          <w:b/>
          <w:color w:val="FF9800"/>
          <w:sz w:val="21"/>
        </w:rPr>
        <w:t xml:space="preserve">•  </w:t>
      </w:r>
      <w:r>
        <w:rPr>
          <w:color w:val="222222"/>
          <w:sz w:val="21"/>
        </w:rPr>
        <w:t>Testing: brief asli menyarankan upload 2 video/hari (pagi &amp; malam) dengan jadwal spesifik per hari — kelima video ini bisa jadi stok awal untuk ~2–3 hari pertama sambil produksi campaign lain menyusul.</w:t>
      </w:r>
    </w:p>
    <w:p>
      <w:pPr>
        <w:spacing w:after="120"/>
      </w:pPr>
      <w:r>
        <w:rPr>
          <w:i/>
          <w:color w:val="6B6B6E"/>
          <w:sz w:val="21"/>
        </w:rPr>
        <w:t>Kalau hasil 5 video ini oke, skrip untuk campaign lain (The Fighter, Tech Curious, Investor Mindset, dst) bisa dilanjutkan dengan format &amp; tingkat detail yang sama.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